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218" w:right="287" w:hanging="0"/>
        <w:rPr/>
      </w:pPr>
      <w:r>
        <w:rPr/>
        <w:t>Al margen un sello con el Escudo Nacional que dice Estados Unidos Mexicanos. Congreso del Estado Libre</w:t>
      </w:r>
      <w:r>
        <w:rPr>
          <w:spacing w:val="40"/>
        </w:rPr>
        <w:t xml:space="preserve"> </w:t>
      </w:r>
      <w:r>
        <w:rPr/>
        <w:t>y Soberano. Tlaxcala. Poder Legislativo</w:t>
      </w:r>
    </w:p>
    <w:p>
      <w:pPr>
        <w:pStyle w:val="Cuerpodetexto"/>
        <w:spacing w:before="11" w:after="0"/>
        <w:rPr>
          <w:sz w:val="21"/>
        </w:rPr>
      </w:pPr>
      <w:r>
        <w:rPr>
          <w:sz w:val="21"/>
        </w:rPr>
      </w:r>
    </w:p>
    <w:p>
      <w:pPr>
        <w:pStyle w:val="Cuerpodetexto"/>
        <w:ind w:left="218"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pPr>
      <w:r>
        <w:rPr/>
      </w:r>
    </w:p>
    <w:p>
      <w:pPr>
        <w:pStyle w:val="Cuerpodetexto"/>
        <w:spacing w:before="1" w:after="0"/>
        <w:ind w:left="218" w:hanging="0"/>
        <w:rPr/>
      </w:pPr>
      <w:r>
        <w:rPr/>
        <w:t>Que por conducto de la Secretaría Parlamentaria del Honorable Congreso del Estado, con esta fecha se me ha comunicado lo siguiente:</w:t>
      </w:r>
    </w:p>
    <w:p>
      <w:pPr>
        <w:pStyle w:val="Cuerpodetexto"/>
        <w:spacing w:before="10" w:after="0"/>
        <w:rPr>
          <w:sz w:val="21"/>
        </w:rPr>
      </w:pPr>
      <w:r>
        <w:rPr>
          <w:sz w:val="21"/>
        </w:rPr>
      </w:r>
    </w:p>
    <w:p>
      <w:pPr>
        <w:pStyle w:val="Normal"/>
        <w:spacing w:lineRule="auto" w:line="480"/>
        <w:ind w:left="274" w:right="290"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313</w:t>
      </w:r>
    </w:p>
    <w:p>
      <w:pPr>
        <w:pStyle w:val="Normal"/>
        <w:spacing w:lineRule="auto" w:line="276" w:before="42" w:after="0"/>
        <w:ind w:left="2052" w:right="2098"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7"/>
        </w:rPr>
        <w:t xml:space="preserve"> </w:t>
      </w:r>
      <w:r>
        <w:rPr>
          <w:b/>
        </w:rPr>
        <w:t>DE</w:t>
      </w:r>
      <w:r>
        <w:rPr>
          <w:b/>
          <w:spacing w:val="-7"/>
        </w:rPr>
        <w:t xml:space="preserve"> </w:t>
      </w:r>
      <w:r>
        <w:rPr>
          <w:b/>
        </w:rPr>
        <w:t>TEOLOCHOLCO PARA EL EJERCICIO FISCAL 2024</w:t>
      </w:r>
    </w:p>
    <w:p>
      <w:pPr>
        <w:pStyle w:val="Normal"/>
        <w:spacing w:lineRule="auto" w:line="276" w:before="211" w:after="0"/>
        <w:ind w:left="3476" w:right="3527" w:firstLine="3"/>
        <w:jc w:val="center"/>
        <w:rPr>
          <w:b/>
          <w:b/>
        </w:rPr>
      </w:pPr>
      <w:r>
        <w:rPr>
          <w:b/>
        </w:rPr>
        <w:t>TÍTULO PRIMERO DISPOSICIONES</w:t>
      </w:r>
      <w:r>
        <w:rPr>
          <w:b/>
          <w:spacing w:val="-14"/>
        </w:rPr>
        <w:t xml:space="preserve"> </w:t>
      </w:r>
      <w:r>
        <w:rPr>
          <w:b/>
        </w:rPr>
        <w:t>GENERALES</w:t>
      </w:r>
    </w:p>
    <w:p>
      <w:pPr>
        <w:pStyle w:val="Cuerpodetexto"/>
        <w:spacing w:lineRule="auto" w:line="276" w:before="212" w:after="0"/>
        <w:ind w:left="209" w:right="259" w:hanging="0"/>
        <w:jc w:val="both"/>
        <w:rPr/>
      </w:pPr>
      <w:r>
        <w:rPr>
          <w:b/>
        </w:rPr>
        <w:t xml:space="preserve">Artículo 1. </w:t>
      </w:r>
      <w:r>
        <w:rPr/>
        <w:t>En el Municipio de Teolocholco las personas físicas y morales están obligadas a contribuir de manera proporcional y equitativa, para los gastos públicos conforme a los ordenamientos tributarios que el Estado y Municipio establezcan de conformidad con la presente Ley.</w:t>
      </w:r>
    </w:p>
    <w:p>
      <w:pPr>
        <w:pStyle w:val="Cuerpodetexto"/>
        <w:spacing w:lineRule="auto" w:line="276" w:before="212" w:after="0"/>
        <w:ind w:left="209" w:right="253" w:hanging="0"/>
        <w:jc w:val="both"/>
        <w:rPr/>
      </w:pPr>
      <w:r>
        <w:rPr/>
        <w:t>Los ingresos que el Municipio de Teolocholco percibirá durante el ejercicio fiscal del año 2024 serán los que se obtengan por conceptos de:</w:t>
      </w:r>
    </w:p>
    <w:p>
      <w:pPr>
        <w:pStyle w:val="ListParagraph"/>
        <w:numPr>
          <w:ilvl w:val="0"/>
          <w:numId w:val="21"/>
        </w:numPr>
        <w:tabs>
          <w:tab w:val="clear" w:pos="720"/>
          <w:tab w:val="left" w:pos="926" w:leader="none"/>
        </w:tabs>
        <w:spacing w:before="211" w:after="0"/>
        <w:ind w:left="926" w:hanging="566"/>
        <w:rPr/>
      </w:pPr>
      <w:r>
        <w:rPr>
          <w:spacing w:val="-2"/>
        </w:rPr>
        <w:t>Impuestos.</w:t>
      </w:r>
    </w:p>
    <w:p>
      <w:pPr>
        <w:pStyle w:val="ListParagraph"/>
        <w:numPr>
          <w:ilvl w:val="0"/>
          <w:numId w:val="21"/>
        </w:numPr>
        <w:tabs>
          <w:tab w:val="clear" w:pos="720"/>
          <w:tab w:val="left" w:pos="926" w:leader="none"/>
        </w:tabs>
        <w:spacing w:before="126" w:after="0"/>
        <w:ind w:left="926" w:hanging="566"/>
        <w:rPr/>
      </w:pPr>
      <w:r>
        <w:rPr/>
        <w:t>Cuotas</w:t>
      </w:r>
      <w:r>
        <w:rPr>
          <w:spacing w:val="-5"/>
        </w:rPr>
        <w:t xml:space="preserve"> </w:t>
      </w:r>
      <w:r>
        <w:rPr/>
        <w:t>y</w:t>
      </w:r>
      <w:r>
        <w:rPr>
          <w:spacing w:val="-3"/>
        </w:rPr>
        <w:t xml:space="preserve"> </w:t>
      </w:r>
      <w:r>
        <w:rPr/>
        <w:t>Aportaciones</w:t>
      </w:r>
      <w:r>
        <w:rPr>
          <w:spacing w:val="-3"/>
        </w:rPr>
        <w:t xml:space="preserve"> </w:t>
      </w:r>
      <w:r>
        <w:rPr/>
        <w:t>de</w:t>
      </w:r>
      <w:r>
        <w:rPr>
          <w:spacing w:val="-5"/>
        </w:rPr>
        <w:t xml:space="preserve"> </w:t>
      </w:r>
      <w:r>
        <w:rPr/>
        <w:t>Seguridad</w:t>
      </w:r>
      <w:r>
        <w:rPr>
          <w:spacing w:val="-1"/>
        </w:rPr>
        <w:t xml:space="preserve"> </w:t>
      </w:r>
      <w:r>
        <w:rPr>
          <w:spacing w:val="-2"/>
        </w:rPr>
        <w:t>Social.</w:t>
      </w:r>
    </w:p>
    <w:p>
      <w:pPr>
        <w:pStyle w:val="ListParagraph"/>
        <w:numPr>
          <w:ilvl w:val="0"/>
          <w:numId w:val="21"/>
        </w:numPr>
        <w:tabs>
          <w:tab w:val="clear" w:pos="720"/>
          <w:tab w:val="left" w:pos="926" w:leader="none"/>
        </w:tabs>
        <w:spacing w:before="126" w:after="0"/>
        <w:ind w:left="926" w:hanging="566"/>
        <w:rPr/>
      </w:pPr>
      <w:r>
        <w:rPr/>
        <w:t>Contribuciones</w:t>
      </w:r>
      <w:r>
        <w:rPr>
          <w:spacing w:val="-5"/>
        </w:rPr>
        <w:t xml:space="preserve"> </w:t>
      </w:r>
      <w:r>
        <w:rPr/>
        <w:t>de</w:t>
      </w:r>
      <w:r>
        <w:rPr>
          <w:spacing w:val="-5"/>
        </w:rPr>
        <w:t xml:space="preserve"> </w:t>
      </w:r>
      <w:r>
        <w:rPr>
          <w:spacing w:val="-2"/>
        </w:rPr>
        <w:t>Mejoras.</w:t>
      </w:r>
    </w:p>
    <w:p>
      <w:pPr>
        <w:pStyle w:val="ListParagraph"/>
        <w:numPr>
          <w:ilvl w:val="0"/>
          <w:numId w:val="21"/>
        </w:numPr>
        <w:tabs>
          <w:tab w:val="clear" w:pos="720"/>
          <w:tab w:val="left" w:pos="926" w:leader="none"/>
        </w:tabs>
        <w:spacing w:before="127" w:after="0"/>
        <w:ind w:left="926" w:hanging="566"/>
        <w:rPr/>
      </w:pPr>
      <w:r>
        <w:rPr>
          <w:spacing w:val="-2"/>
        </w:rPr>
        <w:t>Derechos.</w:t>
      </w:r>
    </w:p>
    <w:p>
      <w:pPr>
        <w:pStyle w:val="ListParagraph"/>
        <w:numPr>
          <w:ilvl w:val="0"/>
          <w:numId w:val="21"/>
        </w:numPr>
        <w:tabs>
          <w:tab w:val="clear" w:pos="720"/>
          <w:tab w:val="left" w:pos="926" w:leader="none"/>
        </w:tabs>
        <w:spacing w:before="128" w:after="0"/>
        <w:ind w:left="926" w:hanging="566"/>
        <w:rPr/>
      </w:pPr>
      <w:r>
        <w:rPr>
          <w:spacing w:val="-2"/>
        </w:rPr>
        <w:t>Productos.</w:t>
      </w:r>
    </w:p>
    <w:p>
      <w:pPr>
        <w:pStyle w:val="ListParagraph"/>
        <w:numPr>
          <w:ilvl w:val="0"/>
          <w:numId w:val="21"/>
        </w:numPr>
        <w:tabs>
          <w:tab w:val="clear" w:pos="720"/>
          <w:tab w:val="left" w:pos="926" w:leader="none"/>
        </w:tabs>
        <w:spacing w:before="127" w:after="0"/>
        <w:ind w:left="926" w:hanging="566"/>
        <w:rPr/>
      </w:pPr>
      <w:r>
        <w:rPr>
          <w:spacing w:val="-2"/>
        </w:rPr>
        <w:t>Aprovechamientos.</w:t>
      </w:r>
    </w:p>
    <w:p>
      <w:pPr>
        <w:pStyle w:val="ListParagraph"/>
        <w:numPr>
          <w:ilvl w:val="0"/>
          <w:numId w:val="21"/>
        </w:numPr>
        <w:tabs>
          <w:tab w:val="clear" w:pos="720"/>
          <w:tab w:val="left" w:pos="925" w:leader="none"/>
        </w:tabs>
        <w:spacing w:before="126" w:after="0"/>
        <w:ind w:left="925" w:hanging="565"/>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1"/>
        </w:numPr>
        <w:tabs>
          <w:tab w:val="clear" w:pos="720"/>
          <w:tab w:val="left" w:pos="923" w:leader="none"/>
          <w:tab w:val="left" w:pos="938" w:leader="none"/>
        </w:tabs>
        <w:spacing w:lineRule="auto" w:line="276" w:before="126" w:after="0"/>
        <w:ind w:left="938" w:right="262" w:hanging="572"/>
        <w:rPr/>
      </w:pPr>
      <w:r>
        <w:rPr/>
        <w:t>Participaciones, Aportaciones, Convenios, Incentivos Derivados de la Colaboración Fiscal y Fondos Distintos de Aportaciones.</w:t>
      </w:r>
    </w:p>
    <w:p>
      <w:pPr>
        <w:pStyle w:val="ListParagraph"/>
        <w:numPr>
          <w:ilvl w:val="0"/>
          <w:numId w:val="21"/>
        </w:numPr>
        <w:tabs>
          <w:tab w:val="clear" w:pos="720"/>
          <w:tab w:val="left" w:pos="926" w:leader="none"/>
        </w:tabs>
        <w:spacing w:before="213" w:after="0"/>
        <w:ind w:left="926" w:hanging="559"/>
        <w:rPr/>
      </w:pPr>
      <w:r>
        <w:rPr/>
        <w:t>Transferencias,</w:t>
      </w:r>
      <w:r>
        <w:rPr>
          <w:spacing w:val="-7"/>
        </w:rPr>
        <w:t xml:space="preserve"> </w:t>
      </w:r>
      <w:r>
        <w:rPr/>
        <w:t>Asignaciones,</w:t>
      </w:r>
      <w:r>
        <w:rPr>
          <w:spacing w:val="-4"/>
        </w:rPr>
        <w:t xml:space="preserve"> </w:t>
      </w:r>
      <w:r>
        <w:rPr/>
        <w:t>Subsidios</w:t>
      </w:r>
      <w:r>
        <w:rPr>
          <w:spacing w:val="-4"/>
        </w:rPr>
        <w:t xml:space="preserve"> </w:t>
      </w:r>
      <w:r>
        <w:rPr/>
        <w:t>y</w:t>
      </w:r>
      <w:r>
        <w:rPr>
          <w:spacing w:val="-6"/>
        </w:rPr>
        <w:t xml:space="preserve"> </w:t>
      </w:r>
      <w:r>
        <w:rPr/>
        <w:t>Subvenciones,</w:t>
      </w:r>
      <w:r>
        <w:rPr>
          <w:spacing w:val="-4"/>
        </w:rPr>
        <w:t xml:space="preserve"> </w:t>
      </w:r>
      <w:r>
        <w:rPr/>
        <w:t>y</w:t>
      </w:r>
      <w:r>
        <w:rPr>
          <w:spacing w:val="-4"/>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21"/>
        </w:numPr>
        <w:tabs>
          <w:tab w:val="clear" w:pos="720"/>
          <w:tab w:val="left" w:pos="926" w:leader="none"/>
        </w:tabs>
        <w:ind w:left="926" w:hanging="559"/>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7" w:after="0"/>
        <w:rPr>
          <w:sz w:val="21"/>
        </w:rPr>
      </w:pPr>
      <w:r>
        <w:rPr>
          <w:sz w:val="21"/>
        </w:rPr>
      </w:r>
    </w:p>
    <w:p>
      <w:pPr>
        <w:pStyle w:val="Cuerpodetexto"/>
        <w:spacing w:lineRule="auto" w:line="276"/>
        <w:ind w:left="209" w:right="255" w:hanging="0"/>
        <w:jc w:val="both"/>
        <w:rPr/>
      </w:pPr>
      <w:r>
        <w:rPr/>
        <w:t>Los ingresos que no se encuentren regulados en la presente Ley, podrán ser recaudados por el Ayuntamiento, con base a los ordenamientos y disposiciones en la materia.</w:t>
      </w:r>
    </w:p>
    <w:p>
      <w:pPr>
        <w:pStyle w:val="Cuerpodetexto"/>
        <w:spacing w:before="11" w:after="0"/>
        <w:rPr>
          <w:sz w:val="24"/>
        </w:rPr>
      </w:pPr>
      <w:r>
        <w:rPr>
          <w:sz w:val="24"/>
        </w:rPr>
      </w:r>
    </w:p>
    <w:p>
      <w:pPr>
        <w:pStyle w:val="Cuerpodetexto"/>
        <w:ind w:left="209" w:hanging="0"/>
        <w:rPr/>
      </w:pPr>
      <w:r>
        <w:rPr/>
        <w:t>Cuando</w:t>
      </w:r>
      <w:r>
        <w:rPr>
          <w:spacing w:val="-5"/>
        </w:rPr>
        <w:t xml:space="preserve"> </w:t>
      </w:r>
      <w:r>
        <w:rPr/>
        <w:t>en</w:t>
      </w:r>
      <w:r>
        <w:rPr>
          <w:spacing w:val="-5"/>
        </w:rPr>
        <w:t xml:space="preserve"> </w:t>
      </w:r>
      <w:r>
        <w:rPr/>
        <w:t>la</w:t>
      </w:r>
      <w:r>
        <w:rPr>
          <w:spacing w:val="-5"/>
        </w:rPr>
        <w:t xml:space="preserve"> </w:t>
      </w:r>
      <w:r>
        <w:rPr/>
        <w:t>presente</w:t>
      </w:r>
      <w:r>
        <w:rPr>
          <w:spacing w:val="-2"/>
        </w:rPr>
        <w:t xml:space="preserve"> </w:t>
      </w:r>
      <w:r>
        <w:rPr/>
        <w:t>Ley</w:t>
      </w:r>
      <w:r>
        <w:rPr>
          <w:spacing w:val="-6"/>
        </w:rPr>
        <w:t xml:space="preserve"> </w:t>
      </w:r>
      <w:r>
        <w:rPr/>
        <w:t>se</w:t>
      </w:r>
      <w:r>
        <w:rPr>
          <w:spacing w:val="-2"/>
        </w:rPr>
        <w:t xml:space="preserve"> </w:t>
      </w:r>
      <w:r>
        <w:rPr/>
        <w:t>haga</w:t>
      </w:r>
      <w:r>
        <w:rPr>
          <w:spacing w:val="-3"/>
        </w:rPr>
        <w:t xml:space="preserve"> </w:t>
      </w:r>
      <w:r>
        <w:rPr/>
        <w:t>mención</w:t>
      </w:r>
      <w:r>
        <w:rPr>
          <w:spacing w:val="-2"/>
        </w:rPr>
        <w:t xml:space="preserve"> </w:t>
      </w:r>
      <w:r>
        <w:rPr/>
        <w:t>de</w:t>
      </w:r>
      <w:r>
        <w:rPr>
          <w:spacing w:val="-3"/>
        </w:rPr>
        <w:t xml:space="preserve"> </w:t>
      </w:r>
      <w:r>
        <w:rPr/>
        <w:t>los</w:t>
      </w:r>
      <w:r>
        <w:rPr>
          <w:spacing w:val="-2"/>
        </w:rPr>
        <w:t xml:space="preserve"> </w:t>
      </w:r>
      <w:r>
        <w:rPr/>
        <w:t>siguientes</w:t>
      </w:r>
      <w:r>
        <w:rPr>
          <w:spacing w:val="-4"/>
        </w:rPr>
        <w:t xml:space="preserve"> </w:t>
      </w:r>
      <w:r>
        <w:rPr>
          <w:spacing w:val="-2"/>
        </w:rPr>
        <w:t>conceptos:</w:t>
      </w:r>
    </w:p>
    <w:p>
      <w:pPr>
        <w:pStyle w:val="Cuerpodetexto"/>
        <w:spacing w:before="6" w:after="0"/>
        <w:rPr>
          <w:sz w:val="28"/>
        </w:rPr>
      </w:pPr>
      <w:r>
        <w:rPr>
          <w:sz w:val="28"/>
        </w:rPr>
      </w:r>
    </w:p>
    <w:p>
      <w:pPr>
        <w:pStyle w:val="ListParagraph"/>
        <w:numPr>
          <w:ilvl w:val="1"/>
          <w:numId w:val="21"/>
        </w:numPr>
        <w:tabs>
          <w:tab w:val="clear" w:pos="720"/>
          <w:tab w:val="left" w:pos="925" w:leader="none"/>
          <w:tab w:val="left" w:pos="938" w:leader="none"/>
        </w:tabs>
        <w:spacing w:lineRule="auto" w:line="276"/>
        <w:ind w:left="938" w:right="256" w:hanging="360"/>
        <w:rPr/>
      </w:pPr>
      <w:r>
        <w:rPr>
          <w:b/>
        </w:rPr>
        <w:t xml:space="preserve">Administración Municipal: </w:t>
      </w:r>
      <w:r>
        <w:rPr/>
        <w:t>Se entenderá el aparato administrativo, personal y equipo, que tenga a su cargo la prestación de bienes y servicios públicos del Municipio de Teolocholco.</w:t>
      </w:r>
    </w:p>
    <w:p>
      <w:pPr>
        <w:pStyle w:val="ListParagraph"/>
        <w:numPr>
          <w:ilvl w:val="1"/>
          <w:numId w:val="21"/>
        </w:numPr>
        <w:tabs>
          <w:tab w:val="clear" w:pos="720"/>
          <w:tab w:val="left" w:pos="924" w:leader="none"/>
          <w:tab w:val="left" w:pos="938" w:leader="none"/>
        </w:tabs>
        <w:spacing w:lineRule="auto" w:line="276" w:before="84" w:after="0"/>
        <w:ind w:left="938" w:right="253" w:hanging="360"/>
        <w:jc w:val="both"/>
        <w:rPr/>
      </w:pPr>
      <w:r>
        <w:rPr/>
        <w:t xml:space="preserve"> </w:t>
      </w:r>
      <w:r>
        <w:rPr>
          <w:b/>
        </w:rPr>
        <w:t xml:space="preserve">Ayuntamiento: </w:t>
      </w:r>
      <w:r>
        <w:rPr/>
        <w:t>Deberá entenderse al órgano colegiado del gobierno municipal que tiene la máxima representación política que encauza los diversos intereses sociales y la participación ciudadana hacia la promoción del desarrollo.</w:t>
      </w:r>
    </w:p>
    <w:p>
      <w:pPr>
        <w:pStyle w:val="Cuerpodetexto"/>
        <w:spacing w:before="3" w:after="0"/>
        <w:rPr>
          <w:sz w:val="20"/>
        </w:rPr>
      </w:pPr>
      <w:r>
        <w:rPr>
          <w:sz w:val="20"/>
        </w:rPr>
      </w:r>
    </w:p>
    <w:p>
      <w:pPr>
        <w:pStyle w:val="ListParagraph"/>
        <w:numPr>
          <w:ilvl w:val="1"/>
          <w:numId w:val="21"/>
        </w:numPr>
        <w:tabs>
          <w:tab w:val="clear" w:pos="720"/>
          <w:tab w:val="left" w:pos="925" w:leader="none"/>
          <w:tab w:val="left" w:pos="938" w:leader="none"/>
        </w:tabs>
        <w:spacing w:lineRule="auto" w:line="276"/>
        <w:ind w:left="938" w:right="256" w:hanging="360"/>
        <w:jc w:val="both"/>
        <w:rPr/>
      </w:pPr>
      <w:r>
        <w:rPr>
          <w:b/>
        </w:rPr>
        <w:t xml:space="preserve">Aprovechamientos: </w:t>
      </w:r>
      <w:r>
        <w:rPr/>
        <w:t>Se entenderá como los ingresos que percibe el Estado por funciones de derecho público distintos de: las contribuciones, los ingresos derivados de financiamientos y de los que obtengan los organismos descentralizados y las empresas de participación estatal y municipal.</w:t>
      </w:r>
    </w:p>
    <w:p>
      <w:pPr>
        <w:pStyle w:val="Cuerpodetexto"/>
        <w:spacing w:before="4" w:after="0"/>
        <w:rPr>
          <w:sz w:val="20"/>
        </w:rPr>
      </w:pPr>
      <w:r>
        <w:rPr>
          <w:sz w:val="20"/>
        </w:rPr>
      </w:r>
    </w:p>
    <w:p>
      <w:pPr>
        <w:pStyle w:val="ListParagraph"/>
        <w:numPr>
          <w:ilvl w:val="1"/>
          <w:numId w:val="21"/>
        </w:numPr>
        <w:tabs>
          <w:tab w:val="clear" w:pos="720"/>
          <w:tab w:val="left" w:pos="924" w:leader="none"/>
          <w:tab w:val="left" w:pos="938" w:leader="none"/>
        </w:tabs>
        <w:spacing w:lineRule="auto" w:line="276"/>
        <w:ind w:left="938" w:right="260" w:hanging="360"/>
        <w:jc w:val="both"/>
        <w:rPr/>
      </w:pPr>
      <w:r>
        <w:rPr>
          <w:b/>
        </w:rPr>
        <w:t xml:space="preserve">Código Financiero: </w:t>
      </w:r>
      <w:r>
        <w:rPr/>
        <w:t xml:space="preserve">Deberá entenderse al Código Financiero para el Estado de Tlaxcala y sus </w:t>
      </w:r>
      <w:r>
        <w:rPr>
          <w:spacing w:val="-2"/>
        </w:rPr>
        <w:t>Municipios.</w:t>
      </w:r>
    </w:p>
    <w:p>
      <w:pPr>
        <w:pStyle w:val="Cuerpodetexto"/>
        <w:spacing w:before="1" w:after="0"/>
        <w:rPr>
          <w:sz w:val="20"/>
        </w:rPr>
      </w:pPr>
      <w:r>
        <w:rPr>
          <w:sz w:val="20"/>
        </w:rPr>
      </w:r>
    </w:p>
    <w:p>
      <w:pPr>
        <w:pStyle w:val="ListParagraph"/>
        <w:numPr>
          <w:ilvl w:val="1"/>
          <w:numId w:val="21"/>
        </w:numPr>
        <w:tabs>
          <w:tab w:val="clear" w:pos="720"/>
          <w:tab w:val="left" w:pos="925" w:leader="none"/>
          <w:tab w:val="left" w:pos="938" w:leader="none"/>
        </w:tabs>
        <w:spacing w:lineRule="auto" w:line="276" w:before="1" w:after="0"/>
        <w:ind w:left="938" w:right="253" w:hanging="360"/>
        <w:jc w:val="both"/>
        <w:rPr/>
      </w:pPr>
      <w:r>
        <w:rPr>
          <w:b/>
        </w:rPr>
        <w:t>Derechos:</w:t>
      </w:r>
      <w:r>
        <w:rPr>
          <w:b/>
          <w:spacing w:val="-1"/>
        </w:rPr>
        <w:t xml:space="preserve"> </w:t>
      </w:r>
      <w:r>
        <w:rPr/>
        <w:t>Se</w:t>
      </w:r>
      <w:r>
        <w:rPr>
          <w:spacing w:val="-2"/>
        </w:rPr>
        <w:t xml:space="preserve"> </w:t>
      </w:r>
      <w:r>
        <w:rPr/>
        <w:t>entenderá</w:t>
      </w:r>
      <w:r>
        <w:rPr>
          <w:spacing w:val="-2"/>
        </w:rPr>
        <w:t xml:space="preserve"> </w:t>
      </w:r>
      <w:r>
        <w:rPr/>
        <w:t>que</w:t>
      </w:r>
      <w:r>
        <w:rPr>
          <w:spacing w:val="-2"/>
        </w:rPr>
        <w:t xml:space="preserve"> </w:t>
      </w:r>
      <w:r>
        <w:rPr/>
        <w:t>son</w:t>
      </w:r>
      <w:r>
        <w:rPr>
          <w:spacing w:val="-2"/>
        </w:rPr>
        <w:t xml:space="preserve"> </w:t>
      </w:r>
      <w:r>
        <w:rPr/>
        <w:t>las</w:t>
      </w:r>
      <w:r>
        <w:rPr>
          <w:spacing w:val="-2"/>
        </w:rPr>
        <w:t xml:space="preserve"> </w:t>
      </w:r>
      <w:r>
        <w:rPr/>
        <w:t>contribuciones</w:t>
      </w:r>
      <w:r>
        <w:rPr>
          <w:spacing w:val="-2"/>
        </w:rPr>
        <w:t xml:space="preserve"> </w:t>
      </w:r>
      <w:r>
        <w:rPr/>
        <w:t>establecidas</w:t>
      </w:r>
      <w:r>
        <w:rPr>
          <w:spacing w:val="-2"/>
        </w:rPr>
        <w:t xml:space="preserve"> </w:t>
      </w:r>
      <w:r>
        <w:rPr/>
        <w:t>en</w:t>
      </w:r>
      <w:r>
        <w:rPr>
          <w:spacing w:val="-2"/>
        </w:rPr>
        <w:t xml:space="preserve"> </w:t>
      </w:r>
      <w:r>
        <w:rPr/>
        <w:t>Ley</w:t>
      </w:r>
      <w:r>
        <w:rPr>
          <w:spacing w:val="-2"/>
        </w:rPr>
        <w:t xml:space="preserve"> </w:t>
      </w:r>
      <w:r>
        <w:rPr/>
        <w:t>por</w:t>
      </w:r>
      <w:r>
        <w:rPr>
          <w:spacing w:val="-2"/>
        </w:rPr>
        <w:t xml:space="preserve"> </w:t>
      </w:r>
      <w:r>
        <w:rPr/>
        <w:t>el</w:t>
      </w:r>
      <w:r>
        <w:rPr>
          <w:spacing w:val="-1"/>
        </w:rPr>
        <w:t xml:space="preserve"> </w:t>
      </w:r>
      <w:r>
        <w:rPr/>
        <w:t>uso</w:t>
      </w:r>
      <w:r>
        <w:rPr>
          <w:spacing w:val="-4"/>
        </w:rPr>
        <w:t xml:space="preserve"> </w:t>
      </w:r>
      <w:r>
        <w:rPr/>
        <w:t>o</w:t>
      </w:r>
      <w:r>
        <w:rPr>
          <w:spacing w:val="-2"/>
        </w:rPr>
        <w:t xml:space="preserve"> </w:t>
      </w:r>
      <w:r>
        <w:rPr/>
        <w:t>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por prestar servicios exclusivos del Estado.</w:t>
      </w:r>
    </w:p>
    <w:p>
      <w:pPr>
        <w:pStyle w:val="Cuerpodetexto"/>
        <w:spacing w:before="4" w:after="0"/>
        <w:rPr>
          <w:sz w:val="20"/>
        </w:rPr>
      </w:pPr>
      <w:r>
        <w:rPr>
          <w:sz w:val="20"/>
        </w:rPr>
      </w:r>
    </w:p>
    <w:p>
      <w:pPr>
        <w:pStyle w:val="ListParagraph"/>
        <w:numPr>
          <w:ilvl w:val="1"/>
          <w:numId w:val="21"/>
        </w:numPr>
        <w:tabs>
          <w:tab w:val="clear" w:pos="720"/>
          <w:tab w:val="left" w:pos="924" w:leader="none"/>
          <w:tab w:val="left" w:pos="938" w:leader="none"/>
        </w:tabs>
        <w:spacing w:lineRule="auto" w:line="276" w:before="1" w:after="0"/>
        <w:ind w:left="938" w:right="255" w:hanging="360"/>
        <w:jc w:val="both"/>
        <w:rPr/>
      </w:pPr>
      <w:r>
        <w:rPr>
          <w:b/>
        </w:rPr>
        <w:t xml:space="preserve">Impuestos: </w:t>
      </w:r>
      <w:r>
        <w:rPr/>
        <w:t xml:space="preserve">Deberá entenderse que son las contribuciones establecidas en Ley que deben pagar las personas físicas y morales que se encuentran en una situación jurídica o de hecho prevista por la misma y que sean distintas de las aportaciones de seguridad social, contribuciones de mejoras y </w:t>
      </w:r>
      <w:r>
        <w:rPr>
          <w:spacing w:val="-2"/>
        </w:rPr>
        <w:t>derechos.</w:t>
      </w:r>
    </w:p>
    <w:p>
      <w:pPr>
        <w:pStyle w:val="Cuerpodetexto"/>
        <w:spacing w:before="3" w:after="0"/>
        <w:rPr>
          <w:sz w:val="20"/>
        </w:rPr>
      </w:pPr>
      <w:r>
        <w:rPr>
          <w:sz w:val="20"/>
        </w:rPr>
      </w:r>
    </w:p>
    <w:p>
      <w:pPr>
        <w:pStyle w:val="ListParagraph"/>
        <w:numPr>
          <w:ilvl w:val="1"/>
          <w:numId w:val="21"/>
        </w:numPr>
        <w:tabs>
          <w:tab w:val="clear" w:pos="720"/>
          <w:tab w:val="left" w:pos="925" w:leader="none"/>
        </w:tabs>
        <w:ind w:left="925" w:hanging="347"/>
        <w:rPr/>
      </w:pPr>
      <w:r>
        <w:rPr>
          <w:b/>
        </w:rPr>
        <w:t>Ley</w:t>
      </w:r>
      <w:r>
        <w:rPr>
          <w:b/>
          <w:spacing w:val="-3"/>
        </w:rPr>
        <w:t xml:space="preserve"> </w:t>
      </w:r>
      <w:r>
        <w:rPr>
          <w:b/>
        </w:rPr>
        <w:t>Municipal:</w:t>
      </w:r>
      <w:r>
        <w:rPr>
          <w:b/>
          <w:spacing w:val="-4"/>
        </w:rPr>
        <w:t xml:space="preserve"> </w:t>
      </w:r>
      <w:r>
        <w:rPr/>
        <w:t>Se</w:t>
      </w:r>
      <w:r>
        <w:rPr>
          <w:spacing w:val="-2"/>
        </w:rPr>
        <w:t xml:space="preserve"> </w:t>
      </w:r>
      <w:r>
        <w:rPr/>
        <w:t>entenderá</w:t>
      </w:r>
      <w:r>
        <w:rPr>
          <w:spacing w:val="-2"/>
        </w:rPr>
        <w:t xml:space="preserve"> </w:t>
      </w:r>
      <w:r>
        <w:rPr/>
        <w:t>como</w:t>
      </w:r>
      <w:r>
        <w:rPr>
          <w:spacing w:val="-2"/>
        </w:rPr>
        <w:t xml:space="preserve"> </w:t>
      </w:r>
      <w:r>
        <w:rPr/>
        <w:t>la</w:t>
      </w:r>
      <w:r>
        <w:rPr>
          <w:spacing w:val="-4"/>
        </w:rPr>
        <w:t xml:space="preserve"> </w:t>
      </w:r>
      <w:r>
        <w:rPr/>
        <w:t>Ley</w:t>
      </w:r>
      <w:r>
        <w:rPr>
          <w:spacing w:val="-5"/>
        </w:rPr>
        <w:t xml:space="preserve"> </w:t>
      </w:r>
      <w:r>
        <w:rPr/>
        <w:t>Municipal</w:t>
      </w:r>
      <w:r>
        <w:rPr>
          <w:spacing w:val="-4"/>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6" w:after="0"/>
        <w:rPr>
          <w:sz w:val="23"/>
        </w:rPr>
      </w:pPr>
      <w:r>
        <w:rPr>
          <w:sz w:val="23"/>
        </w:rPr>
      </w:r>
    </w:p>
    <w:p>
      <w:pPr>
        <w:pStyle w:val="ListParagraph"/>
        <w:numPr>
          <w:ilvl w:val="1"/>
          <w:numId w:val="21"/>
        </w:numPr>
        <w:tabs>
          <w:tab w:val="clear" w:pos="720"/>
          <w:tab w:val="left" w:pos="924" w:leader="none"/>
        </w:tabs>
        <w:ind w:left="924" w:hanging="346"/>
        <w:rPr/>
      </w:pPr>
      <w:r>
        <w:rPr>
          <w:b/>
        </w:rPr>
        <w:t>m:</w:t>
      </w:r>
      <w:r>
        <w:rPr>
          <w:b/>
          <w:spacing w:val="-2"/>
        </w:rPr>
        <w:t xml:space="preserve"> </w:t>
      </w:r>
      <w:r>
        <w:rPr>
          <w:spacing w:val="-2"/>
        </w:rPr>
        <w:t>Metro.</w:t>
      </w:r>
    </w:p>
    <w:p>
      <w:pPr>
        <w:pStyle w:val="Cuerpodetexto"/>
        <w:spacing w:before="8" w:after="0"/>
        <w:rPr>
          <w:sz w:val="23"/>
        </w:rPr>
      </w:pPr>
      <w:r>
        <w:rPr>
          <w:sz w:val="23"/>
        </w:rPr>
      </w:r>
    </w:p>
    <w:p>
      <w:pPr>
        <w:pStyle w:val="ListParagraph"/>
        <w:numPr>
          <w:ilvl w:val="1"/>
          <w:numId w:val="21"/>
        </w:numPr>
        <w:tabs>
          <w:tab w:val="clear" w:pos="720"/>
          <w:tab w:val="left" w:pos="926" w:leader="none"/>
        </w:tabs>
        <w:ind w:left="926" w:hanging="348"/>
        <w:rPr/>
      </w:pPr>
      <w:r>
        <w:rPr>
          <w:b/>
        </w:rPr>
        <w:t>m²</w:t>
      </w:r>
      <w:r>
        <w:rPr/>
        <w:t>:</w:t>
      </w:r>
      <w:r>
        <w:rPr>
          <w:spacing w:val="-3"/>
        </w:rPr>
        <w:t xml:space="preserve"> </w:t>
      </w:r>
      <w:r>
        <w:rPr/>
        <w:t>Metro</w:t>
      </w:r>
      <w:r>
        <w:rPr>
          <w:spacing w:val="-2"/>
        </w:rPr>
        <w:t xml:space="preserve"> cuadrado.</w:t>
      </w:r>
    </w:p>
    <w:p>
      <w:pPr>
        <w:pStyle w:val="Cuerpodetexto"/>
        <w:spacing w:before="6" w:after="0"/>
        <w:rPr>
          <w:sz w:val="23"/>
        </w:rPr>
      </w:pPr>
      <w:r>
        <w:rPr>
          <w:sz w:val="23"/>
        </w:rPr>
      </w:r>
    </w:p>
    <w:p>
      <w:pPr>
        <w:pStyle w:val="ListParagraph"/>
        <w:numPr>
          <w:ilvl w:val="1"/>
          <w:numId w:val="21"/>
        </w:numPr>
        <w:tabs>
          <w:tab w:val="clear" w:pos="720"/>
          <w:tab w:val="left" w:pos="924" w:leader="none"/>
        </w:tabs>
        <w:ind w:left="924" w:hanging="346"/>
        <w:rPr/>
      </w:pPr>
      <w:r>
        <w:rPr>
          <w:b/>
        </w:rPr>
        <w:t>m</w:t>
      </w:r>
      <w:r>
        <w:rPr>
          <w:b/>
          <w:vertAlign w:val="superscript"/>
        </w:rPr>
        <w:t>3</w:t>
      </w:r>
      <w:r>
        <w:rPr>
          <w:b/>
        </w:rPr>
        <w:t>:</w:t>
      </w:r>
      <w:r>
        <w:rPr>
          <w:b/>
          <w:spacing w:val="-4"/>
        </w:rPr>
        <w:t xml:space="preserve"> </w:t>
      </w:r>
      <w:r>
        <w:rPr/>
        <w:t>Metro</w:t>
      </w:r>
      <w:r>
        <w:rPr>
          <w:spacing w:val="-2"/>
        </w:rPr>
        <w:t xml:space="preserve"> cúbico.</w:t>
      </w:r>
    </w:p>
    <w:p>
      <w:pPr>
        <w:pStyle w:val="Cuerpodetexto"/>
        <w:spacing w:before="8" w:after="0"/>
        <w:rPr>
          <w:sz w:val="23"/>
        </w:rPr>
      </w:pPr>
      <w:r>
        <w:rPr>
          <w:sz w:val="23"/>
        </w:rPr>
      </w:r>
    </w:p>
    <w:p>
      <w:pPr>
        <w:pStyle w:val="ListParagraph"/>
        <w:numPr>
          <w:ilvl w:val="1"/>
          <w:numId w:val="21"/>
        </w:numPr>
        <w:tabs>
          <w:tab w:val="clear" w:pos="720"/>
          <w:tab w:val="left" w:pos="924" w:leader="none"/>
        </w:tabs>
        <w:ind w:left="924" w:hanging="346"/>
        <w:rPr/>
      </w:pPr>
      <w:r>
        <w:rPr>
          <w:b/>
        </w:rPr>
        <w:t>Municipio</w:t>
      </w:r>
      <w:r>
        <w:rPr/>
        <w:t>:</w:t>
      </w:r>
      <w:r>
        <w:rPr>
          <w:spacing w:val="-4"/>
        </w:rPr>
        <w:t xml:space="preserve"> </w:t>
      </w:r>
      <w:r>
        <w:rPr/>
        <w:t>El</w:t>
      </w:r>
      <w:r>
        <w:rPr>
          <w:spacing w:val="-3"/>
        </w:rPr>
        <w:t xml:space="preserve"> </w:t>
      </w:r>
      <w:r>
        <w:rPr/>
        <w:t>Municipio</w:t>
      </w:r>
      <w:r>
        <w:rPr>
          <w:spacing w:val="-4"/>
        </w:rPr>
        <w:t xml:space="preserve"> </w:t>
      </w:r>
      <w:r>
        <w:rPr/>
        <w:t>de</w:t>
      </w:r>
      <w:r>
        <w:rPr>
          <w:spacing w:val="-4"/>
        </w:rPr>
        <w:t xml:space="preserve"> </w:t>
      </w:r>
      <w:r>
        <w:rPr>
          <w:spacing w:val="-2"/>
        </w:rPr>
        <w:t>Teolocholco.</w:t>
      </w:r>
    </w:p>
    <w:p>
      <w:pPr>
        <w:pStyle w:val="Cuerpodetexto"/>
        <w:spacing w:before="5" w:after="0"/>
        <w:rPr>
          <w:sz w:val="23"/>
        </w:rPr>
      </w:pPr>
      <w:r>
        <w:rPr>
          <w:sz w:val="23"/>
        </w:rPr>
      </w:r>
    </w:p>
    <w:p>
      <w:pPr>
        <w:pStyle w:val="ListParagraph"/>
        <w:numPr>
          <w:ilvl w:val="1"/>
          <w:numId w:val="21"/>
        </w:numPr>
        <w:tabs>
          <w:tab w:val="clear" w:pos="720"/>
          <w:tab w:val="left" w:pos="925" w:leader="none"/>
          <w:tab w:val="left" w:pos="938" w:leader="none"/>
        </w:tabs>
        <w:spacing w:lineRule="auto" w:line="276" w:before="1" w:after="0"/>
        <w:ind w:left="938" w:right="256" w:hanging="360"/>
        <w:jc w:val="both"/>
        <w:rPr/>
      </w:pPr>
      <w:r>
        <w:rPr>
          <w:b/>
        </w:rPr>
        <w:t>Participaciones, Aportaciones, Convenios, Incentivos Derivados de la Colaboración Fiscal y Fondos Distintos de Aportaciones</w:t>
      </w:r>
      <w:r>
        <w:rPr/>
        <w:t>: Deberá entenderse que son los recursos que reciben las Entidades Federativas y los Municipios por concepto de participaciones, aportaciones, convenios e incentivos derivados de colaboración fiscal y fondos distintos de aportaciones.</w:t>
      </w:r>
    </w:p>
    <w:p>
      <w:pPr>
        <w:pStyle w:val="Cuerpodetexto"/>
        <w:spacing w:before="3" w:after="0"/>
        <w:rPr>
          <w:sz w:val="20"/>
        </w:rPr>
      </w:pPr>
      <w:r>
        <w:rPr>
          <w:sz w:val="20"/>
        </w:rPr>
      </w:r>
    </w:p>
    <w:p>
      <w:pPr>
        <w:pStyle w:val="ListParagraph"/>
        <w:numPr>
          <w:ilvl w:val="1"/>
          <w:numId w:val="21"/>
        </w:numPr>
        <w:tabs>
          <w:tab w:val="clear" w:pos="720"/>
          <w:tab w:val="left" w:pos="924" w:leader="none"/>
          <w:tab w:val="left" w:pos="938" w:leader="none"/>
        </w:tabs>
        <w:spacing w:lineRule="auto" w:line="276"/>
        <w:ind w:left="938" w:right="258" w:hanging="360"/>
        <w:jc w:val="both"/>
        <w:rPr/>
      </w:pPr>
      <w:r>
        <w:rPr>
          <w:b/>
        </w:rPr>
        <w:t>Presidencia de Comunidad</w:t>
      </w:r>
      <w:r>
        <w:rPr/>
        <w:t>: Se entenderá que son todas las que se encuentran legalmente constituidas en el territorio del Municipio, las cuales son: Sección Primera, Sección Segunda,</w:t>
      </w:r>
      <w:r>
        <w:rPr>
          <w:spacing w:val="40"/>
        </w:rPr>
        <w:t xml:space="preserve"> </w:t>
      </w:r>
      <w:r>
        <w:rPr/>
        <w:t>Sección Tercera, Sección Quinta, Sección Sexta, Cuaxinca, El</w:t>
      </w:r>
      <w:r>
        <w:rPr>
          <w:spacing w:val="-1"/>
        </w:rPr>
        <w:t xml:space="preserve"> </w:t>
      </w:r>
      <w:r>
        <w:rPr/>
        <w:t>Carmen Aztama</w:t>
      </w:r>
      <w:r>
        <w:rPr>
          <w:spacing w:val="-1"/>
        </w:rPr>
        <w:t xml:space="preserve"> </w:t>
      </w:r>
      <w:r>
        <w:rPr/>
        <w:t>y</w:t>
      </w:r>
      <w:r>
        <w:rPr>
          <w:spacing w:val="-2"/>
        </w:rPr>
        <w:t xml:space="preserve"> </w:t>
      </w:r>
      <w:r>
        <w:rPr/>
        <w:t>Acxotla del Monte.</w:t>
      </w:r>
    </w:p>
    <w:p>
      <w:pPr>
        <w:pStyle w:val="Cuerpodetexto"/>
        <w:spacing w:before="4" w:after="0"/>
        <w:rPr>
          <w:sz w:val="20"/>
        </w:rPr>
      </w:pPr>
      <w:r>
        <w:rPr>
          <w:sz w:val="20"/>
        </w:rPr>
      </w:r>
    </w:p>
    <w:p>
      <w:pPr>
        <w:pStyle w:val="ListParagraph"/>
        <w:numPr>
          <w:ilvl w:val="1"/>
          <w:numId w:val="21"/>
        </w:numPr>
        <w:tabs>
          <w:tab w:val="clear" w:pos="720"/>
          <w:tab w:val="left" w:pos="924" w:leader="none"/>
          <w:tab w:val="left" w:pos="938" w:leader="none"/>
        </w:tabs>
        <w:spacing w:lineRule="auto" w:line="276"/>
        <w:ind w:left="938" w:right="259" w:hanging="360"/>
        <w:jc w:val="both"/>
        <w:rPr/>
      </w:pPr>
      <w:r>
        <w:rPr>
          <w:b/>
        </w:rPr>
        <w:t>Productos</w:t>
      </w:r>
      <w:r>
        <w:rPr/>
        <w:t>: Se entenderá que son los ingresos por contraprestaciones por los servicios que preste el Estado en sus funciones de derecho privado.</w:t>
      </w:r>
    </w:p>
    <w:p>
      <w:pPr>
        <w:pStyle w:val="Cuerpodetexto"/>
        <w:spacing w:before="3" w:after="0"/>
        <w:rPr>
          <w:sz w:val="27"/>
        </w:rPr>
      </w:pPr>
      <w:r>
        <w:rPr>
          <w:sz w:val="27"/>
        </w:rPr>
      </w:r>
    </w:p>
    <w:p>
      <w:pPr>
        <w:pStyle w:val="ListParagraph"/>
        <w:numPr>
          <w:ilvl w:val="1"/>
          <w:numId w:val="21"/>
        </w:numPr>
        <w:tabs>
          <w:tab w:val="clear" w:pos="720"/>
          <w:tab w:val="left" w:pos="925" w:leader="none"/>
          <w:tab w:val="left" w:pos="938" w:leader="none"/>
        </w:tabs>
        <w:spacing w:lineRule="auto" w:line="276"/>
        <w:ind w:left="938" w:right="255" w:hanging="360"/>
        <w:jc w:val="both"/>
        <w:rPr/>
      </w:pPr>
      <w:r>
        <w:rPr>
          <w:b/>
        </w:rPr>
        <w:t>UMA</w:t>
      </w:r>
      <w:r>
        <w:rPr/>
        <w:t>: Debe entenderse como la Unidad de Medida y Actualización que se utiliza como unidad de cuenta,</w:t>
      </w:r>
      <w:r>
        <w:rPr>
          <w:spacing w:val="17"/>
        </w:rPr>
        <w:t xml:space="preserve"> </w:t>
      </w:r>
      <w:r>
        <w:rPr/>
        <w:t>índice,</w:t>
      </w:r>
      <w:r>
        <w:rPr>
          <w:spacing w:val="17"/>
        </w:rPr>
        <w:t xml:space="preserve"> </w:t>
      </w:r>
      <w:r>
        <w:rPr/>
        <w:t>base,</w:t>
      </w:r>
      <w:r>
        <w:rPr>
          <w:spacing w:val="17"/>
        </w:rPr>
        <w:t xml:space="preserve"> </w:t>
      </w:r>
      <w:r>
        <w:rPr/>
        <w:t>medida</w:t>
      </w:r>
      <w:r>
        <w:rPr>
          <w:spacing w:val="19"/>
        </w:rPr>
        <w:t xml:space="preserve"> </w:t>
      </w:r>
      <w:r>
        <w:rPr/>
        <w:t>o</w:t>
      </w:r>
      <w:r>
        <w:rPr>
          <w:spacing w:val="19"/>
        </w:rPr>
        <w:t xml:space="preserve"> </w:t>
      </w:r>
      <w:r>
        <w:rPr/>
        <w:t>referencia</w:t>
      </w:r>
      <w:r>
        <w:rPr>
          <w:spacing w:val="19"/>
        </w:rPr>
        <w:t xml:space="preserve"> </w:t>
      </w:r>
      <w:r>
        <w:rPr/>
        <w:t>para</w:t>
      </w:r>
      <w:r>
        <w:rPr>
          <w:spacing w:val="17"/>
        </w:rPr>
        <w:t xml:space="preserve"> </w:t>
      </w:r>
      <w:r>
        <w:rPr/>
        <w:t>determinar</w:t>
      </w:r>
      <w:r>
        <w:rPr>
          <w:spacing w:val="18"/>
        </w:rPr>
        <w:t xml:space="preserve"> </w:t>
      </w:r>
      <w:r>
        <w:rPr/>
        <w:t>la</w:t>
      </w:r>
      <w:r>
        <w:rPr>
          <w:spacing w:val="17"/>
        </w:rPr>
        <w:t xml:space="preserve"> </w:t>
      </w:r>
      <w:r>
        <w:rPr/>
        <w:t>cuantía</w:t>
      </w:r>
      <w:r>
        <w:rPr>
          <w:spacing w:val="19"/>
        </w:rPr>
        <w:t xml:space="preserve"> </w:t>
      </w:r>
      <w:r>
        <w:rPr/>
        <w:t>del</w:t>
      </w:r>
      <w:r>
        <w:rPr>
          <w:spacing w:val="20"/>
        </w:rPr>
        <w:t xml:space="preserve"> </w:t>
      </w:r>
      <w:r>
        <w:rPr/>
        <w:t>pago</w:t>
      </w:r>
      <w:r>
        <w:rPr>
          <w:spacing w:val="19"/>
        </w:rPr>
        <w:t xml:space="preserve"> </w:t>
      </w:r>
      <w:r>
        <w:rPr/>
        <w:t>de</w:t>
      </w:r>
      <w:r>
        <w:rPr>
          <w:spacing w:val="17"/>
        </w:rPr>
        <w:t xml:space="preserve"> </w:t>
      </w:r>
      <w:r>
        <w:rPr/>
        <w:t>las</w:t>
      </w:r>
      <w:r>
        <w:rPr>
          <w:spacing w:val="17"/>
        </w:rPr>
        <w:t xml:space="preserve"> </w:t>
      </w:r>
      <w:r>
        <w:rPr/>
        <w:t>obligaciones</w:t>
      </w:r>
      <w:r>
        <w:rPr>
          <w:spacing w:val="17"/>
        </w:rPr>
        <w:t xml:space="preserve"> </w:t>
      </w:r>
      <w:r>
        <w:rPr/>
        <w:t>y</w:t>
      </w:r>
    </w:p>
    <w:p>
      <w:pPr>
        <w:pStyle w:val="Cuerpodetexto"/>
        <w:spacing w:lineRule="auto" w:line="276" w:before="84" w:after="0"/>
        <w:ind w:left="938" w:right="287" w:hanging="0"/>
        <w:rPr/>
      </w:pPr>
      <w:r>
        <w:rPr/>
        <w:t xml:space="preserve"> </w:t>
      </w:r>
      <w:r>
        <w:rPr/>
        <w:t>supuestos previstos en las leyes federales, de las entidades federativas y de la Ciudad de México, así como las disposiciones jurídicas que emanen de dichas leyes.</w:t>
      </w:r>
    </w:p>
    <w:p>
      <w:pPr>
        <w:pStyle w:val="Cuerpodetexto"/>
        <w:spacing w:before="1" w:after="0"/>
        <w:rPr>
          <w:sz w:val="20"/>
        </w:rPr>
      </w:pPr>
      <w:r>
        <w:rPr>
          <w:sz w:val="20"/>
        </w:rPr>
      </w:r>
    </w:p>
    <w:p>
      <w:pPr>
        <w:pStyle w:val="Cuerpodetexto"/>
        <w:spacing w:lineRule="auto" w:line="276"/>
        <w:ind w:left="209" w:right="287" w:hanging="0"/>
        <w:rPr/>
      </w:pPr>
      <w:r>
        <w:rPr>
          <w:b/>
        </w:rPr>
        <w:t>Artículo</w:t>
      </w:r>
      <w:r>
        <w:rPr>
          <w:b/>
          <w:spacing w:val="40"/>
        </w:rPr>
        <w:t xml:space="preserve"> </w:t>
      </w:r>
      <w:r>
        <w:rPr>
          <w:b/>
        </w:rPr>
        <w:t>2.</w:t>
      </w:r>
      <w:r>
        <w:rPr>
          <w:b/>
          <w:spacing w:val="40"/>
        </w:rPr>
        <w:t xml:space="preserve"> </w:t>
      </w:r>
      <w:r>
        <w:rPr/>
        <w:t>Los</w:t>
      </w:r>
      <w:r>
        <w:rPr>
          <w:spacing w:val="40"/>
        </w:rPr>
        <w:t xml:space="preserve"> </w:t>
      </w:r>
      <w:r>
        <w:rPr/>
        <w:t>ingresos</w:t>
      </w:r>
      <w:r>
        <w:rPr>
          <w:spacing w:val="40"/>
        </w:rPr>
        <w:t xml:space="preserve"> </w:t>
      </w:r>
      <w:r>
        <w:rPr/>
        <w:t>mencionados</w:t>
      </w:r>
      <w:r>
        <w:rPr>
          <w:spacing w:val="40"/>
        </w:rPr>
        <w:t xml:space="preserve"> </w:t>
      </w:r>
      <w:r>
        <w:rPr/>
        <w:t>en</w:t>
      </w:r>
      <w:r>
        <w:rPr>
          <w:spacing w:val="40"/>
        </w:rPr>
        <w:t xml:space="preserve"> </w:t>
      </w:r>
      <w:r>
        <w:rPr/>
        <w:t>el</w:t>
      </w:r>
      <w:r>
        <w:rPr>
          <w:spacing w:val="40"/>
        </w:rPr>
        <w:t xml:space="preserve"> </w:t>
      </w:r>
      <w:r>
        <w:rPr/>
        <w:t>artículo</w:t>
      </w:r>
      <w:r>
        <w:rPr>
          <w:spacing w:val="40"/>
        </w:rPr>
        <w:t xml:space="preserve"> </w:t>
      </w:r>
      <w:r>
        <w:rPr/>
        <w:t>anterior</w:t>
      </w:r>
      <w:r>
        <w:rPr>
          <w:spacing w:val="40"/>
        </w:rPr>
        <w:t xml:space="preserve"> </w:t>
      </w:r>
      <w:r>
        <w:rPr/>
        <w:t>se</w:t>
      </w:r>
      <w:r>
        <w:rPr>
          <w:spacing w:val="40"/>
        </w:rPr>
        <w:t xml:space="preserve"> </w:t>
      </w:r>
      <w:r>
        <w:rPr/>
        <w:t>detallan</w:t>
      </w:r>
      <w:r>
        <w:rPr>
          <w:spacing w:val="40"/>
        </w:rPr>
        <w:t xml:space="preserve"> </w:t>
      </w:r>
      <w:r>
        <w:rPr/>
        <w:t>en</w:t>
      </w:r>
      <w:r>
        <w:rPr>
          <w:spacing w:val="40"/>
        </w:rPr>
        <w:t xml:space="preserve"> </w:t>
      </w:r>
      <w:r>
        <w:rPr/>
        <w:t>las</w:t>
      </w:r>
      <w:r>
        <w:rPr>
          <w:spacing w:val="40"/>
        </w:rPr>
        <w:t xml:space="preserve"> </w:t>
      </w:r>
      <w:r>
        <w:rPr/>
        <w:t>cantidades</w:t>
      </w:r>
      <w:r>
        <w:rPr>
          <w:spacing w:val="40"/>
        </w:rPr>
        <w:t xml:space="preserve"> </w:t>
      </w:r>
      <w:r>
        <w:rPr/>
        <w:t>estimadas</w:t>
      </w:r>
      <w:r>
        <w:rPr>
          <w:spacing w:val="80"/>
        </w:rPr>
        <w:t xml:space="preserve"> </w:t>
      </w:r>
      <w:r>
        <w:rPr>
          <w:spacing w:val="-2"/>
        </w:rPr>
        <w:t>siguientes:</w:t>
      </w:r>
    </w:p>
    <w:p>
      <w:pPr>
        <w:pStyle w:val="Cuerpodetexto"/>
        <w:spacing w:before="10" w:after="0"/>
        <w:rPr>
          <w:sz w:val="19"/>
        </w:rPr>
      </w:pPr>
      <w:r>
        <w:rPr>
          <w:sz w:val="19"/>
        </w:rPr>
      </w:r>
    </w:p>
    <w:tbl>
      <w:tblPr>
        <w:tblStyle w:val="TableNormal"/>
        <w:tblW w:w="9798"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7551"/>
        <w:gridCol w:w="2246"/>
      </w:tblGrid>
      <w:tr>
        <w:trPr>
          <w:trHeight w:val="457" w:hRule="atLeast"/>
        </w:trPr>
        <w:tc>
          <w:tcPr>
            <w:tcW w:w="755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3" w:after="0"/>
              <w:ind w:left="1680" w:right="1669" w:hanging="0"/>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Teolocholco</w:t>
            </w:r>
          </w:p>
        </w:tc>
        <w:tc>
          <w:tcPr>
            <w:tcW w:w="2246"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293"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8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681" w:right="1669" w:hanging="0"/>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246"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677" w:right="1669" w:hanging="0"/>
              <w:rPr>
                <w:b/>
                <w:b/>
              </w:rPr>
            </w:pPr>
            <w:r>
              <w:rPr>
                <w:b/>
                <w:spacing w:val="-2"/>
                <w:kern w:val="0"/>
                <w:sz w:val="22"/>
                <w:szCs w:val="22"/>
                <w:lang w:eastAsia="en-US" w:bidi="ar-SA"/>
              </w:rPr>
              <w:t>Total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8" w:hanging="0"/>
              <w:jc w:val="right"/>
              <w:rPr>
                <w:b/>
                <w:b/>
              </w:rPr>
            </w:pPr>
            <w:r>
              <w:rPr>
                <w:b/>
                <w:kern w:val="0"/>
                <w:sz w:val="22"/>
                <w:szCs w:val="22"/>
                <w:lang w:eastAsia="en-US" w:bidi="ar-SA"/>
              </w:rPr>
              <w:t xml:space="preserve">$ </w:t>
            </w:r>
            <w:r>
              <w:rPr>
                <w:b/>
                <w:spacing w:val="-2"/>
                <w:kern w:val="0"/>
                <w:sz w:val="22"/>
                <w:szCs w:val="22"/>
                <w:lang w:eastAsia="en-US" w:bidi="ar-SA"/>
              </w:rPr>
              <w:t>95,736,738.06</w:t>
            </w:r>
          </w:p>
        </w:tc>
      </w:tr>
      <w:tr>
        <w:trPr>
          <w:trHeight w:val="28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Impuestos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2,488,990.66</w:t>
            </w:r>
          </w:p>
        </w:tc>
      </w:tr>
      <w:tr>
        <w:trPr>
          <w:trHeight w:val="2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8" w:hanging="0"/>
              <w:jc w:val="right"/>
              <w:rPr>
                <w:kern w:val="0"/>
                <w:sz w:val="22"/>
                <w:szCs w:val="22"/>
                <w:lang w:eastAsia="en-US" w:bidi="ar-SA"/>
              </w:rPr>
            </w:pPr>
            <w:r>
              <w:rPr>
                <w:spacing w:val="-4"/>
                <w:kern w:val="0"/>
                <w:sz w:val="22"/>
                <w:szCs w:val="22"/>
                <w:lang w:eastAsia="en-US" w:bidi="ar-SA"/>
              </w:rPr>
              <w:t>0.00</w:t>
            </w:r>
          </w:p>
        </w:tc>
      </w:tr>
      <w:tr>
        <w:trPr>
          <w:trHeight w:val="28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2,488,990.66</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8"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8"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8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89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Impuestos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kern w:val="0"/>
                <w:sz w:val="22"/>
                <w:szCs w:val="22"/>
                <w:lang w:eastAsia="en-US" w:bidi="ar-SA"/>
              </w:rPr>
              <w:t>en Ejercicios Fiscales Anteriores Pendientes de Liquidación o 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75" w:after="0"/>
              <w:ind w:right="95" w:hanging="0"/>
              <w:jc w:val="right"/>
              <w:rPr>
                <w:kern w:val="0"/>
                <w:sz w:val="22"/>
                <w:szCs w:val="22"/>
                <w:lang w:eastAsia="en-US" w:bidi="ar-SA"/>
              </w:rPr>
            </w:pPr>
            <w:r>
              <w:rPr>
                <w:spacing w:val="-4"/>
                <w:kern w:val="0"/>
                <w:sz w:val="22"/>
                <w:szCs w:val="22"/>
                <w:lang w:eastAsia="en-US" w:bidi="ar-SA"/>
              </w:rPr>
              <w:t>0.00</w:t>
            </w:r>
          </w:p>
        </w:tc>
      </w:tr>
      <w:tr>
        <w:trPr>
          <w:trHeight w:val="2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b/>
                <w:b/>
              </w:rPr>
            </w:pPr>
            <w:r>
              <w:rPr>
                <w:b/>
                <w:spacing w:val="-4"/>
                <w:kern w:val="0"/>
                <w:sz w:val="22"/>
                <w:szCs w:val="22"/>
                <w:lang w:eastAsia="en-US" w:bidi="ar-SA"/>
              </w:rPr>
              <w:t>0.00</w:t>
            </w:r>
          </w:p>
        </w:tc>
      </w:tr>
      <w:tr>
        <w:trPr>
          <w:trHeight w:val="44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44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Contribuciones</w:t>
            </w:r>
            <w:r>
              <w:rPr>
                <w:b/>
                <w:spacing w:val="-4"/>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b/>
                <w:b/>
              </w:rPr>
            </w:pPr>
            <w:r>
              <w:rPr>
                <w:b/>
                <w:spacing w:val="-4"/>
                <w:kern w:val="0"/>
                <w:sz w:val="22"/>
                <w:szCs w:val="22"/>
                <w:lang w:eastAsia="en-US" w:bidi="ar-SA"/>
              </w:rPr>
              <w:t>0.00</w:t>
            </w:r>
          </w:p>
        </w:tc>
      </w:tr>
      <w:tr>
        <w:trPr>
          <w:trHeight w:val="44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9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554" w:hanging="0"/>
              <w:jc w:val="left"/>
              <w:rPr>
                <w:kern w:val="0"/>
                <w:sz w:val="22"/>
                <w:szCs w:val="22"/>
                <w:lang w:eastAsia="en-US" w:bidi="ar-SA"/>
              </w:rPr>
            </w:pPr>
            <w:r>
              <w:rPr>
                <w:kern w:val="0"/>
                <w:sz w:val="22"/>
                <w:szCs w:val="22"/>
                <w:lang w:eastAsia="en-US" w:bidi="ar-SA"/>
              </w:rPr>
              <w:t>Contribuciones de Mejoras no Comprendidas en la Ley de Ingresos Vigente, Causadas en Ejercicios Fiscales Anteriores Pendientes de Liquidación o 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75" w:after="0"/>
              <w:ind w:right="95" w:hanging="0"/>
              <w:jc w:val="right"/>
              <w:rPr>
                <w:kern w:val="0"/>
                <w:sz w:val="22"/>
                <w:szCs w:val="22"/>
                <w:lang w:eastAsia="en-US" w:bidi="ar-SA"/>
              </w:rPr>
            </w:pPr>
            <w:r>
              <w:rPr>
                <w:spacing w:val="-4"/>
                <w:kern w:val="0"/>
                <w:sz w:val="22"/>
                <w:szCs w:val="22"/>
                <w:lang w:eastAsia="en-US" w:bidi="ar-SA"/>
              </w:rPr>
              <w:t>0.00</w:t>
            </w:r>
          </w:p>
        </w:tc>
      </w:tr>
      <w:tr>
        <w:trPr>
          <w:trHeight w:val="28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Derechos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right="95" w:hanging="0"/>
              <w:jc w:val="right"/>
              <w:rPr>
                <w:b/>
                <w:b/>
              </w:rPr>
            </w:pPr>
            <w:r>
              <w:rPr>
                <w:b/>
                <w:spacing w:val="-2"/>
                <w:kern w:val="0"/>
                <w:sz w:val="22"/>
                <w:szCs w:val="22"/>
                <w:lang w:eastAsia="en-US" w:bidi="ar-SA"/>
              </w:rPr>
              <w:t>7,299,096.40</w:t>
            </w:r>
          </w:p>
        </w:tc>
      </w:tr>
      <w:tr>
        <w:trPr>
          <w:trHeight w:val="5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Derechos</w:t>
            </w:r>
            <w:r>
              <w:rPr>
                <w:spacing w:val="32"/>
                <w:kern w:val="0"/>
                <w:sz w:val="22"/>
                <w:szCs w:val="22"/>
                <w:lang w:eastAsia="en-US" w:bidi="ar-SA"/>
              </w:rPr>
              <w:t xml:space="preserve"> </w:t>
            </w:r>
            <w:r>
              <w:rPr>
                <w:kern w:val="0"/>
                <w:sz w:val="22"/>
                <w:szCs w:val="22"/>
                <w:lang w:eastAsia="en-US" w:bidi="ar-SA"/>
              </w:rPr>
              <w:t>por</w:t>
            </w:r>
            <w:r>
              <w:rPr>
                <w:spacing w:val="32"/>
                <w:kern w:val="0"/>
                <w:sz w:val="22"/>
                <w:szCs w:val="22"/>
                <w:lang w:eastAsia="en-US" w:bidi="ar-SA"/>
              </w:rPr>
              <w:t xml:space="preserve"> </w:t>
            </w:r>
            <w:r>
              <w:rPr>
                <w:kern w:val="0"/>
                <w:sz w:val="22"/>
                <w:szCs w:val="22"/>
                <w:lang w:eastAsia="en-US" w:bidi="ar-SA"/>
              </w:rPr>
              <w:t>el</w:t>
            </w:r>
            <w:r>
              <w:rPr>
                <w:spacing w:val="33"/>
                <w:kern w:val="0"/>
                <w:sz w:val="22"/>
                <w:szCs w:val="22"/>
                <w:lang w:eastAsia="en-US" w:bidi="ar-SA"/>
              </w:rPr>
              <w:t xml:space="preserve"> </w:t>
            </w:r>
            <w:r>
              <w:rPr>
                <w:kern w:val="0"/>
                <w:sz w:val="22"/>
                <w:szCs w:val="22"/>
                <w:lang w:eastAsia="en-US" w:bidi="ar-SA"/>
              </w:rPr>
              <w:t>Uso,</w:t>
            </w:r>
            <w:r>
              <w:rPr>
                <w:spacing w:val="32"/>
                <w:kern w:val="0"/>
                <w:sz w:val="22"/>
                <w:szCs w:val="22"/>
                <w:lang w:eastAsia="en-US" w:bidi="ar-SA"/>
              </w:rPr>
              <w:t xml:space="preserve"> </w:t>
            </w:r>
            <w:r>
              <w:rPr>
                <w:kern w:val="0"/>
                <w:sz w:val="22"/>
                <w:szCs w:val="22"/>
                <w:lang w:eastAsia="en-US" w:bidi="ar-SA"/>
              </w:rPr>
              <w:t>Goce,</w:t>
            </w:r>
            <w:r>
              <w:rPr>
                <w:spacing w:val="32"/>
                <w:kern w:val="0"/>
                <w:sz w:val="22"/>
                <w:szCs w:val="22"/>
                <w:lang w:eastAsia="en-US" w:bidi="ar-SA"/>
              </w:rPr>
              <w:t xml:space="preserve"> </w:t>
            </w:r>
            <w:r>
              <w:rPr>
                <w:kern w:val="0"/>
                <w:sz w:val="22"/>
                <w:szCs w:val="22"/>
                <w:lang w:eastAsia="en-US" w:bidi="ar-SA"/>
              </w:rPr>
              <w:t>Aprovechamiento</w:t>
            </w:r>
            <w:r>
              <w:rPr>
                <w:spacing w:val="32"/>
                <w:kern w:val="0"/>
                <w:sz w:val="22"/>
                <w:szCs w:val="22"/>
                <w:lang w:eastAsia="en-US" w:bidi="ar-SA"/>
              </w:rPr>
              <w:t xml:space="preserve"> </w:t>
            </w:r>
            <w:r>
              <w:rPr>
                <w:kern w:val="0"/>
                <w:sz w:val="22"/>
                <w:szCs w:val="22"/>
                <w:lang w:eastAsia="en-US" w:bidi="ar-SA"/>
              </w:rPr>
              <w:t>o</w:t>
            </w:r>
            <w:r>
              <w:rPr>
                <w:spacing w:val="31"/>
                <w:kern w:val="0"/>
                <w:sz w:val="22"/>
                <w:szCs w:val="22"/>
                <w:lang w:eastAsia="en-US" w:bidi="ar-SA"/>
              </w:rPr>
              <w:t xml:space="preserve"> </w:t>
            </w:r>
            <w:r>
              <w:rPr>
                <w:kern w:val="0"/>
                <w:sz w:val="22"/>
                <w:szCs w:val="22"/>
                <w:lang w:eastAsia="en-US" w:bidi="ar-SA"/>
              </w:rPr>
              <w:t>Explotación</w:t>
            </w:r>
            <w:r>
              <w:rPr>
                <w:spacing w:val="31"/>
                <w:kern w:val="0"/>
                <w:sz w:val="22"/>
                <w:szCs w:val="22"/>
                <w:lang w:eastAsia="en-US" w:bidi="ar-SA"/>
              </w:rPr>
              <w:t xml:space="preserve"> </w:t>
            </w:r>
            <w:r>
              <w:rPr>
                <w:kern w:val="0"/>
                <w:sz w:val="22"/>
                <w:szCs w:val="22"/>
                <w:lang w:eastAsia="en-US" w:bidi="ar-SA"/>
              </w:rPr>
              <w:t>de</w:t>
            </w:r>
            <w:r>
              <w:rPr>
                <w:spacing w:val="32"/>
                <w:kern w:val="0"/>
                <w:sz w:val="22"/>
                <w:szCs w:val="22"/>
                <w:lang w:eastAsia="en-US" w:bidi="ar-SA"/>
              </w:rPr>
              <w:t xml:space="preserve"> </w:t>
            </w:r>
            <w:r>
              <w:rPr>
                <w:kern w:val="0"/>
                <w:sz w:val="22"/>
                <w:szCs w:val="22"/>
                <w:lang w:eastAsia="en-US" w:bidi="ar-SA"/>
              </w:rPr>
              <w:t>Bienes</w:t>
            </w:r>
            <w:r>
              <w:rPr>
                <w:spacing w:val="3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8"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55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Servicios</w:t>
            </w:r>
          </w:p>
        </w:tc>
        <w:tc>
          <w:tcPr>
            <w:tcW w:w="224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7,299,096.40</w:t>
            </w:r>
          </w:p>
        </w:tc>
      </w:tr>
    </w:tbl>
    <w:p>
      <w:pPr>
        <w:pStyle w:val="Cuerpodetexto"/>
        <w:spacing w:before="1" w:after="0"/>
        <w:rPr>
          <w:sz w:val="7"/>
        </w:rPr>
      </w:pPr>
      <w:r>
        <w:rPr/>
        <w:t xml:space="preserve"> </w:t>
      </w:r>
    </w:p>
    <w:tbl>
      <w:tblPr>
        <w:tblStyle w:val="TableNormal"/>
        <w:tblW w:w="9798"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7551"/>
        <w:gridCol w:w="2246"/>
      </w:tblGrid>
      <w:tr>
        <w:trPr>
          <w:trHeight w:val="279" w:hRule="atLeast"/>
        </w:trPr>
        <w:tc>
          <w:tcPr>
            <w:tcW w:w="755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24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right="98" w:hanging="0"/>
              <w:jc w:val="right"/>
              <w:rPr>
                <w:kern w:val="0"/>
                <w:sz w:val="22"/>
                <w:szCs w:val="22"/>
                <w:lang w:eastAsia="en-US" w:bidi="ar-SA"/>
              </w:rPr>
            </w:pPr>
            <w:r>
              <w:rPr>
                <w:spacing w:val="-4"/>
                <w:kern w:val="0"/>
                <w:sz w:val="22"/>
                <w:szCs w:val="22"/>
                <w:lang w:eastAsia="en-US" w:bidi="ar-SA"/>
              </w:rPr>
              <w:t>0.00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Derechos</w:t>
            </w:r>
            <w:r>
              <w:rPr>
                <w:spacing w:val="47"/>
                <w:kern w:val="0"/>
                <w:sz w:val="22"/>
                <w:szCs w:val="22"/>
                <w:lang w:eastAsia="en-US" w:bidi="ar-SA"/>
              </w:rPr>
              <w:t xml:space="preserve"> </w:t>
            </w:r>
            <w:r>
              <w:rPr>
                <w:kern w:val="0"/>
                <w:sz w:val="22"/>
                <w:szCs w:val="22"/>
                <w:lang w:eastAsia="en-US" w:bidi="ar-SA"/>
              </w:rPr>
              <w:t>no</w:t>
            </w:r>
            <w:r>
              <w:rPr>
                <w:spacing w:val="49"/>
                <w:kern w:val="0"/>
                <w:sz w:val="22"/>
                <w:szCs w:val="22"/>
                <w:lang w:eastAsia="en-US" w:bidi="ar-SA"/>
              </w:rPr>
              <w:t xml:space="preserve"> </w:t>
            </w:r>
            <w:r>
              <w:rPr>
                <w:kern w:val="0"/>
                <w:sz w:val="22"/>
                <w:szCs w:val="22"/>
                <w:lang w:eastAsia="en-US" w:bidi="ar-SA"/>
              </w:rPr>
              <w:t>Comprendidos</w:t>
            </w:r>
            <w:r>
              <w:rPr>
                <w:spacing w:val="50"/>
                <w:kern w:val="0"/>
                <w:sz w:val="22"/>
                <w:szCs w:val="22"/>
                <w:lang w:eastAsia="en-US" w:bidi="ar-SA"/>
              </w:rPr>
              <w:t xml:space="preserve"> </w:t>
            </w:r>
            <w:r>
              <w:rPr>
                <w:kern w:val="0"/>
                <w:sz w:val="22"/>
                <w:szCs w:val="22"/>
                <w:lang w:eastAsia="en-US" w:bidi="ar-SA"/>
              </w:rPr>
              <w:t>en</w:t>
            </w:r>
            <w:r>
              <w:rPr>
                <w:spacing w:val="47"/>
                <w:kern w:val="0"/>
                <w:sz w:val="22"/>
                <w:szCs w:val="22"/>
                <w:lang w:eastAsia="en-US" w:bidi="ar-SA"/>
              </w:rPr>
              <w:t xml:space="preserve"> </w:t>
            </w:r>
            <w:r>
              <w:rPr>
                <w:kern w:val="0"/>
                <w:sz w:val="22"/>
                <w:szCs w:val="22"/>
                <w:lang w:eastAsia="en-US" w:bidi="ar-SA"/>
              </w:rPr>
              <w:t>la</w:t>
            </w:r>
            <w:r>
              <w:rPr>
                <w:spacing w:val="50"/>
                <w:kern w:val="0"/>
                <w:sz w:val="22"/>
                <w:szCs w:val="22"/>
                <w:lang w:eastAsia="en-US" w:bidi="ar-SA"/>
              </w:rPr>
              <w:t xml:space="preserve"> </w:t>
            </w:r>
            <w:r>
              <w:rPr>
                <w:kern w:val="0"/>
                <w:sz w:val="22"/>
                <w:szCs w:val="22"/>
                <w:lang w:eastAsia="en-US" w:bidi="ar-SA"/>
              </w:rPr>
              <w:t>Ley</w:t>
            </w:r>
            <w:r>
              <w:rPr>
                <w:spacing w:val="48"/>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Ingresos</w:t>
            </w:r>
            <w:r>
              <w:rPr>
                <w:spacing w:val="47"/>
                <w:kern w:val="0"/>
                <w:sz w:val="22"/>
                <w:szCs w:val="22"/>
                <w:lang w:eastAsia="en-US" w:bidi="ar-SA"/>
              </w:rPr>
              <w:t xml:space="preserve"> </w:t>
            </w:r>
            <w:r>
              <w:rPr>
                <w:kern w:val="0"/>
                <w:sz w:val="22"/>
                <w:szCs w:val="22"/>
                <w:lang w:eastAsia="en-US" w:bidi="ar-SA"/>
              </w:rPr>
              <w:t>Vigente,</w:t>
            </w:r>
            <w:r>
              <w:rPr>
                <w:spacing w:val="50"/>
                <w:kern w:val="0"/>
                <w:sz w:val="22"/>
                <w:szCs w:val="22"/>
                <w:lang w:eastAsia="en-US" w:bidi="ar-SA"/>
              </w:rPr>
              <w:t xml:space="preserve"> </w:t>
            </w:r>
            <w:r>
              <w:rPr>
                <w:kern w:val="0"/>
                <w:sz w:val="22"/>
                <w:szCs w:val="22"/>
                <w:lang w:eastAsia="en-US" w:bidi="ar-SA"/>
              </w:rPr>
              <w:t>Causados</w:t>
            </w:r>
            <w:r>
              <w:rPr>
                <w:spacing w:val="50"/>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7" w:hanging="0"/>
              <w:jc w:val="left"/>
              <w:rPr>
                <w:b/>
                <w:b/>
              </w:rPr>
            </w:pPr>
            <w:r>
              <w:rPr>
                <w:b/>
                <w:spacing w:val="-2"/>
                <w:kern w:val="0"/>
                <w:sz w:val="22"/>
                <w:szCs w:val="22"/>
                <w:lang w:eastAsia="en-US" w:bidi="ar-SA"/>
              </w:rPr>
              <w:t>Productos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8" w:hanging="0"/>
              <w:jc w:val="right"/>
              <w:rPr>
                <w:b/>
                <w:b/>
              </w:rPr>
            </w:pPr>
            <w:r>
              <w:rPr>
                <w:b/>
                <w:spacing w:val="-4"/>
                <w:kern w:val="0"/>
                <w:sz w:val="22"/>
                <w:szCs w:val="22"/>
                <w:lang w:eastAsia="en-US" w:bidi="ar-SA"/>
              </w:rPr>
              <w:t>0.00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Productos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8"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Productos</w:t>
            </w:r>
            <w:r>
              <w:rPr>
                <w:spacing w:val="43"/>
                <w:kern w:val="0"/>
                <w:sz w:val="22"/>
                <w:szCs w:val="22"/>
                <w:lang w:eastAsia="en-US" w:bidi="ar-SA"/>
              </w:rPr>
              <w:t xml:space="preserve"> </w:t>
            </w:r>
            <w:r>
              <w:rPr>
                <w:kern w:val="0"/>
                <w:sz w:val="22"/>
                <w:szCs w:val="22"/>
                <w:lang w:eastAsia="en-US" w:bidi="ar-SA"/>
              </w:rPr>
              <w:t>no</w:t>
            </w:r>
            <w:r>
              <w:rPr>
                <w:spacing w:val="44"/>
                <w:kern w:val="0"/>
                <w:sz w:val="22"/>
                <w:szCs w:val="22"/>
                <w:lang w:eastAsia="en-US" w:bidi="ar-SA"/>
              </w:rPr>
              <w:t xml:space="preserve"> </w:t>
            </w:r>
            <w:r>
              <w:rPr>
                <w:kern w:val="0"/>
                <w:sz w:val="22"/>
                <w:szCs w:val="22"/>
                <w:lang w:eastAsia="en-US" w:bidi="ar-SA"/>
              </w:rPr>
              <w:t>Comprendidos</w:t>
            </w:r>
            <w:r>
              <w:rPr>
                <w:spacing w:val="45"/>
                <w:kern w:val="0"/>
                <w:sz w:val="22"/>
                <w:szCs w:val="22"/>
                <w:lang w:eastAsia="en-US" w:bidi="ar-SA"/>
              </w:rPr>
              <w:t xml:space="preserve"> </w:t>
            </w:r>
            <w:r>
              <w:rPr>
                <w:kern w:val="0"/>
                <w:sz w:val="22"/>
                <w:szCs w:val="22"/>
                <w:lang w:eastAsia="en-US" w:bidi="ar-SA"/>
              </w:rPr>
              <w:t>en</w:t>
            </w:r>
            <w:r>
              <w:rPr>
                <w:spacing w:val="42"/>
                <w:kern w:val="0"/>
                <w:sz w:val="22"/>
                <w:szCs w:val="22"/>
                <w:lang w:eastAsia="en-US" w:bidi="ar-SA"/>
              </w:rPr>
              <w:t xml:space="preserve"> </w:t>
            </w:r>
            <w:r>
              <w:rPr>
                <w:kern w:val="0"/>
                <w:sz w:val="22"/>
                <w:szCs w:val="22"/>
                <w:lang w:eastAsia="en-US" w:bidi="ar-SA"/>
              </w:rPr>
              <w:t>la</w:t>
            </w:r>
            <w:r>
              <w:rPr>
                <w:spacing w:val="45"/>
                <w:kern w:val="0"/>
                <w:sz w:val="22"/>
                <w:szCs w:val="22"/>
                <w:lang w:eastAsia="en-US" w:bidi="ar-SA"/>
              </w:rPr>
              <w:t xml:space="preserve"> </w:t>
            </w:r>
            <w:r>
              <w:rPr>
                <w:kern w:val="0"/>
                <w:sz w:val="22"/>
                <w:szCs w:val="22"/>
                <w:lang w:eastAsia="en-US" w:bidi="ar-SA"/>
              </w:rPr>
              <w:t>Ley</w:t>
            </w:r>
            <w:r>
              <w:rPr>
                <w:spacing w:val="44"/>
                <w:kern w:val="0"/>
                <w:sz w:val="22"/>
                <w:szCs w:val="22"/>
                <w:lang w:eastAsia="en-US" w:bidi="ar-SA"/>
              </w:rPr>
              <w:t xml:space="preserve"> </w:t>
            </w:r>
            <w:r>
              <w:rPr>
                <w:kern w:val="0"/>
                <w:sz w:val="22"/>
                <w:szCs w:val="22"/>
                <w:lang w:eastAsia="en-US" w:bidi="ar-SA"/>
              </w:rPr>
              <w:t>de</w:t>
            </w:r>
            <w:r>
              <w:rPr>
                <w:spacing w:val="43"/>
                <w:kern w:val="0"/>
                <w:sz w:val="22"/>
                <w:szCs w:val="22"/>
                <w:lang w:eastAsia="en-US" w:bidi="ar-SA"/>
              </w:rPr>
              <w:t xml:space="preserve"> </w:t>
            </w:r>
            <w:r>
              <w:rPr>
                <w:kern w:val="0"/>
                <w:sz w:val="22"/>
                <w:szCs w:val="22"/>
                <w:lang w:eastAsia="en-US" w:bidi="ar-SA"/>
              </w:rPr>
              <w:t>Ingresos</w:t>
            </w:r>
            <w:r>
              <w:rPr>
                <w:spacing w:val="43"/>
                <w:kern w:val="0"/>
                <w:sz w:val="22"/>
                <w:szCs w:val="22"/>
                <w:lang w:eastAsia="en-US" w:bidi="ar-SA"/>
              </w:rPr>
              <w:t xml:space="preserve"> </w:t>
            </w:r>
            <w:r>
              <w:rPr>
                <w:kern w:val="0"/>
                <w:sz w:val="22"/>
                <w:szCs w:val="22"/>
                <w:lang w:eastAsia="en-US" w:bidi="ar-SA"/>
              </w:rPr>
              <w:t>Vigente,</w:t>
            </w:r>
            <w:r>
              <w:rPr>
                <w:spacing w:val="45"/>
                <w:kern w:val="0"/>
                <w:sz w:val="22"/>
                <w:szCs w:val="22"/>
                <w:lang w:eastAsia="en-US" w:bidi="ar-SA"/>
              </w:rPr>
              <w:t xml:space="preserve"> </w:t>
            </w:r>
            <w:r>
              <w:rPr>
                <w:kern w:val="0"/>
                <w:sz w:val="22"/>
                <w:szCs w:val="22"/>
                <w:lang w:eastAsia="en-US" w:bidi="ar-SA"/>
              </w:rPr>
              <w:t>Causados</w:t>
            </w:r>
            <w:r>
              <w:rPr>
                <w:spacing w:val="45"/>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1"/>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7" w:hanging="0"/>
              <w:jc w:val="left"/>
              <w:rPr>
                <w:b/>
                <w:b/>
              </w:rPr>
            </w:pPr>
            <w:r>
              <w:rPr>
                <w:b/>
                <w:spacing w:val="-2"/>
                <w:kern w:val="0"/>
                <w:sz w:val="22"/>
                <w:szCs w:val="22"/>
                <w:lang w:eastAsia="en-US" w:bidi="ar-SA"/>
              </w:rPr>
              <w:t>Aprovechamientos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b/>
                <w:b/>
              </w:rPr>
            </w:pPr>
            <w:r>
              <w:rPr>
                <w:b/>
                <w:spacing w:val="-4"/>
                <w:kern w:val="0"/>
                <w:sz w:val="22"/>
                <w:szCs w:val="22"/>
                <w:lang w:eastAsia="en-US" w:bidi="ar-SA"/>
              </w:rPr>
              <w:t>0.00</w:t>
            </w:r>
          </w:p>
        </w:tc>
      </w:tr>
      <w:tr>
        <w:trPr>
          <w:trHeight w:val="436"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Aprovechamientos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43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38"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888"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Aprovechamientos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Vigente, Causados en Ejercicios Fiscales Anteriores Pendientes</w:t>
            </w:r>
            <w:r>
              <w:rPr>
                <w:spacing w:val="-1"/>
                <w:kern w:val="0"/>
                <w:sz w:val="22"/>
                <w:szCs w:val="22"/>
                <w:lang w:eastAsia="en-US" w:bidi="ar-SA"/>
              </w:rPr>
              <w:t xml:space="preserve"> </w:t>
            </w:r>
            <w:r>
              <w:rPr>
                <w:kern w:val="0"/>
                <w:sz w:val="22"/>
                <w:szCs w:val="22"/>
                <w:lang w:eastAsia="en-US" w:bidi="ar-SA"/>
              </w:rPr>
              <w:t>de Liquidación o 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74" w:after="0"/>
              <w:ind w:right="95" w:hanging="0"/>
              <w:jc w:val="right"/>
              <w:rPr>
                <w:kern w:val="0"/>
                <w:sz w:val="22"/>
                <w:szCs w:val="22"/>
                <w:lang w:eastAsia="en-US" w:bidi="ar-SA"/>
              </w:rPr>
            </w:pPr>
            <w:r>
              <w:rPr>
                <w:spacing w:val="-4"/>
                <w:kern w:val="0"/>
                <w:sz w:val="22"/>
                <w:szCs w:val="22"/>
                <w:lang w:eastAsia="en-US" w:bidi="ar-SA"/>
              </w:rPr>
              <w:t>0.00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7"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1"/>
                <w:kern w:val="0"/>
                <w:sz w:val="22"/>
                <w:szCs w:val="22"/>
                <w:lang w:eastAsia="en-US" w:bidi="ar-SA"/>
              </w:rPr>
              <w:t xml:space="preserve"> </w:t>
            </w:r>
            <w:r>
              <w:rPr>
                <w:b/>
                <w:spacing w:val="-2"/>
                <w:kern w:val="0"/>
                <w:sz w:val="22"/>
                <w:szCs w:val="22"/>
                <w:lang w:eastAsia="en-US" w:bidi="ar-SA"/>
              </w:rPr>
              <w:t>Ingresos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5" w:hanging="0"/>
              <w:jc w:val="right"/>
              <w:rPr>
                <w:b/>
                <w:b/>
              </w:rPr>
            </w:pPr>
            <w:r>
              <w:rPr>
                <w:b/>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Ingresos</w:t>
            </w:r>
            <w:r>
              <w:rPr>
                <w:spacing w:val="53"/>
                <w:kern w:val="0"/>
                <w:sz w:val="22"/>
                <w:szCs w:val="22"/>
                <w:lang w:eastAsia="en-US" w:bidi="ar-SA"/>
              </w:rPr>
              <w:t xml:space="preserve"> </w:t>
            </w:r>
            <w:r>
              <w:rPr>
                <w:kern w:val="0"/>
                <w:sz w:val="22"/>
                <w:szCs w:val="22"/>
                <w:lang w:eastAsia="en-US" w:bidi="ar-SA"/>
              </w:rPr>
              <w:t>por</w:t>
            </w:r>
            <w:r>
              <w:rPr>
                <w:spacing w:val="56"/>
                <w:kern w:val="0"/>
                <w:sz w:val="22"/>
                <w:szCs w:val="22"/>
                <w:lang w:eastAsia="en-US" w:bidi="ar-SA"/>
              </w:rPr>
              <w:t xml:space="preserve"> </w:t>
            </w:r>
            <w:r>
              <w:rPr>
                <w:kern w:val="0"/>
                <w:sz w:val="22"/>
                <w:szCs w:val="22"/>
                <w:lang w:eastAsia="en-US" w:bidi="ar-SA"/>
              </w:rPr>
              <w:t>Venta</w:t>
            </w:r>
            <w:r>
              <w:rPr>
                <w:spacing w:val="55"/>
                <w:kern w:val="0"/>
                <w:sz w:val="22"/>
                <w:szCs w:val="22"/>
                <w:lang w:eastAsia="en-US" w:bidi="ar-SA"/>
              </w:rPr>
              <w:t xml:space="preserve"> </w:t>
            </w:r>
            <w:r>
              <w:rPr>
                <w:kern w:val="0"/>
                <w:sz w:val="22"/>
                <w:szCs w:val="22"/>
                <w:lang w:eastAsia="en-US" w:bidi="ar-SA"/>
              </w:rPr>
              <w:t>de</w:t>
            </w:r>
            <w:r>
              <w:rPr>
                <w:spacing w:val="55"/>
                <w:kern w:val="0"/>
                <w:sz w:val="22"/>
                <w:szCs w:val="22"/>
                <w:lang w:eastAsia="en-US" w:bidi="ar-SA"/>
              </w:rPr>
              <w:t xml:space="preserve"> </w:t>
            </w:r>
            <w:r>
              <w:rPr>
                <w:kern w:val="0"/>
                <w:sz w:val="22"/>
                <w:szCs w:val="22"/>
                <w:lang w:eastAsia="en-US" w:bidi="ar-SA"/>
              </w:rPr>
              <w:t>Bienes</w:t>
            </w:r>
            <w:r>
              <w:rPr>
                <w:spacing w:val="56"/>
                <w:kern w:val="0"/>
                <w:sz w:val="22"/>
                <w:szCs w:val="22"/>
                <w:lang w:eastAsia="en-US" w:bidi="ar-SA"/>
              </w:rPr>
              <w:t xml:space="preserve"> </w:t>
            </w:r>
            <w:r>
              <w:rPr>
                <w:kern w:val="0"/>
                <w:sz w:val="22"/>
                <w:szCs w:val="22"/>
                <w:lang w:eastAsia="en-US" w:bidi="ar-SA"/>
              </w:rPr>
              <w:t>y</w:t>
            </w:r>
            <w:r>
              <w:rPr>
                <w:spacing w:val="55"/>
                <w:kern w:val="0"/>
                <w:sz w:val="22"/>
                <w:szCs w:val="22"/>
                <w:lang w:eastAsia="en-US" w:bidi="ar-SA"/>
              </w:rPr>
              <w:t xml:space="preserve"> </w:t>
            </w:r>
            <w:r>
              <w:rPr>
                <w:kern w:val="0"/>
                <w:sz w:val="22"/>
                <w:szCs w:val="22"/>
                <w:lang w:eastAsia="en-US" w:bidi="ar-SA"/>
              </w:rPr>
              <w:t>Prestación</w:t>
            </w:r>
            <w:r>
              <w:rPr>
                <w:spacing w:val="54"/>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kern w:val="0"/>
                <w:sz w:val="22"/>
                <w:szCs w:val="22"/>
                <w:lang w:eastAsia="en-US" w:bidi="ar-SA"/>
              </w:rPr>
              <w:t>Servicios</w:t>
            </w:r>
            <w:r>
              <w:rPr>
                <w:spacing w:val="55"/>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5"/>
                <w:w w:val="150"/>
                <w:kern w:val="0"/>
                <w:sz w:val="22"/>
                <w:szCs w:val="22"/>
                <w:lang w:eastAsia="en-US" w:bidi="ar-SA"/>
              </w:rPr>
              <w:t xml:space="preserve"> </w:t>
            </w:r>
            <w:r>
              <w:rPr>
                <w:kern w:val="0"/>
                <w:sz w:val="22"/>
                <w:szCs w:val="22"/>
                <w:lang w:eastAsia="en-US" w:bidi="ar-SA"/>
              </w:rPr>
              <w:t>Venta</w:t>
            </w:r>
            <w:r>
              <w:rPr>
                <w:spacing w:val="55"/>
                <w:w w:val="150"/>
                <w:kern w:val="0"/>
                <w:sz w:val="22"/>
                <w:szCs w:val="22"/>
                <w:lang w:eastAsia="en-US" w:bidi="ar-SA"/>
              </w:rPr>
              <w:t xml:space="preserve"> </w:t>
            </w:r>
            <w:r>
              <w:rPr>
                <w:kern w:val="0"/>
                <w:sz w:val="22"/>
                <w:szCs w:val="22"/>
                <w:lang w:eastAsia="en-US" w:bidi="ar-SA"/>
              </w:rPr>
              <w:t>de</w:t>
            </w:r>
            <w:r>
              <w:rPr>
                <w:spacing w:val="55"/>
                <w:w w:val="150"/>
                <w:kern w:val="0"/>
                <w:sz w:val="22"/>
                <w:szCs w:val="22"/>
                <w:lang w:eastAsia="en-US" w:bidi="ar-SA"/>
              </w:rPr>
              <w:t xml:space="preserve"> </w:t>
            </w:r>
            <w:r>
              <w:rPr>
                <w:kern w:val="0"/>
                <w:sz w:val="22"/>
                <w:szCs w:val="22"/>
                <w:lang w:eastAsia="en-US" w:bidi="ar-SA"/>
              </w:rPr>
              <w:t>Bienes</w:t>
            </w:r>
            <w:r>
              <w:rPr>
                <w:spacing w:val="55"/>
                <w:w w:val="150"/>
                <w:kern w:val="0"/>
                <w:sz w:val="22"/>
                <w:szCs w:val="22"/>
                <w:lang w:eastAsia="en-US" w:bidi="ar-SA"/>
              </w:rPr>
              <w:t xml:space="preserve"> </w:t>
            </w:r>
            <w:r>
              <w:rPr>
                <w:kern w:val="0"/>
                <w:sz w:val="22"/>
                <w:szCs w:val="22"/>
                <w:lang w:eastAsia="en-US" w:bidi="ar-SA"/>
              </w:rPr>
              <w:t>y</w:t>
            </w:r>
            <w:r>
              <w:rPr>
                <w:spacing w:val="54"/>
                <w:w w:val="150"/>
                <w:kern w:val="0"/>
                <w:sz w:val="22"/>
                <w:szCs w:val="22"/>
                <w:lang w:eastAsia="en-US" w:bidi="ar-SA"/>
              </w:rPr>
              <w:t xml:space="preserve"> </w:t>
            </w:r>
            <w:r>
              <w:rPr>
                <w:kern w:val="0"/>
                <w:sz w:val="22"/>
                <w:szCs w:val="22"/>
                <w:lang w:eastAsia="en-US" w:bidi="ar-SA"/>
              </w:rPr>
              <w:t>Prestación</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55"/>
                <w:w w:val="150"/>
                <w:kern w:val="0"/>
                <w:sz w:val="22"/>
                <w:szCs w:val="22"/>
                <w:lang w:eastAsia="en-US" w:bidi="ar-SA"/>
              </w:rPr>
              <w:t xml:space="preserve"> </w:t>
            </w:r>
            <w:r>
              <w:rPr>
                <w:kern w:val="0"/>
                <w:sz w:val="22"/>
                <w:szCs w:val="22"/>
                <w:lang w:eastAsia="en-US" w:bidi="ar-SA"/>
              </w:rPr>
              <w:t>de</w:t>
            </w:r>
            <w:r>
              <w:rPr>
                <w:spacing w:val="55"/>
                <w:w w:val="15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40"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5" w:hanging="0"/>
              <w:jc w:val="right"/>
              <w:rPr>
                <w:kern w:val="0"/>
                <w:sz w:val="22"/>
                <w:szCs w:val="22"/>
                <w:lang w:eastAsia="en-US" w:bidi="ar-SA"/>
              </w:rPr>
            </w:pPr>
            <w:r>
              <w:rPr>
                <w:spacing w:val="-4"/>
                <w:kern w:val="0"/>
                <w:sz w:val="22"/>
                <w:szCs w:val="22"/>
                <w:lang w:eastAsia="en-US" w:bidi="ar-SA"/>
              </w:rPr>
              <w:t>0.00</w:t>
            </w:r>
          </w:p>
        </w:tc>
      </w:tr>
      <w:tr>
        <w:trPr>
          <w:trHeight w:val="56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55"/>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Bienes</w:t>
            </w:r>
            <w:r>
              <w:rPr>
                <w:spacing w:val="79"/>
                <w:kern w:val="0"/>
                <w:sz w:val="22"/>
                <w:szCs w:val="22"/>
                <w:lang w:eastAsia="en-US" w:bidi="ar-SA"/>
              </w:rPr>
              <w:t xml:space="preserve"> </w:t>
            </w:r>
            <w:r>
              <w:rPr>
                <w:kern w:val="0"/>
                <w:sz w:val="22"/>
                <w:szCs w:val="22"/>
                <w:lang w:eastAsia="en-US" w:bidi="ar-SA"/>
              </w:rPr>
              <w:t>y</w:t>
            </w:r>
            <w:r>
              <w:rPr>
                <w:spacing w:val="57"/>
                <w:w w:val="150"/>
                <w:kern w:val="0"/>
                <w:sz w:val="22"/>
                <w:szCs w:val="22"/>
                <w:lang w:eastAsia="en-US" w:bidi="ar-SA"/>
              </w:rPr>
              <w:t xml:space="preserve"> </w:t>
            </w:r>
            <w:r>
              <w:rPr>
                <w:kern w:val="0"/>
                <w:sz w:val="22"/>
                <w:szCs w:val="22"/>
                <w:lang w:eastAsia="en-US" w:bidi="ar-SA"/>
              </w:rPr>
              <w:t>Prestación</w:t>
            </w:r>
            <w:r>
              <w:rPr>
                <w:spacing w:val="53"/>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85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Bienes</w:t>
            </w:r>
            <w:r>
              <w:rPr>
                <w:spacing w:val="78"/>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Entidades Paraestatales</w:t>
            </w:r>
            <w:r>
              <w:rPr>
                <w:spacing w:val="38"/>
                <w:kern w:val="0"/>
                <w:sz w:val="22"/>
                <w:szCs w:val="22"/>
                <w:lang w:eastAsia="en-US" w:bidi="ar-SA"/>
              </w:rPr>
              <w:t xml:space="preserve">  </w:t>
            </w:r>
            <w:r>
              <w:rPr>
                <w:kern w:val="0"/>
                <w:sz w:val="22"/>
                <w:szCs w:val="22"/>
                <w:lang w:eastAsia="en-US" w:bidi="ar-SA"/>
              </w:rPr>
              <w:t>Empresariales</w:t>
            </w:r>
            <w:r>
              <w:rPr>
                <w:spacing w:val="38"/>
                <w:kern w:val="0"/>
                <w:sz w:val="22"/>
                <w:szCs w:val="22"/>
                <w:lang w:eastAsia="en-US" w:bidi="ar-SA"/>
              </w:rPr>
              <w:t xml:space="preserve">  </w:t>
            </w:r>
            <w:r>
              <w:rPr>
                <w:kern w:val="0"/>
                <w:sz w:val="22"/>
                <w:szCs w:val="22"/>
                <w:lang w:eastAsia="en-US" w:bidi="ar-SA"/>
              </w:rPr>
              <w:t>No</w:t>
            </w:r>
            <w:r>
              <w:rPr>
                <w:spacing w:val="36"/>
                <w:kern w:val="0"/>
                <w:sz w:val="22"/>
                <w:szCs w:val="22"/>
                <w:lang w:eastAsia="en-US" w:bidi="ar-SA"/>
              </w:rPr>
              <w:t xml:space="preserve">  </w:t>
            </w:r>
            <w:r>
              <w:rPr>
                <w:kern w:val="0"/>
                <w:sz w:val="22"/>
                <w:szCs w:val="22"/>
                <w:lang w:eastAsia="en-US" w:bidi="ar-SA"/>
              </w:rPr>
              <w:t>Financieras</w:t>
            </w:r>
            <w:r>
              <w:rPr>
                <w:spacing w:val="38"/>
                <w:kern w:val="0"/>
                <w:sz w:val="22"/>
                <w:szCs w:val="22"/>
                <w:lang w:eastAsia="en-US" w:bidi="ar-SA"/>
              </w:rPr>
              <w:t xml:space="preserve">  </w:t>
            </w:r>
            <w:r>
              <w:rPr>
                <w:kern w:val="0"/>
                <w:sz w:val="22"/>
                <w:szCs w:val="22"/>
                <w:lang w:eastAsia="en-US" w:bidi="ar-SA"/>
              </w:rPr>
              <w:t>con</w:t>
            </w:r>
            <w:r>
              <w:rPr>
                <w:spacing w:val="36"/>
                <w:kern w:val="0"/>
                <w:sz w:val="22"/>
                <w:szCs w:val="22"/>
                <w:lang w:eastAsia="en-US" w:bidi="ar-SA"/>
              </w:rPr>
              <w:t xml:space="preserve">  </w:t>
            </w:r>
            <w:r>
              <w:rPr>
                <w:kern w:val="0"/>
                <w:sz w:val="22"/>
                <w:szCs w:val="22"/>
                <w:lang w:eastAsia="en-US" w:bidi="ar-SA"/>
              </w:rPr>
              <w:t>Participación</w:t>
            </w:r>
            <w:r>
              <w:rPr>
                <w:spacing w:val="38"/>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85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Bienes</w:t>
            </w:r>
            <w:r>
              <w:rPr>
                <w:spacing w:val="78"/>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Entidades Paraestatales</w:t>
            </w:r>
            <w:r>
              <w:rPr>
                <w:spacing w:val="8"/>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8"/>
                <w:kern w:val="0"/>
                <w:sz w:val="22"/>
                <w:szCs w:val="22"/>
                <w:lang w:eastAsia="en-US" w:bidi="ar-SA"/>
              </w:rPr>
              <w:t xml:space="preserve"> </w:t>
            </w:r>
            <w:r>
              <w:rPr>
                <w:kern w:val="0"/>
                <w:sz w:val="22"/>
                <w:szCs w:val="22"/>
                <w:lang w:eastAsia="en-US" w:bidi="ar-SA"/>
              </w:rPr>
              <w:t>Monetarias</w:t>
            </w:r>
            <w:r>
              <w:rPr>
                <w:spacing w:val="9"/>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spacing w:val="-2"/>
                <w:kern w:val="0"/>
                <w:sz w:val="22"/>
                <w:szCs w:val="22"/>
                <w:lang w:eastAsia="en-US" w:bidi="ar-SA"/>
              </w:rPr>
              <w:t>Estatal</w:t>
            </w:r>
          </w:p>
          <w:p>
            <w:pPr>
              <w:pStyle w:val="TableParagraph"/>
              <w:widowControl w:val="false"/>
              <w:spacing w:before="0" w:after="0"/>
              <w:ind w:left="554" w:hanging="0"/>
              <w:jc w:val="left"/>
              <w:rPr>
                <w:kern w:val="0"/>
                <w:sz w:val="22"/>
                <w:szCs w:val="22"/>
                <w:lang w:eastAsia="en-US" w:bidi="ar-SA"/>
              </w:rPr>
            </w:pPr>
            <w:r>
              <w:rPr>
                <w:spacing w:val="-2"/>
                <w:kern w:val="0"/>
                <w:sz w:val="22"/>
                <w:szCs w:val="22"/>
                <w:lang w:eastAsia="en-US" w:bidi="ar-SA"/>
              </w:rPr>
              <w:t>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85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Ingresos</w:t>
            </w:r>
            <w:r>
              <w:rPr>
                <w:spacing w:val="79"/>
                <w:kern w:val="0"/>
                <w:sz w:val="22"/>
                <w:szCs w:val="22"/>
                <w:lang w:eastAsia="en-US" w:bidi="ar-SA"/>
              </w:rPr>
              <w:t xml:space="preserve"> </w:t>
            </w:r>
            <w:r>
              <w:rPr>
                <w:kern w:val="0"/>
                <w:sz w:val="22"/>
                <w:szCs w:val="22"/>
                <w:lang w:eastAsia="en-US" w:bidi="ar-SA"/>
              </w:rPr>
              <w:t>por</w:t>
            </w:r>
            <w:r>
              <w:rPr>
                <w:spacing w:val="55"/>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Bienes</w:t>
            </w:r>
            <w:r>
              <w:rPr>
                <w:spacing w:val="79"/>
                <w:kern w:val="0"/>
                <w:sz w:val="22"/>
                <w:szCs w:val="22"/>
                <w:lang w:eastAsia="en-US" w:bidi="ar-SA"/>
              </w:rPr>
              <w:t xml:space="preserve"> </w:t>
            </w:r>
            <w:r>
              <w:rPr>
                <w:kern w:val="0"/>
                <w:sz w:val="22"/>
                <w:szCs w:val="22"/>
                <w:lang w:eastAsia="en-US" w:bidi="ar-SA"/>
              </w:rPr>
              <w:t>y</w:t>
            </w:r>
            <w:r>
              <w:rPr>
                <w:spacing w:val="53"/>
                <w:w w:val="150"/>
                <w:kern w:val="0"/>
                <w:sz w:val="22"/>
                <w:szCs w:val="22"/>
                <w:lang w:eastAsia="en-US" w:bidi="ar-SA"/>
              </w:rPr>
              <w:t xml:space="preserve"> </w:t>
            </w:r>
            <w:r>
              <w:rPr>
                <w:kern w:val="0"/>
                <w:sz w:val="22"/>
                <w:szCs w:val="22"/>
                <w:lang w:eastAsia="en-US" w:bidi="ar-SA"/>
              </w:rPr>
              <w:t>Prestación</w:t>
            </w:r>
            <w:r>
              <w:rPr>
                <w:spacing w:val="53"/>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2" w:after="0"/>
              <w:ind w:left="554" w:hanging="0"/>
              <w:jc w:val="left"/>
              <w:rPr>
                <w:kern w:val="0"/>
                <w:sz w:val="22"/>
                <w:szCs w:val="22"/>
                <w:lang w:eastAsia="en-US" w:bidi="ar-SA"/>
              </w:rPr>
            </w:pP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Monetarias</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 Estatal 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Ingresos</w:t>
            </w:r>
            <w:r>
              <w:rPr>
                <w:spacing w:val="50"/>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w:t>
            </w:r>
            <w:r>
              <w:rPr>
                <w:spacing w:val="50"/>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50"/>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kern w:val="0"/>
                <w:sz w:val="22"/>
                <w:szCs w:val="22"/>
                <w:lang w:eastAsia="en-US" w:bidi="ar-SA"/>
              </w:rPr>
              <w:t>de</w:t>
            </w:r>
            <w:r>
              <w:rPr>
                <w:spacing w:val="51"/>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568"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59"/>
                <w:kern w:val="0"/>
                <w:sz w:val="22"/>
                <w:szCs w:val="22"/>
                <w:lang w:eastAsia="en-US" w:bidi="ar-SA"/>
              </w:rPr>
              <w:t xml:space="preserve"> </w:t>
            </w:r>
            <w:r>
              <w:rPr>
                <w:kern w:val="0"/>
                <w:sz w:val="22"/>
                <w:szCs w:val="22"/>
                <w:lang w:eastAsia="en-US" w:bidi="ar-SA"/>
              </w:rPr>
              <w:t>por</w:t>
            </w:r>
            <w:r>
              <w:rPr>
                <w:spacing w:val="61"/>
                <w:kern w:val="0"/>
                <w:sz w:val="22"/>
                <w:szCs w:val="22"/>
                <w:lang w:eastAsia="en-US" w:bidi="ar-SA"/>
              </w:rPr>
              <w:t xml:space="preserve"> </w:t>
            </w:r>
            <w:r>
              <w:rPr>
                <w:kern w:val="0"/>
                <w:sz w:val="22"/>
                <w:szCs w:val="22"/>
                <w:lang w:eastAsia="en-US" w:bidi="ar-SA"/>
              </w:rPr>
              <w:t>Venta</w:t>
            </w:r>
            <w:r>
              <w:rPr>
                <w:spacing w:val="60"/>
                <w:kern w:val="0"/>
                <w:sz w:val="22"/>
                <w:szCs w:val="22"/>
                <w:lang w:eastAsia="en-US" w:bidi="ar-SA"/>
              </w:rPr>
              <w:t xml:space="preserve"> </w:t>
            </w:r>
            <w:r>
              <w:rPr>
                <w:kern w:val="0"/>
                <w:sz w:val="22"/>
                <w:szCs w:val="22"/>
                <w:lang w:eastAsia="en-US" w:bidi="ar-SA"/>
              </w:rPr>
              <w:t>de</w:t>
            </w:r>
            <w:r>
              <w:rPr>
                <w:spacing w:val="60"/>
                <w:kern w:val="0"/>
                <w:sz w:val="22"/>
                <w:szCs w:val="22"/>
                <w:lang w:eastAsia="en-US" w:bidi="ar-SA"/>
              </w:rPr>
              <w:t xml:space="preserve"> </w:t>
            </w:r>
            <w:r>
              <w:rPr>
                <w:kern w:val="0"/>
                <w:sz w:val="22"/>
                <w:szCs w:val="22"/>
                <w:lang w:eastAsia="en-US" w:bidi="ar-SA"/>
              </w:rPr>
              <w:t>Bienes</w:t>
            </w:r>
            <w:r>
              <w:rPr>
                <w:spacing w:val="60"/>
                <w:kern w:val="0"/>
                <w:sz w:val="22"/>
                <w:szCs w:val="22"/>
                <w:lang w:eastAsia="en-US" w:bidi="ar-SA"/>
              </w:rPr>
              <w:t xml:space="preserve"> </w:t>
            </w:r>
            <w:r>
              <w:rPr>
                <w:kern w:val="0"/>
                <w:sz w:val="22"/>
                <w:szCs w:val="22"/>
                <w:lang w:eastAsia="en-US" w:bidi="ar-SA"/>
              </w:rPr>
              <w:t>y</w:t>
            </w:r>
            <w:r>
              <w:rPr>
                <w:spacing w:val="62"/>
                <w:kern w:val="0"/>
                <w:sz w:val="22"/>
                <w:szCs w:val="22"/>
                <w:lang w:eastAsia="en-US" w:bidi="ar-SA"/>
              </w:rPr>
              <w:t xml:space="preserve"> </w:t>
            </w:r>
            <w:r>
              <w:rPr>
                <w:kern w:val="0"/>
                <w:sz w:val="22"/>
                <w:szCs w:val="22"/>
                <w:lang w:eastAsia="en-US" w:bidi="ar-SA"/>
              </w:rPr>
              <w:t>Prestación</w:t>
            </w:r>
            <w:r>
              <w:rPr>
                <w:spacing w:val="60"/>
                <w:kern w:val="0"/>
                <w:sz w:val="22"/>
                <w:szCs w:val="22"/>
                <w:lang w:eastAsia="en-US" w:bidi="ar-SA"/>
              </w:rPr>
              <w:t xml:space="preserve"> </w:t>
            </w:r>
            <w:r>
              <w:rPr>
                <w:kern w:val="0"/>
                <w:sz w:val="22"/>
                <w:szCs w:val="22"/>
                <w:lang w:eastAsia="en-US" w:bidi="ar-SA"/>
              </w:rPr>
              <w:t>de</w:t>
            </w:r>
            <w:r>
              <w:rPr>
                <w:spacing w:val="60"/>
                <w:kern w:val="0"/>
                <w:sz w:val="22"/>
                <w:szCs w:val="22"/>
                <w:lang w:eastAsia="en-US" w:bidi="ar-SA"/>
              </w:rPr>
              <w:t xml:space="preserve"> </w:t>
            </w:r>
            <w:r>
              <w:rPr>
                <w:kern w:val="0"/>
                <w:sz w:val="22"/>
                <w:szCs w:val="22"/>
                <w:lang w:eastAsia="en-US" w:bidi="ar-SA"/>
              </w:rPr>
              <w:t>Servicios</w:t>
            </w:r>
            <w:r>
              <w:rPr>
                <w:spacing w:val="60"/>
                <w:kern w:val="0"/>
                <w:sz w:val="22"/>
                <w:szCs w:val="22"/>
                <w:lang w:eastAsia="en-US" w:bidi="ar-SA"/>
              </w:rPr>
              <w:t xml:space="preserve"> </w:t>
            </w:r>
            <w:r>
              <w:rPr>
                <w:kern w:val="0"/>
                <w:sz w:val="22"/>
                <w:szCs w:val="22"/>
                <w:lang w:eastAsia="en-US" w:bidi="ar-SA"/>
              </w:rPr>
              <w:t>de</w:t>
            </w:r>
            <w:r>
              <w:rPr>
                <w:spacing w:val="60"/>
                <w:kern w:val="0"/>
                <w:sz w:val="22"/>
                <w:szCs w:val="22"/>
                <w:lang w:eastAsia="en-US" w:bidi="ar-SA"/>
              </w:rPr>
              <w:t xml:space="preserve"> </w:t>
            </w:r>
            <w:r>
              <w:rPr>
                <w:kern w:val="0"/>
                <w:sz w:val="22"/>
                <w:szCs w:val="22"/>
                <w:lang w:eastAsia="en-US" w:bidi="ar-SA"/>
              </w:rPr>
              <w:t>los</w:t>
            </w:r>
            <w:r>
              <w:rPr>
                <w:spacing w:val="60"/>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3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7" w:hanging="0"/>
              <w:jc w:val="left"/>
              <w:rPr>
                <w:b/>
                <w:b/>
              </w:rPr>
            </w:pPr>
            <w:r>
              <w:rPr>
                <w:b/>
                <w:kern w:val="0"/>
                <w:sz w:val="22"/>
                <w:szCs w:val="22"/>
                <w:lang w:eastAsia="en-US" w:bidi="ar-SA"/>
              </w:rPr>
              <w:t>Participaciones,</w:t>
            </w:r>
            <w:r>
              <w:rPr>
                <w:b/>
                <w:spacing w:val="41"/>
                <w:kern w:val="0"/>
                <w:sz w:val="22"/>
                <w:szCs w:val="22"/>
                <w:lang w:eastAsia="en-US" w:bidi="ar-SA"/>
              </w:rPr>
              <w:t xml:space="preserve">  </w:t>
            </w:r>
            <w:r>
              <w:rPr>
                <w:b/>
                <w:kern w:val="0"/>
                <w:sz w:val="22"/>
                <w:szCs w:val="22"/>
                <w:lang w:eastAsia="en-US" w:bidi="ar-SA"/>
              </w:rPr>
              <w:t>Aportaciones,</w:t>
            </w:r>
            <w:r>
              <w:rPr>
                <w:b/>
                <w:spacing w:val="42"/>
                <w:kern w:val="0"/>
                <w:sz w:val="22"/>
                <w:szCs w:val="22"/>
                <w:lang w:eastAsia="en-US" w:bidi="ar-SA"/>
              </w:rPr>
              <w:t xml:space="preserve">  </w:t>
            </w:r>
            <w:r>
              <w:rPr>
                <w:b/>
                <w:kern w:val="0"/>
                <w:sz w:val="22"/>
                <w:szCs w:val="22"/>
                <w:lang w:eastAsia="en-US" w:bidi="ar-SA"/>
              </w:rPr>
              <w:t>Convenios,</w:t>
            </w:r>
            <w:r>
              <w:rPr>
                <w:b/>
                <w:spacing w:val="41"/>
                <w:kern w:val="0"/>
                <w:sz w:val="22"/>
                <w:szCs w:val="22"/>
                <w:lang w:eastAsia="en-US" w:bidi="ar-SA"/>
              </w:rPr>
              <w:t xml:space="preserve">  </w:t>
            </w:r>
            <w:r>
              <w:rPr>
                <w:b/>
                <w:kern w:val="0"/>
                <w:sz w:val="22"/>
                <w:szCs w:val="22"/>
                <w:lang w:eastAsia="en-US" w:bidi="ar-SA"/>
              </w:rPr>
              <w:t>Incentivos</w:t>
            </w:r>
            <w:r>
              <w:rPr>
                <w:b/>
                <w:spacing w:val="42"/>
                <w:kern w:val="0"/>
                <w:sz w:val="22"/>
                <w:szCs w:val="22"/>
                <w:lang w:eastAsia="en-US" w:bidi="ar-SA"/>
              </w:rPr>
              <w:t xml:space="preserve">  </w:t>
            </w:r>
            <w:r>
              <w:rPr>
                <w:b/>
                <w:kern w:val="0"/>
                <w:sz w:val="22"/>
                <w:szCs w:val="22"/>
                <w:lang w:eastAsia="en-US" w:bidi="ar-SA"/>
              </w:rPr>
              <w:t>Derivados</w:t>
            </w:r>
            <w:r>
              <w:rPr>
                <w:b/>
                <w:spacing w:val="42"/>
                <w:kern w:val="0"/>
                <w:sz w:val="22"/>
                <w:szCs w:val="22"/>
                <w:lang w:eastAsia="en-US" w:bidi="ar-SA"/>
              </w:rPr>
              <w:t xml:space="preserve">  </w:t>
            </w:r>
            <w:r>
              <w:rPr>
                <w:b/>
                <w:kern w:val="0"/>
                <w:sz w:val="22"/>
                <w:szCs w:val="22"/>
                <w:lang w:eastAsia="en-US" w:bidi="ar-SA"/>
              </w:rPr>
              <w:t>de</w:t>
            </w:r>
            <w:r>
              <w:rPr>
                <w:b/>
                <w:spacing w:val="39"/>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b/>
                <w:b/>
              </w:rPr>
            </w:pPr>
            <w:r>
              <w:rPr>
                <w:b/>
                <w:spacing w:val="-2"/>
                <w:kern w:val="0"/>
                <w:sz w:val="22"/>
                <w:szCs w:val="22"/>
                <w:lang w:eastAsia="en-US" w:bidi="ar-SA"/>
              </w:rPr>
              <w:t>85,948,651.00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Participaciones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2"/>
                <w:kern w:val="0"/>
                <w:sz w:val="22"/>
                <w:szCs w:val="22"/>
                <w:lang w:eastAsia="en-US" w:bidi="ar-SA"/>
              </w:rPr>
              <w:t>41,793,777.00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Aportaciones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2"/>
                <w:kern w:val="0"/>
                <w:sz w:val="22"/>
                <w:szCs w:val="22"/>
                <w:lang w:eastAsia="en-US" w:bidi="ar-SA"/>
              </w:rPr>
              <w:t>44,154,874.00</w:t>
            </w:r>
          </w:p>
        </w:tc>
      </w:tr>
      <w:tr>
        <w:trPr>
          <w:trHeight w:val="288" w:hRule="atLeast"/>
        </w:trPr>
        <w:tc>
          <w:tcPr>
            <w:tcW w:w="755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Convenios</w:t>
            </w:r>
          </w:p>
        </w:tc>
        <w:tc>
          <w:tcPr>
            <w:tcW w:w="224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right="98"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7"/>
        </w:rPr>
      </w:pPr>
      <w:r>
        <w:rPr/>
        <w:t xml:space="preserve"> </w:t>
      </w:r>
    </w:p>
    <w:tbl>
      <w:tblPr>
        <w:tblStyle w:val="TableNormal"/>
        <w:tblW w:w="9798"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7551"/>
        <w:gridCol w:w="2246"/>
      </w:tblGrid>
      <w:tr>
        <w:trPr>
          <w:trHeight w:val="285" w:hRule="atLeast"/>
        </w:trPr>
        <w:tc>
          <w:tcPr>
            <w:tcW w:w="755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24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right="98"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07" w:hanging="0"/>
              <w:jc w:val="left"/>
              <w:rPr>
                <w:b/>
                <w:b/>
              </w:rPr>
            </w:pPr>
            <w:r>
              <w:rPr>
                <w:b/>
                <w:kern w:val="0"/>
                <w:sz w:val="22"/>
                <w:szCs w:val="22"/>
                <w:lang w:eastAsia="en-US" w:bidi="ar-SA"/>
              </w:rPr>
              <w:t>Transferencias,</w:t>
            </w:r>
            <w:r>
              <w:rPr>
                <w:b/>
                <w:spacing w:val="74"/>
                <w:w w:val="150"/>
                <w:kern w:val="0"/>
                <w:sz w:val="22"/>
                <w:szCs w:val="22"/>
                <w:lang w:eastAsia="en-US" w:bidi="ar-SA"/>
              </w:rPr>
              <w:t xml:space="preserve"> </w:t>
            </w:r>
            <w:r>
              <w:rPr>
                <w:b/>
                <w:kern w:val="0"/>
                <w:sz w:val="22"/>
                <w:szCs w:val="22"/>
                <w:lang w:eastAsia="en-US" w:bidi="ar-SA"/>
              </w:rPr>
              <w:t>Asignaciones,</w:t>
            </w:r>
            <w:r>
              <w:rPr>
                <w:b/>
                <w:spacing w:val="74"/>
                <w:w w:val="150"/>
                <w:kern w:val="0"/>
                <w:sz w:val="22"/>
                <w:szCs w:val="22"/>
                <w:lang w:eastAsia="en-US" w:bidi="ar-SA"/>
              </w:rPr>
              <w:t xml:space="preserve"> </w:t>
            </w:r>
            <w:r>
              <w:rPr>
                <w:b/>
                <w:kern w:val="0"/>
                <w:sz w:val="22"/>
                <w:szCs w:val="22"/>
                <w:lang w:eastAsia="en-US" w:bidi="ar-SA"/>
              </w:rPr>
              <w:t>Subsidios</w:t>
            </w:r>
            <w:r>
              <w:rPr>
                <w:b/>
                <w:spacing w:val="75"/>
                <w:w w:val="150"/>
                <w:kern w:val="0"/>
                <w:sz w:val="22"/>
                <w:szCs w:val="22"/>
                <w:lang w:eastAsia="en-US" w:bidi="ar-SA"/>
              </w:rPr>
              <w:t xml:space="preserve"> </w:t>
            </w:r>
            <w:r>
              <w:rPr>
                <w:b/>
                <w:kern w:val="0"/>
                <w:sz w:val="22"/>
                <w:szCs w:val="22"/>
                <w:lang w:eastAsia="en-US" w:bidi="ar-SA"/>
              </w:rPr>
              <w:t>y</w:t>
            </w:r>
            <w:r>
              <w:rPr>
                <w:b/>
                <w:spacing w:val="73"/>
                <w:w w:val="150"/>
                <w:kern w:val="0"/>
                <w:sz w:val="22"/>
                <w:szCs w:val="22"/>
                <w:lang w:eastAsia="en-US" w:bidi="ar-SA"/>
              </w:rPr>
              <w:t xml:space="preserve"> </w:t>
            </w:r>
            <w:r>
              <w:rPr>
                <w:b/>
                <w:kern w:val="0"/>
                <w:sz w:val="22"/>
                <w:szCs w:val="22"/>
                <w:lang w:eastAsia="en-US" w:bidi="ar-SA"/>
              </w:rPr>
              <w:t>Subvenciones,</w:t>
            </w:r>
            <w:r>
              <w:rPr>
                <w:b/>
                <w:spacing w:val="73"/>
                <w:w w:val="150"/>
                <w:kern w:val="0"/>
                <w:sz w:val="22"/>
                <w:szCs w:val="22"/>
                <w:lang w:eastAsia="en-US" w:bidi="ar-SA"/>
              </w:rPr>
              <w:t xml:space="preserve"> </w:t>
            </w:r>
            <w:r>
              <w:rPr>
                <w:b/>
                <w:kern w:val="0"/>
                <w:sz w:val="22"/>
                <w:szCs w:val="22"/>
                <w:lang w:eastAsia="en-US" w:bidi="ar-SA"/>
              </w:rPr>
              <w:t>y</w:t>
            </w:r>
            <w:r>
              <w:rPr>
                <w:b/>
                <w:spacing w:val="77"/>
                <w:w w:val="150"/>
                <w:kern w:val="0"/>
                <w:sz w:val="22"/>
                <w:szCs w:val="22"/>
                <w:lang w:eastAsia="en-US" w:bidi="ar-SA"/>
              </w:rPr>
              <w:t xml:space="preserve"> </w:t>
            </w:r>
            <w:r>
              <w:rPr>
                <w:b/>
                <w:kern w:val="0"/>
                <w:sz w:val="22"/>
                <w:szCs w:val="22"/>
                <w:lang w:eastAsia="en-US" w:bidi="ar-SA"/>
              </w:rPr>
              <w:t>Pensiones</w:t>
            </w:r>
            <w:r>
              <w:rPr>
                <w:b/>
                <w:spacing w:val="74"/>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8" w:after="0"/>
              <w:ind w:left="107" w:hanging="0"/>
              <w:jc w:val="left"/>
              <w:rPr>
                <w:b/>
                <w:b/>
              </w:rPr>
            </w:pPr>
            <w:r>
              <w:rPr>
                <w:b/>
                <w:spacing w:val="-2"/>
                <w:kern w:val="0"/>
                <w:sz w:val="22"/>
                <w:szCs w:val="22"/>
                <w:lang w:eastAsia="en-US" w:bidi="ar-SA"/>
              </w:rPr>
              <w:t>Jubilaciones.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right="95" w:hanging="0"/>
              <w:jc w:val="right"/>
              <w:rPr>
                <w:b/>
                <w:b/>
              </w:rPr>
            </w:pPr>
            <w:r>
              <w:rPr>
                <w:b/>
                <w:spacing w:val="-4"/>
                <w:kern w:val="0"/>
                <w:sz w:val="22"/>
                <w:szCs w:val="22"/>
                <w:lang w:eastAsia="en-US" w:bidi="ar-SA"/>
              </w:rPr>
              <w:t>0.00</w:t>
            </w:r>
          </w:p>
        </w:tc>
      </w:tr>
      <w:tr>
        <w:trPr>
          <w:trHeight w:val="45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9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9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84"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95" w:hanging="0"/>
              <w:jc w:val="right"/>
              <w:rPr>
                <w:kern w:val="0"/>
                <w:sz w:val="22"/>
                <w:szCs w:val="22"/>
                <w:lang w:eastAsia="en-US" w:bidi="ar-SA"/>
              </w:rPr>
            </w:pPr>
            <w:r>
              <w:rPr>
                <w:spacing w:val="-4"/>
                <w:kern w:val="0"/>
                <w:sz w:val="22"/>
                <w:szCs w:val="22"/>
                <w:lang w:eastAsia="en-US" w:bidi="ar-SA"/>
              </w:rPr>
              <w:t>0.00</w:t>
            </w:r>
          </w:p>
        </w:tc>
      </w:tr>
      <w:tr>
        <w:trPr>
          <w:trHeight w:val="5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554" w:hanging="0"/>
              <w:jc w:val="left"/>
              <w:rPr>
                <w:kern w:val="0"/>
                <w:sz w:val="22"/>
                <w:szCs w:val="22"/>
                <w:lang w:eastAsia="en-US" w:bidi="ar-SA"/>
              </w:rPr>
            </w:pPr>
            <w:r>
              <w:rPr>
                <w:kern w:val="0"/>
                <w:sz w:val="22"/>
                <w:szCs w:val="22"/>
                <w:lang w:eastAsia="en-US" w:bidi="ar-SA"/>
              </w:rPr>
              <w:t>Transferencias</w:t>
            </w:r>
            <w:r>
              <w:rPr>
                <w:spacing w:val="21"/>
                <w:kern w:val="0"/>
                <w:sz w:val="22"/>
                <w:szCs w:val="22"/>
                <w:lang w:eastAsia="en-US" w:bidi="ar-SA"/>
              </w:rPr>
              <w:t xml:space="preserve"> </w:t>
            </w:r>
            <w:r>
              <w:rPr>
                <w:kern w:val="0"/>
                <w:sz w:val="22"/>
                <w:szCs w:val="22"/>
                <w:lang w:eastAsia="en-US" w:bidi="ar-SA"/>
              </w:rPr>
              <w:t>del</w:t>
            </w:r>
            <w:r>
              <w:rPr>
                <w:spacing w:val="24"/>
                <w:kern w:val="0"/>
                <w:sz w:val="22"/>
                <w:szCs w:val="22"/>
                <w:lang w:eastAsia="en-US" w:bidi="ar-SA"/>
              </w:rPr>
              <w:t xml:space="preserve"> </w:t>
            </w:r>
            <w:r>
              <w:rPr>
                <w:kern w:val="0"/>
                <w:sz w:val="22"/>
                <w:szCs w:val="22"/>
                <w:lang w:eastAsia="en-US" w:bidi="ar-SA"/>
              </w:rPr>
              <w:t>Fondo</w:t>
            </w:r>
            <w:r>
              <w:rPr>
                <w:spacing w:val="20"/>
                <w:kern w:val="0"/>
                <w:sz w:val="22"/>
                <w:szCs w:val="22"/>
                <w:lang w:eastAsia="en-US" w:bidi="ar-SA"/>
              </w:rPr>
              <w:t xml:space="preserve"> </w:t>
            </w:r>
            <w:r>
              <w:rPr>
                <w:kern w:val="0"/>
                <w:sz w:val="22"/>
                <w:szCs w:val="22"/>
                <w:lang w:eastAsia="en-US" w:bidi="ar-SA"/>
              </w:rPr>
              <w:t>Mexicano</w:t>
            </w:r>
            <w:r>
              <w:rPr>
                <w:spacing w:val="23"/>
                <w:kern w:val="0"/>
                <w:sz w:val="22"/>
                <w:szCs w:val="22"/>
                <w:lang w:eastAsia="en-US" w:bidi="ar-SA"/>
              </w:rPr>
              <w:t xml:space="preserve"> </w:t>
            </w:r>
            <w:r>
              <w:rPr>
                <w:kern w:val="0"/>
                <w:sz w:val="22"/>
                <w:szCs w:val="22"/>
                <w:lang w:eastAsia="en-US" w:bidi="ar-SA"/>
              </w:rPr>
              <w:t>del</w:t>
            </w:r>
            <w:r>
              <w:rPr>
                <w:spacing w:val="24"/>
                <w:kern w:val="0"/>
                <w:sz w:val="22"/>
                <w:szCs w:val="22"/>
                <w:lang w:eastAsia="en-US" w:bidi="ar-SA"/>
              </w:rPr>
              <w:t xml:space="preserve"> </w:t>
            </w:r>
            <w:r>
              <w:rPr>
                <w:kern w:val="0"/>
                <w:sz w:val="22"/>
                <w:szCs w:val="22"/>
                <w:lang w:eastAsia="en-US" w:bidi="ar-SA"/>
              </w:rPr>
              <w:t>Petróleo</w:t>
            </w:r>
            <w:r>
              <w:rPr>
                <w:spacing w:val="23"/>
                <w:kern w:val="0"/>
                <w:sz w:val="22"/>
                <w:szCs w:val="22"/>
                <w:lang w:eastAsia="en-US" w:bidi="ar-SA"/>
              </w:rPr>
              <w:t xml:space="preserve"> </w:t>
            </w:r>
            <w:r>
              <w:rPr>
                <w:kern w:val="0"/>
                <w:sz w:val="22"/>
                <w:szCs w:val="22"/>
                <w:lang w:eastAsia="en-US" w:bidi="ar-SA"/>
              </w:rPr>
              <w:t>para</w:t>
            </w:r>
            <w:r>
              <w:rPr>
                <w:spacing w:val="26"/>
                <w:kern w:val="0"/>
                <w:sz w:val="22"/>
                <w:szCs w:val="22"/>
                <w:lang w:eastAsia="en-US" w:bidi="ar-SA"/>
              </w:rPr>
              <w:t xml:space="preserve"> </w:t>
            </w:r>
            <w:r>
              <w:rPr>
                <w:kern w:val="0"/>
                <w:sz w:val="22"/>
                <w:szCs w:val="22"/>
                <w:lang w:eastAsia="en-US" w:bidi="ar-SA"/>
              </w:rPr>
              <w:t>la</w:t>
            </w:r>
            <w:r>
              <w:rPr>
                <w:spacing w:val="26"/>
                <w:kern w:val="0"/>
                <w:sz w:val="22"/>
                <w:szCs w:val="22"/>
                <w:lang w:eastAsia="en-US" w:bidi="ar-SA"/>
              </w:rPr>
              <w:t xml:space="preserve"> </w:t>
            </w:r>
            <w:r>
              <w:rPr>
                <w:kern w:val="0"/>
                <w:sz w:val="22"/>
                <w:szCs w:val="22"/>
                <w:lang w:eastAsia="en-US" w:bidi="ar-SA"/>
              </w:rPr>
              <w:t>Estabilización</w:t>
            </w:r>
            <w:r>
              <w:rPr>
                <w:spacing w:val="23"/>
                <w:kern w:val="0"/>
                <w:sz w:val="22"/>
                <w:szCs w:val="22"/>
                <w:lang w:eastAsia="en-US" w:bidi="ar-SA"/>
              </w:rPr>
              <w:t xml:space="preserve"> </w:t>
            </w:r>
            <w:r>
              <w:rPr>
                <w:kern w:val="0"/>
                <w:sz w:val="22"/>
                <w:szCs w:val="22"/>
                <w:lang w:eastAsia="en-US" w:bidi="ar-SA"/>
              </w:rPr>
              <w:t>y</w:t>
            </w:r>
            <w:r>
              <w:rPr>
                <w:spacing w:val="25"/>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7" w:after="0"/>
              <w:ind w:left="554" w:hanging="0"/>
              <w:jc w:val="left"/>
              <w:rPr>
                <w:kern w:val="0"/>
                <w:sz w:val="22"/>
                <w:szCs w:val="22"/>
                <w:lang w:eastAsia="en-US" w:bidi="ar-SA"/>
              </w:rPr>
            </w:pPr>
            <w:r>
              <w:rPr>
                <w:spacing w:val="-2"/>
                <w:kern w:val="0"/>
                <w:sz w:val="22"/>
                <w:szCs w:val="22"/>
                <w:lang w:eastAsia="en-US" w:bidi="ar-SA"/>
              </w:rPr>
              <w:t>Desarrollo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9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spacing w:val="-2"/>
                <w:kern w:val="0"/>
                <w:sz w:val="22"/>
                <w:szCs w:val="22"/>
                <w:lang w:eastAsia="en-US" w:bidi="ar-SA"/>
              </w:rPr>
              <w:t>Financiamientos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95" w:hanging="0"/>
              <w:jc w:val="right"/>
              <w:rPr>
                <w:b/>
                <w:b/>
              </w:rPr>
            </w:pPr>
            <w:r>
              <w:rPr>
                <w:b/>
                <w:spacing w:val="-4"/>
                <w:kern w:val="0"/>
                <w:sz w:val="22"/>
                <w:szCs w:val="22"/>
                <w:lang w:eastAsia="en-US" w:bidi="ar-SA"/>
              </w:rPr>
              <w:t>0.00</w:t>
            </w:r>
          </w:p>
        </w:tc>
      </w:tr>
      <w:tr>
        <w:trPr>
          <w:trHeight w:val="45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9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95" w:hanging="0"/>
              <w:jc w:val="right"/>
              <w:rPr>
                <w:kern w:val="0"/>
                <w:sz w:val="22"/>
                <w:szCs w:val="22"/>
                <w:lang w:eastAsia="en-US" w:bidi="ar-SA"/>
              </w:rPr>
            </w:pPr>
            <w:r>
              <w:rPr>
                <w:spacing w:val="-4"/>
                <w:kern w:val="0"/>
                <w:sz w:val="22"/>
                <w:szCs w:val="22"/>
                <w:lang w:eastAsia="en-US" w:bidi="ar-SA"/>
              </w:rPr>
              <w:t>0.00</w:t>
            </w:r>
          </w:p>
        </w:tc>
      </w:tr>
      <w:tr>
        <w:trPr>
          <w:trHeight w:val="457" w:hRule="atLeast"/>
        </w:trPr>
        <w:tc>
          <w:tcPr>
            <w:tcW w:w="755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5"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24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5"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rPr>
          <w:sz w:val="21"/>
        </w:rPr>
      </w:pPr>
      <w:r>
        <w:rPr>
          <w:sz w:val="21"/>
        </w:rPr>
      </w:r>
    </w:p>
    <w:p>
      <w:pPr>
        <w:pStyle w:val="Cuerpodetexto"/>
        <w:spacing w:lineRule="auto" w:line="276" w:before="92" w:after="0"/>
        <w:ind w:left="218" w:right="233" w:hanging="0"/>
        <w:jc w:val="both"/>
        <w:rPr/>
      </w:pPr>
      <w:r>
        <w:rPr>
          <w:b/>
        </w:rPr>
        <w:t>Artículo 3</w:t>
      </w:r>
      <w:r>
        <w:rPr/>
        <w:t>. 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w:t>
      </w:r>
    </w:p>
    <w:p>
      <w:pPr>
        <w:pStyle w:val="Cuerpodetexto"/>
        <w:spacing w:before="5" w:after="0"/>
        <w:rPr>
          <w:sz w:val="28"/>
        </w:rPr>
      </w:pPr>
      <w:r>
        <w:rPr>
          <w:sz w:val="28"/>
        </w:rPr>
      </w:r>
    </w:p>
    <w:p>
      <w:pPr>
        <w:pStyle w:val="Cuerpodetexto"/>
        <w:spacing w:lineRule="auto" w:line="276"/>
        <w:ind w:left="218" w:right="226" w:hanging="0"/>
        <w:jc w:val="both"/>
        <w:rPr/>
      </w:pPr>
      <w:r>
        <w:rPr>
          <w:b/>
        </w:rPr>
        <w:t>Artículo 4</w:t>
      </w:r>
      <w:r>
        <w:rPr/>
        <w:t>. El Ayuntamiento podrá contratar empréstitos a su cargo, previa autorización del Congreso del Estado, exclusivamente para obra pública y equipamiento, hasta por un monto que no rebase el 15 por ciento de los ingresos estimados apegándose a lo que establece el artículo 101 de la Constitución Política del Estado Libre y Soberano de Tlaxcala.</w:t>
      </w:r>
    </w:p>
    <w:p>
      <w:pPr>
        <w:pStyle w:val="Cuerpodetexto"/>
        <w:spacing w:before="7" w:after="0"/>
        <w:rPr>
          <w:sz w:val="28"/>
        </w:rPr>
      </w:pPr>
      <w:r>
        <w:rPr>
          <w:sz w:val="28"/>
        </w:rPr>
      </w:r>
    </w:p>
    <w:p>
      <w:pPr>
        <w:pStyle w:val="Cuerpodetexto"/>
        <w:spacing w:lineRule="auto" w:line="276" w:before="1" w:after="0"/>
        <w:ind w:left="218" w:right="230" w:hanging="0"/>
        <w:jc w:val="both"/>
        <w:rPr/>
      </w:pPr>
      <w:r>
        <w:rPr>
          <w:b/>
        </w:rPr>
        <w:t>Artículo 5</w:t>
      </w:r>
      <w:r>
        <w:rPr/>
        <w:t>. Corresponde a la Tesorería Municipal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w:t>
      </w:r>
    </w:p>
    <w:p>
      <w:pPr>
        <w:pStyle w:val="Cuerpodetexto"/>
        <w:spacing w:before="6" w:after="0"/>
        <w:rPr>
          <w:sz w:val="28"/>
        </w:rPr>
      </w:pPr>
      <w:r>
        <w:rPr>
          <w:sz w:val="28"/>
        </w:rPr>
      </w:r>
    </w:p>
    <w:p>
      <w:pPr>
        <w:pStyle w:val="Cuerpodetexto"/>
        <w:spacing w:lineRule="auto" w:line="276" w:before="1" w:after="0"/>
        <w:ind w:left="218" w:right="232" w:hanging="0"/>
        <w:jc w:val="both"/>
        <w:rPr/>
      </w:pPr>
      <w:r>
        <w:rPr>
          <w:b/>
        </w:rPr>
        <w:t>Artículo 6</w:t>
      </w:r>
      <w:r>
        <w:rPr/>
        <w:t xml:space="preserve">. Todo ingreso municipal, cualquiera que sea su origen o naturaleza, deberá depositarse en las cuentas bancarias del Municipio, registrarse por la Tesorería Municipal y formar parte de la cuenta pública </w:t>
      </w:r>
      <w:r>
        <w:rPr>
          <w:spacing w:val="-2"/>
        </w:rPr>
        <w:t>municipal.</w:t>
      </w:r>
    </w:p>
    <w:p>
      <w:pPr>
        <w:pStyle w:val="Cuerpodetexto"/>
        <w:spacing w:before="8" w:after="0"/>
        <w:rPr>
          <w:sz w:val="28"/>
        </w:rPr>
      </w:pPr>
      <w:r>
        <w:rPr>
          <w:sz w:val="28"/>
        </w:rPr>
      </w:r>
    </w:p>
    <w:p>
      <w:pPr>
        <w:pStyle w:val="Cuerpodetexto"/>
        <w:spacing w:lineRule="auto" w:line="276"/>
        <w:ind w:left="218" w:right="233" w:hanging="0"/>
        <w:jc w:val="both"/>
        <w:rPr/>
      </w:pPr>
      <w:r>
        <w:rPr/>
        <w:t>Por el</w:t>
      </w:r>
      <w:r>
        <w:rPr>
          <w:spacing w:val="-1"/>
        </w:rPr>
        <w:t xml:space="preserve"> </w:t>
      </w:r>
      <w:r>
        <w:rPr/>
        <w:t>cobro de las</w:t>
      </w:r>
      <w:r>
        <w:rPr>
          <w:spacing w:val="-2"/>
        </w:rPr>
        <w:t xml:space="preserve"> </w:t>
      </w:r>
      <w:r>
        <w:rPr/>
        <w:t>diversas</w:t>
      </w:r>
      <w:r>
        <w:rPr>
          <w:spacing w:val="-2"/>
        </w:rPr>
        <w:t xml:space="preserve"> </w:t>
      </w:r>
      <w:r>
        <w:rPr/>
        <w:t>contribuciones a</w:t>
      </w:r>
      <w:r>
        <w:rPr>
          <w:spacing w:val="-2"/>
        </w:rPr>
        <w:t xml:space="preserve"> </w:t>
      </w:r>
      <w:r>
        <w:rPr/>
        <w:t>que se refiere esta Ley, el Ayuntamiento,</w:t>
      </w:r>
      <w:r>
        <w:rPr>
          <w:spacing w:val="-2"/>
        </w:rPr>
        <w:t xml:space="preserve"> </w:t>
      </w:r>
      <w:r>
        <w:rPr/>
        <w:t>a</w:t>
      </w:r>
      <w:r>
        <w:rPr>
          <w:spacing w:val="-2"/>
        </w:rPr>
        <w:t xml:space="preserve"> </w:t>
      </w:r>
      <w:r>
        <w:rPr/>
        <w:t>través</w:t>
      </w:r>
      <w:r>
        <w:rPr>
          <w:spacing w:val="-2"/>
        </w:rPr>
        <w:t xml:space="preserve"> </w:t>
      </w:r>
      <w:r>
        <w:rPr/>
        <w:t>de</w:t>
      </w:r>
      <w:r>
        <w:rPr>
          <w:spacing w:val="-2"/>
        </w:rPr>
        <w:t xml:space="preserve"> </w:t>
      </w:r>
      <w:r>
        <w:rPr/>
        <w:t>las diversas instancias administrativas, expedirá el comprobante fiscal debidamente autorizado por el Servicio de Administración Tributaria.</w:t>
      </w:r>
    </w:p>
    <w:p>
      <w:pPr>
        <w:pStyle w:val="Cuerpodetexto"/>
        <w:spacing w:before="7" w:after="0"/>
        <w:rPr>
          <w:sz w:val="28"/>
        </w:rPr>
      </w:pPr>
      <w:r>
        <w:rPr>
          <w:sz w:val="28"/>
        </w:rPr>
      </w:r>
    </w:p>
    <w:p>
      <w:pPr>
        <w:pStyle w:val="Cuerpodetexto"/>
        <w:spacing w:lineRule="auto" w:line="276" w:before="1" w:after="0"/>
        <w:ind w:left="218" w:right="231" w:hanging="0"/>
        <w:jc w:val="both"/>
        <w:rPr/>
      </w:pPr>
      <w:r>
        <w:rPr>
          <w:b/>
        </w:rPr>
        <w:t>Artículo 7</w:t>
      </w:r>
      <w:r>
        <w:rPr/>
        <w:t>. El Presidente Municipal podrá celebrar convenio con el Ejecutivo Estatal, para llevar a cabo la administración,</w:t>
      </w:r>
      <w:r>
        <w:rPr>
          <w:spacing w:val="-2"/>
        </w:rPr>
        <w:t xml:space="preserve"> </w:t>
      </w:r>
      <w:r>
        <w:rPr/>
        <w:t>recaudación y fiscalización de</w:t>
      </w:r>
      <w:r>
        <w:rPr>
          <w:spacing w:val="-1"/>
        </w:rPr>
        <w:t xml:space="preserve"> </w:t>
      </w:r>
      <w:r>
        <w:rPr/>
        <w:t>los derechos</w:t>
      </w:r>
      <w:r>
        <w:rPr>
          <w:spacing w:val="-1"/>
        </w:rPr>
        <w:t xml:space="preserve"> </w:t>
      </w:r>
      <w:r>
        <w:rPr/>
        <w:t>por</w:t>
      </w:r>
      <w:r>
        <w:rPr>
          <w:spacing w:val="-1"/>
        </w:rPr>
        <w:t xml:space="preserve"> </w:t>
      </w:r>
      <w:r>
        <w:rPr/>
        <w:t>la</w:t>
      </w:r>
      <w:r>
        <w:rPr>
          <w:spacing w:val="-1"/>
        </w:rPr>
        <w:t xml:space="preserve"> </w:t>
      </w:r>
      <w:r>
        <w:rPr/>
        <w:t>expedición</w:t>
      </w:r>
      <w:r>
        <w:rPr>
          <w:spacing w:val="-2"/>
        </w:rPr>
        <w:t xml:space="preserve"> </w:t>
      </w:r>
      <w:r>
        <w:rPr/>
        <w:t>de</w:t>
      </w:r>
      <w:r>
        <w:rPr>
          <w:spacing w:val="-1"/>
        </w:rPr>
        <w:t xml:space="preserve"> </w:t>
      </w:r>
      <w:r>
        <w:rPr/>
        <w:t>licencias</w:t>
      </w:r>
      <w:r>
        <w:rPr>
          <w:spacing w:val="-1"/>
        </w:rPr>
        <w:t xml:space="preserve"> </w:t>
      </w:r>
      <w:r>
        <w:rPr/>
        <w:t>o refrendo</w:t>
      </w:r>
      <w:r>
        <w:rPr>
          <w:spacing w:val="-1"/>
        </w:rPr>
        <w:t xml:space="preserve"> </w:t>
      </w:r>
      <w:r>
        <w:rPr/>
        <w:t>de</w:t>
      </w:r>
      <w:r>
        <w:rPr>
          <w:spacing w:val="-1"/>
        </w:rPr>
        <w:t xml:space="preserve"> </w:t>
      </w:r>
      <w:r>
        <w:rPr/>
        <w:t>estas, para</w:t>
      </w:r>
      <w:r>
        <w:rPr>
          <w:spacing w:val="40"/>
        </w:rPr>
        <w:t xml:space="preserve"> </w:t>
      </w:r>
      <w:r>
        <w:rPr/>
        <w:t>el</w:t>
      </w:r>
      <w:r>
        <w:rPr>
          <w:spacing w:val="40"/>
        </w:rPr>
        <w:t xml:space="preserve"> </w:t>
      </w:r>
      <w:r>
        <w:rPr/>
        <w:t>funcionamiento</w:t>
      </w:r>
      <w:r>
        <w:rPr>
          <w:spacing w:val="40"/>
        </w:rPr>
        <w:t xml:space="preserve"> </w:t>
      </w:r>
      <w:r>
        <w:rPr/>
        <w:t>de</w:t>
      </w:r>
      <w:r>
        <w:rPr>
          <w:spacing w:val="40"/>
        </w:rPr>
        <w:t xml:space="preserve"> </w:t>
      </w:r>
      <w:r>
        <w:rPr/>
        <w:t>establecimientos</w:t>
      </w:r>
      <w:r>
        <w:rPr>
          <w:spacing w:val="40"/>
        </w:rPr>
        <w:t xml:space="preserve"> </w:t>
      </w:r>
      <w:r>
        <w:rPr/>
        <w:t>o</w:t>
      </w:r>
      <w:r>
        <w:rPr>
          <w:spacing w:val="40"/>
        </w:rPr>
        <w:t xml:space="preserve"> </w:t>
      </w:r>
      <w:r>
        <w:rPr/>
        <w:t>locales</w:t>
      </w:r>
      <w:r>
        <w:rPr>
          <w:spacing w:val="40"/>
        </w:rPr>
        <w:t xml:space="preserve"> </w:t>
      </w:r>
      <w:r>
        <w:rPr/>
        <w:t>cuyos</w:t>
      </w:r>
      <w:r>
        <w:rPr>
          <w:spacing w:val="40"/>
        </w:rPr>
        <w:t xml:space="preserve"> </w:t>
      </w:r>
      <w:r>
        <w:rPr/>
        <w:t>giros</w:t>
      </w:r>
      <w:r>
        <w:rPr>
          <w:spacing w:val="40"/>
        </w:rPr>
        <w:t xml:space="preserve"> </w:t>
      </w:r>
      <w:r>
        <w:rPr/>
        <w:t>contemplen</w:t>
      </w:r>
      <w:r>
        <w:rPr>
          <w:spacing w:val="40"/>
        </w:rPr>
        <w:t xml:space="preserve"> </w:t>
      </w:r>
      <w:r>
        <w:rPr/>
        <w:t>la</w:t>
      </w:r>
      <w:r>
        <w:rPr>
          <w:spacing w:val="40"/>
        </w:rPr>
        <w:t xml:space="preserve"> </w:t>
      </w:r>
      <w:r>
        <w:rPr/>
        <w:t>enajenación</w:t>
      </w:r>
      <w:r>
        <w:rPr>
          <w:spacing w:val="40"/>
        </w:rPr>
        <w:t xml:space="preserve"> </w:t>
      </w:r>
      <w:r>
        <w:rPr/>
        <w:t>de</w:t>
      </w:r>
      <w:r>
        <w:rPr>
          <w:spacing w:val="40"/>
        </w:rPr>
        <w:t xml:space="preserve"> </w:t>
      </w:r>
      <w:r>
        <w:rPr/>
        <w:t>bebidas</w:t>
      </w:r>
    </w:p>
    <w:p>
      <w:pPr>
        <w:pStyle w:val="Cuerpodetexto"/>
        <w:spacing w:lineRule="auto" w:line="276" w:before="84" w:after="0"/>
        <w:ind w:left="218" w:right="226" w:hanging="0"/>
        <w:jc w:val="both"/>
        <w:rPr/>
      </w:pPr>
      <w:r>
        <w:rPr/>
        <w:t xml:space="preserve"> </w:t>
      </w:r>
      <w:r>
        <w:rPr/>
        <w:t>alcohólicas o la prestación de servicios que incluyan el expendio de dichas bebidas. Del monto de los</w:t>
      </w:r>
      <w:r>
        <w:rPr>
          <w:spacing w:val="40"/>
        </w:rPr>
        <w:t xml:space="preserve"> </w:t>
      </w:r>
      <w:r>
        <w:rPr/>
        <w:t>ingresos obtenidos corresponderá al Municipio el por ciento que convenga con el Estado.</w:t>
      </w:r>
    </w:p>
    <w:p>
      <w:pPr>
        <w:pStyle w:val="Cuerpodetexto"/>
        <w:spacing w:before="1" w:after="0"/>
        <w:rPr>
          <w:sz w:val="25"/>
        </w:rPr>
      </w:pPr>
      <w:r>
        <w:rPr>
          <w:sz w:val="25"/>
        </w:rPr>
      </w:r>
    </w:p>
    <w:p>
      <w:pPr>
        <w:pStyle w:val="Cuerpodetexto"/>
        <w:spacing w:lineRule="auto" w:line="276"/>
        <w:ind w:left="218" w:right="231" w:hanging="0"/>
        <w:jc w:val="both"/>
        <w:rPr/>
      </w:pPr>
      <w:r>
        <w:rPr/>
        <w:t>Cuando al hacer los cálculos correspondientes resulten</w:t>
      </w:r>
      <w:r>
        <w:rPr>
          <w:spacing w:val="-2"/>
        </w:rPr>
        <w:t xml:space="preserve"> </w:t>
      </w:r>
      <w:r>
        <w:rPr/>
        <w:t>fracciones, para efectuar su pago, el monto se ajustará para que las que contengan cantidades que incluyan de 1 hasta 50 centavos se ajusten a la unidad inmediata anterior y las que contengan cantidades de 51 a 99 centavos, se ajusten a la unidad inmediata superior.</w:t>
      </w:r>
    </w:p>
    <w:p>
      <w:pPr>
        <w:pStyle w:val="Cuerpodetexto"/>
        <w:spacing w:before="4" w:after="0"/>
        <w:rPr>
          <w:sz w:val="25"/>
        </w:rPr>
      </w:pPr>
      <w:r>
        <w:rPr>
          <w:sz w:val="25"/>
        </w:rPr>
      </w:r>
    </w:p>
    <w:p>
      <w:pPr>
        <w:pStyle w:val="Normal"/>
        <w:spacing w:lineRule="auto" w:line="276"/>
        <w:ind w:left="4064" w:right="4073"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11" w:after="0"/>
        <w:rPr>
          <w:b/>
          <w:b/>
          <w:sz w:val="24"/>
        </w:rPr>
      </w:pPr>
      <w:r>
        <w:rPr>
          <w:b/>
          <w:sz w:val="24"/>
        </w:rPr>
      </w:r>
    </w:p>
    <w:p>
      <w:pPr>
        <w:pStyle w:val="Normal"/>
        <w:spacing w:lineRule="auto" w:line="276"/>
        <w:ind w:left="3953" w:right="3963" w:hanging="2"/>
        <w:jc w:val="center"/>
        <w:rPr>
          <w:b/>
          <w:b/>
        </w:rPr>
      </w:pPr>
      <w:r>
        <w:rPr>
          <w:b/>
        </w:rPr>
        <w:t>CAPÍTULO I IMPUESTO</w:t>
      </w:r>
      <w:r>
        <w:rPr>
          <w:b/>
          <w:spacing w:val="-14"/>
        </w:rPr>
        <w:t xml:space="preserve"> </w:t>
      </w:r>
      <w:r>
        <w:rPr>
          <w:b/>
        </w:rPr>
        <w:t>PREDIAL</w:t>
      </w:r>
    </w:p>
    <w:p>
      <w:pPr>
        <w:pStyle w:val="Cuerpodetexto"/>
        <w:spacing w:before="5" w:after="0"/>
        <w:rPr>
          <w:b/>
          <w:b/>
          <w:sz w:val="25"/>
        </w:rPr>
      </w:pPr>
      <w:r>
        <w:rPr>
          <w:b/>
          <w:sz w:val="25"/>
        </w:rPr>
      </w:r>
    </w:p>
    <w:p>
      <w:pPr>
        <w:pStyle w:val="Cuerpodetexto"/>
        <w:spacing w:lineRule="auto" w:line="276"/>
        <w:ind w:left="218" w:right="232" w:hanging="0"/>
        <w:jc w:val="both"/>
        <w:rPr/>
      </w:pPr>
      <w:r>
        <w:rPr>
          <w:b/>
        </w:rPr>
        <w:t>Artículo 8</w:t>
      </w:r>
      <w:r>
        <w:rPr/>
        <w:t>. Son objeto de este impuesto, la propiedad o posesión de los predios urbanos y rústicos ubicados en el territorio del Municipio, y de las construcciones permanentes edificadas sobre los mismos y los siguientes sujetos:</w:t>
      </w:r>
    </w:p>
    <w:p>
      <w:pPr>
        <w:pStyle w:val="Cuerpodetexto"/>
        <w:spacing w:before="3" w:after="0"/>
        <w:rPr>
          <w:sz w:val="25"/>
        </w:rPr>
      </w:pPr>
      <w:r>
        <w:rPr>
          <w:sz w:val="25"/>
        </w:rPr>
      </w:r>
    </w:p>
    <w:p>
      <w:pPr>
        <w:pStyle w:val="ListParagraph"/>
        <w:numPr>
          <w:ilvl w:val="2"/>
          <w:numId w:val="21"/>
        </w:numPr>
        <w:tabs>
          <w:tab w:val="clear" w:pos="720"/>
          <w:tab w:val="left" w:pos="926" w:leader="none"/>
        </w:tabs>
        <w:ind w:left="926" w:hanging="424"/>
        <w:rPr/>
      </w:pPr>
      <w:r>
        <w:rPr/>
        <w:t>Los</w:t>
      </w:r>
      <w:r>
        <w:rPr>
          <w:spacing w:val="-5"/>
        </w:rPr>
        <w:t xml:space="preserve"> </w:t>
      </w:r>
      <w:r>
        <w:rPr/>
        <w:t>propietarios,</w:t>
      </w:r>
      <w:r>
        <w:rPr>
          <w:spacing w:val="-3"/>
        </w:rPr>
        <w:t xml:space="preserve"> </w:t>
      </w:r>
      <w:r>
        <w:rPr/>
        <w:t>poseedores</w:t>
      </w:r>
      <w:r>
        <w:rPr>
          <w:spacing w:val="-3"/>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3"/>
        </w:rPr>
        <w:t xml:space="preserve"> </w:t>
      </w:r>
      <w:r>
        <w:rPr/>
        <w:t>predios</w:t>
      </w:r>
      <w:r>
        <w:rPr>
          <w:spacing w:val="-3"/>
        </w:rPr>
        <w:t xml:space="preserve"> </w:t>
      </w:r>
      <w:r>
        <w:rPr/>
        <w:t>ubicados</w:t>
      </w:r>
      <w:r>
        <w:rPr>
          <w:spacing w:val="-5"/>
        </w:rPr>
        <w:t xml:space="preserve"> </w:t>
      </w:r>
      <w:r>
        <w:rPr/>
        <w:t>en</w:t>
      </w:r>
      <w:r>
        <w:rPr>
          <w:spacing w:val="-3"/>
        </w:rPr>
        <w:t xml:space="preserve"> </w:t>
      </w:r>
      <w:r>
        <w:rPr/>
        <w:t>el</w:t>
      </w:r>
      <w:r>
        <w:rPr>
          <w:spacing w:val="-2"/>
        </w:rPr>
        <w:t xml:space="preserve"> </w:t>
      </w:r>
      <w:r>
        <w:rPr/>
        <w:t>territorio</w:t>
      </w:r>
      <w:r>
        <w:rPr>
          <w:spacing w:val="-6"/>
        </w:rPr>
        <w:t xml:space="preserve"> </w:t>
      </w:r>
      <w:r>
        <w:rPr/>
        <w:t>del</w:t>
      </w:r>
      <w:r>
        <w:rPr>
          <w:spacing w:val="-4"/>
        </w:rPr>
        <w:t xml:space="preserve"> </w:t>
      </w:r>
      <w:r>
        <w:rPr>
          <w:spacing w:val="-2"/>
        </w:rPr>
        <w:t>Municipio.</w:t>
      </w:r>
    </w:p>
    <w:p>
      <w:pPr>
        <w:pStyle w:val="Cuerpodetexto"/>
        <w:spacing w:before="6" w:after="0"/>
        <w:rPr>
          <w:sz w:val="28"/>
        </w:rPr>
      </w:pPr>
      <w:r>
        <w:rPr>
          <w:sz w:val="28"/>
        </w:rPr>
      </w:r>
    </w:p>
    <w:p>
      <w:pPr>
        <w:pStyle w:val="ListParagraph"/>
        <w:numPr>
          <w:ilvl w:val="2"/>
          <w:numId w:val="21"/>
        </w:numPr>
        <w:tabs>
          <w:tab w:val="clear" w:pos="720"/>
          <w:tab w:val="left" w:pos="925" w:leader="none"/>
        </w:tabs>
        <w:ind w:left="925" w:hanging="423"/>
        <w:rPr/>
      </w:pP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trasmita</w:t>
      </w:r>
      <w:r>
        <w:rPr>
          <w:spacing w:val="-8"/>
        </w:rPr>
        <w:t xml:space="preserve"> </w:t>
      </w:r>
      <w:r>
        <w:rPr/>
        <w:t>la</w:t>
      </w:r>
      <w:r>
        <w:rPr>
          <w:spacing w:val="-4"/>
        </w:rPr>
        <w:t xml:space="preserve"> </w:t>
      </w:r>
      <w:r>
        <w:rPr>
          <w:spacing w:val="-2"/>
        </w:rPr>
        <w:t>propiedad.</w:t>
      </w:r>
    </w:p>
    <w:p>
      <w:pPr>
        <w:pStyle w:val="Cuerpodetexto"/>
        <w:spacing w:before="6" w:after="0"/>
        <w:rPr>
          <w:sz w:val="28"/>
        </w:rPr>
      </w:pPr>
      <w:r>
        <w:rPr>
          <w:sz w:val="28"/>
        </w:rPr>
      </w:r>
    </w:p>
    <w:p>
      <w:pPr>
        <w:pStyle w:val="ListParagraph"/>
        <w:numPr>
          <w:ilvl w:val="2"/>
          <w:numId w:val="21"/>
        </w:numPr>
        <w:tabs>
          <w:tab w:val="clear" w:pos="720"/>
          <w:tab w:val="left" w:pos="924" w:leader="none"/>
        </w:tabs>
        <w:ind w:left="924" w:hanging="422"/>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before="8" w:after="0"/>
        <w:rPr>
          <w:sz w:val="28"/>
        </w:rPr>
      </w:pPr>
      <w:r>
        <w:rPr>
          <w:sz w:val="28"/>
        </w:rPr>
      </w:r>
    </w:p>
    <w:p>
      <w:pPr>
        <w:pStyle w:val="Cuerpodetexto"/>
        <w:ind w:left="218" w:hanging="0"/>
        <w:jc w:val="both"/>
        <w:rPr/>
      </w:pPr>
      <w:r>
        <w:rPr>
          <w:b/>
        </w:rPr>
        <w:t>Artículo</w:t>
      </w:r>
      <w:r>
        <w:rPr>
          <w:b/>
          <w:spacing w:val="-4"/>
        </w:rPr>
        <w:t xml:space="preserve"> </w:t>
      </w:r>
      <w:r>
        <w:rPr>
          <w:b/>
        </w:rPr>
        <w:t>9</w:t>
      </w:r>
      <w:r>
        <w:rPr/>
        <w:t>.</w:t>
      </w:r>
      <w:r>
        <w:rPr>
          <w:spacing w:val="-5"/>
        </w:rPr>
        <w:t xml:space="preserve"> </w:t>
      </w:r>
      <w:r>
        <w:rPr/>
        <w:t>Son</w:t>
      </w:r>
      <w:r>
        <w:rPr>
          <w:spacing w:val="-3"/>
        </w:rPr>
        <w:t xml:space="preserve"> </w:t>
      </w:r>
      <w:r>
        <w:rPr/>
        <w:t>responsables</w:t>
      </w:r>
      <w:r>
        <w:rPr>
          <w:spacing w:val="-3"/>
        </w:rPr>
        <w:t xml:space="preserve"> </w:t>
      </w:r>
      <w:r>
        <w:rPr/>
        <w:t>solidarios</w:t>
      </w:r>
      <w:r>
        <w:rPr>
          <w:spacing w:val="-3"/>
        </w:rPr>
        <w:t xml:space="preserve"> </w:t>
      </w:r>
      <w:r>
        <w:rPr/>
        <w:t>del</w:t>
      </w:r>
      <w:r>
        <w:rPr>
          <w:spacing w:val="-5"/>
        </w:rPr>
        <w:t xml:space="preserve"> </w:t>
      </w:r>
      <w:r>
        <w:rPr/>
        <w:t>pago</w:t>
      </w:r>
      <w:r>
        <w:rPr>
          <w:spacing w:val="-3"/>
        </w:rPr>
        <w:t xml:space="preserve"> </w:t>
      </w:r>
      <w:r>
        <w:rPr/>
        <w:t>de</w:t>
      </w:r>
      <w:r>
        <w:rPr>
          <w:spacing w:val="-3"/>
        </w:rPr>
        <w:t xml:space="preserve"> </w:t>
      </w:r>
      <w:r>
        <w:rPr/>
        <w:t>este</w:t>
      </w:r>
      <w:r>
        <w:rPr>
          <w:spacing w:val="-3"/>
        </w:rPr>
        <w:t xml:space="preserve"> </w:t>
      </w:r>
      <w:r>
        <w:rPr>
          <w:spacing w:val="-2"/>
        </w:rPr>
        <w:t>impuesto:</w:t>
      </w:r>
    </w:p>
    <w:p>
      <w:pPr>
        <w:pStyle w:val="Cuerpodetexto"/>
        <w:spacing w:before="6" w:after="0"/>
        <w:rPr>
          <w:sz w:val="28"/>
        </w:rPr>
      </w:pPr>
      <w:r>
        <w:rPr>
          <w:sz w:val="28"/>
        </w:rPr>
      </w:r>
    </w:p>
    <w:p>
      <w:pPr>
        <w:pStyle w:val="ListParagraph"/>
        <w:numPr>
          <w:ilvl w:val="0"/>
          <w:numId w:val="20"/>
        </w:numPr>
        <w:tabs>
          <w:tab w:val="clear" w:pos="720"/>
          <w:tab w:val="left" w:pos="926" w:leader="none"/>
        </w:tabs>
        <w:spacing w:before="1" w:after="0"/>
        <w:ind w:left="926" w:hanging="424"/>
        <w:rPr/>
      </w:pPr>
      <w:r>
        <w:rPr/>
        <w:t>Los</w:t>
      </w:r>
      <w:r>
        <w:rPr>
          <w:spacing w:val="-5"/>
        </w:rPr>
        <w:t xml:space="preserve"> </w:t>
      </w:r>
      <w:r>
        <w:rPr/>
        <w:t>poseedores,</w:t>
      </w:r>
      <w:r>
        <w:rPr>
          <w:spacing w:val="-6"/>
        </w:rPr>
        <w:t xml:space="preserve"> </w:t>
      </w:r>
      <w:r>
        <w:rPr/>
        <w:t>cuando</w:t>
      </w:r>
      <w:r>
        <w:rPr>
          <w:spacing w:val="-2"/>
        </w:rPr>
        <w:t xml:space="preserve"> </w:t>
      </w:r>
      <w:r>
        <w:rPr/>
        <w:t>no</w:t>
      </w:r>
      <w:r>
        <w:rPr>
          <w:spacing w:val="-6"/>
        </w:rPr>
        <w:t xml:space="preserve"> </w:t>
      </w:r>
      <w:r>
        <w:rPr/>
        <w:t>se</w:t>
      </w:r>
      <w:r>
        <w:rPr>
          <w:spacing w:val="-3"/>
        </w:rPr>
        <w:t xml:space="preserve"> </w:t>
      </w:r>
      <w:r>
        <w:rPr/>
        <w:t>encuentre</w:t>
      </w:r>
      <w:r>
        <w:rPr>
          <w:spacing w:val="-4"/>
        </w:rPr>
        <w:t xml:space="preserve"> </w:t>
      </w:r>
      <w:r>
        <w:rPr/>
        <w:t>registrado</w:t>
      </w:r>
      <w:r>
        <w:rPr>
          <w:spacing w:val="-3"/>
        </w:rPr>
        <w:t xml:space="preserve"> </w:t>
      </w:r>
      <w:r>
        <w:rPr/>
        <w:t>el</w:t>
      </w:r>
      <w:r>
        <w:rPr>
          <w:spacing w:val="-1"/>
        </w:rPr>
        <w:t xml:space="preserve"> </w:t>
      </w:r>
      <w:r>
        <w:rPr>
          <w:spacing w:val="-2"/>
        </w:rPr>
        <w:t>propietario.</w:t>
      </w:r>
    </w:p>
    <w:p>
      <w:pPr>
        <w:pStyle w:val="Cuerpodetexto"/>
        <w:spacing w:before="11" w:after="0"/>
        <w:rPr>
          <w:sz w:val="34"/>
        </w:rPr>
      </w:pPr>
      <w:r>
        <w:rPr>
          <w:sz w:val="34"/>
        </w:rPr>
      </w:r>
    </w:p>
    <w:p>
      <w:pPr>
        <w:pStyle w:val="ListParagraph"/>
        <w:numPr>
          <w:ilvl w:val="0"/>
          <w:numId w:val="20"/>
        </w:numPr>
        <w:tabs>
          <w:tab w:val="clear" w:pos="720"/>
          <w:tab w:val="left" w:pos="925" w:leader="none"/>
        </w:tabs>
        <w:ind w:left="925" w:hanging="423"/>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2" w:after="0"/>
        <w:rPr>
          <w:sz w:val="35"/>
        </w:rPr>
      </w:pPr>
      <w:r>
        <w:rPr>
          <w:sz w:val="35"/>
        </w:rPr>
      </w:r>
    </w:p>
    <w:p>
      <w:pPr>
        <w:pStyle w:val="ListParagraph"/>
        <w:numPr>
          <w:ilvl w:val="0"/>
          <w:numId w:val="20"/>
        </w:numPr>
        <w:tabs>
          <w:tab w:val="clear" w:pos="720"/>
          <w:tab w:val="left" w:pos="924" w:leader="none"/>
        </w:tabs>
        <w:ind w:left="924" w:hanging="422"/>
        <w:rPr/>
      </w:pPr>
      <w:r>
        <w:rPr/>
        <w:t xml:space="preserve">Los </w:t>
      </w:r>
      <w:r>
        <w:rPr>
          <w:spacing w:val="-2"/>
        </w:rPr>
        <w:t>fideicomisarios.</w:t>
      </w:r>
    </w:p>
    <w:p>
      <w:pPr>
        <w:pStyle w:val="Cuerpodetexto"/>
        <w:rPr>
          <w:sz w:val="35"/>
        </w:rPr>
      </w:pPr>
      <w:r>
        <w:rPr>
          <w:sz w:val="35"/>
        </w:rPr>
      </w:r>
    </w:p>
    <w:p>
      <w:pPr>
        <w:pStyle w:val="ListParagraph"/>
        <w:numPr>
          <w:ilvl w:val="0"/>
          <w:numId w:val="20"/>
        </w:numPr>
        <w:tabs>
          <w:tab w:val="clear" w:pos="720"/>
          <w:tab w:val="left" w:pos="924" w:leader="none"/>
          <w:tab w:val="left" w:pos="938" w:leader="none"/>
        </w:tabs>
        <w:spacing w:lineRule="auto" w:line="276"/>
        <w:ind w:left="938" w:right="230" w:hanging="437"/>
        <w:rPr/>
      </w:pPr>
      <w:r>
        <w:rPr/>
        <w:t>Los notarios públicos que autoricen escrituras sin cerciorarse previamente de que se esté al corriente de pago de impuesto predial, hasta por el importe del impuesto omitido y sus accesorios.</w:t>
      </w:r>
    </w:p>
    <w:p>
      <w:pPr>
        <w:pStyle w:val="Cuerpodetexto"/>
        <w:spacing w:before="2" w:after="0"/>
        <w:rPr>
          <w:sz w:val="25"/>
        </w:rPr>
      </w:pPr>
      <w:r>
        <w:rPr>
          <w:sz w:val="25"/>
        </w:rPr>
      </w:r>
    </w:p>
    <w:p>
      <w:pPr>
        <w:pStyle w:val="ListParagraph"/>
        <w:numPr>
          <w:ilvl w:val="0"/>
          <w:numId w:val="20"/>
        </w:numPr>
        <w:tabs>
          <w:tab w:val="clear" w:pos="720"/>
          <w:tab w:val="left" w:pos="926" w:leader="none"/>
          <w:tab w:val="left" w:pos="938" w:leader="none"/>
        </w:tabs>
        <w:spacing w:lineRule="auto" w:line="276"/>
        <w:ind w:left="938" w:right="237" w:hanging="437"/>
        <w:rPr/>
      </w:pPr>
      <w:r>
        <w:rPr/>
        <w:t>Los servidores públicos que alteren los datos que sirvan de base para el cobro del impuesto, expidan</w:t>
      </w:r>
      <w:r>
        <w:rPr>
          <w:spacing w:val="40"/>
        </w:rPr>
        <w:t xml:space="preserve"> </w:t>
      </w:r>
      <w:r>
        <w:rPr/>
        <w:t>o autoricen comprobantes de pago de este impuesto o los trámites relativos al traslado de dominio.</w:t>
      </w:r>
    </w:p>
    <w:p>
      <w:pPr>
        <w:pStyle w:val="Cuerpodetexto"/>
        <w:spacing w:before="11" w:after="0"/>
        <w:rPr>
          <w:sz w:val="24"/>
        </w:rPr>
      </w:pPr>
      <w:r>
        <w:rPr>
          <w:sz w:val="24"/>
        </w:rPr>
      </w:r>
    </w:p>
    <w:p>
      <w:pPr>
        <w:pStyle w:val="Cuerpodetexto"/>
        <w:spacing w:lineRule="auto" w:line="276"/>
        <w:ind w:left="218" w:right="229" w:hanging="0"/>
        <w:jc w:val="both"/>
        <w:rPr/>
      </w:pPr>
      <w:r>
        <w:rPr>
          <w:b/>
        </w:rPr>
        <w:t xml:space="preserve">Artículo 10. </w:t>
      </w:r>
      <w:r>
        <w:rPr/>
        <w:t>El impuesto predial se causará y pagará tomando como base el valor con el que fiscalmente se encuentren registrados los inmuebles, el que se haya tomado como base en el traslado de dominio, o el que resulte mayor de los señalados en los términos del artículo 208 del Código Financiero, de conformidad con</w:t>
      </w:r>
      <w:r>
        <w:rPr>
          <w:spacing w:val="40"/>
        </w:rPr>
        <w:t xml:space="preserve"> </w:t>
      </w:r>
      <w:r>
        <w:rPr/>
        <w:t>las tasas siguientes:</w:t>
      </w:r>
    </w:p>
    <w:p>
      <w:pPr>
        <w:pStyle w:val="Cuerpodetexto"/>
        <w:spacing w:before="3" w:after="0"/>
        <w:rPr>
          <w:sz w:val="25"/>
        </w:rPr>
      </w:pPr>
      <w:r>
        <w:rPr>
          <w:sz w:val="25"/>
        </w:rPr>
      </w:r>
    </w:p>
    <w:p>
      <w:pPr>
        <w:pStyle w:val="ListParagraph"/>
        <w:numPr>
          <w:ilvl w:val="0"/>
          <w:numId w:val="19"/>
        </w:numPr>
        <w:tabs>
          <w:tab w:val="clear" w:pos="720"/>
          <w:tab w:val="left" w:pos="926" w:leader="none"/>
        </w:tabs>
        <w:ind w:left="926" w:hanging="424"/>
        <w:rPr/>
      </w:pPr>
      <w:r>
        <w:rPr/>
        <w:t>Predios</w:t>
      </w:r>
      <w:r>
        <w:rPr>
          <w:spacing w:val="-2"/>
        </w:rPr>
        <w:t xml:space="preserve"> Urbanos:</w:t>
      </w:r>
    </w:p>
    <w:p>
      <w:pPr>
        <w:pStyle w:val="ListParagraph"/>
        <w:numPr>
          <w:ilvl w:val="1"/>
          <w:numId w:val="19"/>
        </w:numPr>
        <w:tabs>
          <w:tab w:val="clear" w:pos="720"/>
          <w:tab w:val="left" w:pos="1351" w:leader="none"/>
        </w:tabs>
        <w:spacing w:before="84" w:after="0"/>
        <w:rPr/>
      </w:pPr>
      <w:r>
        <w:rPr/>
        <w:t xml:space="preserve"> </w:t>
      </w:r>
      <w:r>
        <w:rPr/>
        <w:t>Edificados,</w:t>
      </w:r>
      <w:r>
        <w:rPr>
          <w:spacing w:val="-3"/>
        </w:rPr>
        <w:t xml:space="preserve"> </w:t>
      </w:r>
      <w:r>
        <w:rPr/>
        <w:t>2</w:t>
      </w:r>
      <w:r>
        <w:rPr>
          <w:spacing w:val="-4"/>
        </w:rPr>
        <w:t xml:space="preserve"> </w:t>
      </w:r>
      <w:r>
        <w:rPr/>
        <w:t>al</w:t>
      </w:r>
      <w:r>
        <w:rPr>
          <w:spacing w:val="-4"/>
        </w:rPr>
        <w:t xml:space="preserve"> </w:t>
      </w:r>
      <w:r>
        <w:rPr/>
        <w:t>millar</w:t>
      </w:r>
      <w:r>
        <w:rPr>
          <w:spacing w:val="-4"/>
        </w:rPr>
        <w:t xml:space="preserve"> </w:t>
      </w:r>
      <w:r>
        <w:rPr>
          <w:spacing w:val="-2"/>
        </w:rPr>
        <w:t>anual.</w:t>
      </w:r>
    </w:p>
    <w:p>
      <w:pPr>
        <w:pStyle w:val="Cuerpodetexto"/>
        <w:spacing w:before="9" w:after="0"/>
        <w:rPr>
          <w:sz w:val="27"/>
        </w:rPr>
      </w:pPr>
      <w:r>
        <w:rPr>
          <w:sz w:val="27"/>
        </w:rPr>
      </w:r>
    </w:p>
    <w:p>
      <w:pPr>
        <w:pStyle w:val="ListParagraph"/>
        <w:numPr>
          <w:ilvl w:val="1"/>
          <w:numId w:val="19"/>
        </w:numPr>
        <w:tabs>
          <w:tab w:val="clear" w:pos="720"/>
          <w:tab w:val="left" w:pos="1351" w:leader="none"/>
        </w:tabs>
        <w:spacing w:before="1" w:after="0"/>
        <w:rPr/>
      </w:pPr>
      <w:r>
        <w:rPr/>
        <w:t>No</w:t>
      </w:r>
      <w:r>
        <w:rPr>
          <w:spacing w:val="-3"/>
        </w:rPr>
        <w:t xml:space="preserve"> </w:t>
      </w:r>
      <w:r>
        <w:rPr/>
        <w:t>edificados</w:t>
      </w:r>
      <w:r>
        <w:rPr>
          <w:spacing w:val="-4"/>
        </w:rPr>
        <w:t xml:space="preserve"> </w:t>
      </w:r>
      <w:r>
        <w:rPr/>
        <w:t>o</w:t>
      </w:r>
      <w:r>
        <w:rPr>
          <w:spacing w:val="-2"/>
        </w:rPr>
        <w:t xml:space="preserve"> </w:t>
      </w:r>
      <w:r>
        <w:rPr/>
        <w:t>baldíos,</w:t>
      </w:r>
      <w:r>
        <w:rPr>
          <w:spacing w:val="-3"/>
        </w:rPr>
        <w:t xml:space="preserve"> </w:t>
      </w:r>
      <w:r>
        <w:rPr/>
        <w:t>3.3</w:t>
      </w:r>
      <w:r>
        <w:rPr>
          <w:spacing w:val="-2"/>
        </w:rPr>
        <w:t xml:space="preserve"> </w:t>
      </w:r>
      <w:r>
        <w:rPr/>
        <w:t>al</w:t>
      </w:r>
      <w:r>
        <w:rPr>
          <w:spacing w:val="-4"/>
        </w:rPr>
        <w:t xml:space="preserve"> </w:t>
      </w:r>
      <w:r>
        <w:rPr/>
        <w:t>millar</w:t>
      </w:r>
      <w:r>
        <w:rPr>
          <w:spacing w:val="-4"/>
        </w:rPr>
        <w:t xml:space="preserve"> </w:t>
      </w:r>
      <w:r>
        <w:rPr>
          <w:spacing w:val="-2"/>
        </w:rPr>
        <w:t>anual.</w:t>
      </w:r>
    </w:p>
    <w:p>
      <w:pPr>
        <w:pStyle w:val="Cuerpodetexto"/>
        <w:spacing w:before="10" w:after="0"/>
        <w:rPr>
          <w:sz w:val="27"/>
        </w:rPr>
      </w:pPr>
      <w:r>
        <w:rPr>
          <w:sz w:val="27"/>
        </w:rPr>
      </w:r>
    </w:p>
    <w:p>
      <w:pPr>
        <w:pStyle w:val="ListParagraph"/>
        <w:numPr>
          <w:ilvl w:val="0"/>
          <w:numId w:val="19"/>
        </w:numPr>
        <w:tabs>
          <w:tab w:val="clear" w:pos="720"/>
          <w:tab w:val="left" w:pos="925" w:leader="none"/>
        </w:tabs>
        <w:ind w:left="925" w:hanging="423"/>
        <w:rPr/>
      </w:pPr>
      <w:r>
        <w:rPr/>
        <w:t>Predios</w:t>
      </w:r>
      <w:r>
        <w:rPr>
          <w:spacing w:val="-3"/>
        </w:rPr>
        <w:t xml:space="preserve"> </w:t>
      </w:r>
      <w:r>
        <w:rPr/>
        <w:t>Rústicos,</w:t>
      </w:r>
      <w:r>
        <w:rPr>
          <w:spacing w:val="-6"/>
        </w:rPr>
        <w:t xml:space="preserve"> </w:t>
      </w:r>
      <w:r>
        <w:rPr/>
        <w:t>1.5</w:t>
      </w:r>
      <w:r>
        <w:rPr>
          <w:spacing w:val="-2"/>
        </w:rPr>
        <w:t xml:space="preserve"> </w:t>
      </w:r>
      <w:r>
        <w:rPr/>
        <w:t>al</w:t>
      </w:r>
      <w:r>
        <w:rPr>
          <w:spacing w:val="-5"/>
        </w:rPr>
        <w:t xml:space="preserve"> </w:t>
      </w:r>
      <w:r>
        <w:rPr/>
        <w:t>millar</w:t>
      </w:r>
      <w:r>
        <w:rPr>
          <w:spacing w:val="-4"/>
        </w:rPr>
        <w:t xml:space="preserve"> </w:t>
      </w:r>
      <w:r>
        <w:rPr>
          <w:spacing w:val="-2"/>
        </w:rPr>
        <w:t>anual.</w:t>
      </w:r>
    </w:p>
    <w:p>
      <w:pPr>
        <w:pStyle w:val="Cuerpodetexto"/>
        <w:rPr>
          <w:sz w:val="27"/>
        </w:rPr>
      </w:pPr>
      <w:r>
        <w:rPr>
          <w:sz w:val="27"/>
        </w:rPr>
      </w:r>
    </w:p>
    <w:p>
      <w:pPr>
        <w:pStyle w:val="Cuerpodetexto"/>
        <w:spacing w:lineRule="auto" w:line="276"/>
        <w:ind w:left="218" w:right="237" w:hanging="0"/>
        <w:jc w:val="both"/>
        <w:rPr/>
      </w:pPr>
      <w:r>
        <w:rPr/>
        <w:t>Los planos y tablas de valores serán los que se encuentren vigentes conforme al artículo 28 de la Ley de Catastro del Estado de Tlaxcala.</w:t>
      </w:r>
    </w:p>
    <w:p>
      <w:pPr>
        <w:pStyle w:val="Cuerpodetexto"/>
        <w:spacing w:before="10" w:after="0"/>
        <w:rPr/>
      </w:pPr>
      <w:r>
        <w:rPr/>
      </w:r>
    </w:p>
    <w:p>
      <w:pPr>
        <w:pStyle w:val="Cuerpodetexto"/>
        <w:spacing w:lineRule="auto" w:line="276"/>
        <w:ind w:left="218" w:right="232" w:hanging="0"/>
        <w:jc w:val="both"/>
        <w:rPr/>
      </w:pPr>
      <w:r>
        <w:rPr/>
        <w:t>Cuando no sea posible aplicar lo dispuesto en el primer párrafo de este artículo, la base para el cobro del impuesto se podrá fijar tomando en cuenta el valor que señala el artículo 177 del Código Financiero.</w:t>
      </w:r>
    </w:p>
    <w:p>
      <w:pPr>
        <w:pStyle w:val="Cuerpodetexto"/>
        <w:spacing w:before="10" w:after="0"/>
        <w:rPr/>
      </w:pPr>
      <w:r>
        <w:rPr/>
      </w:r>
    </w:p>
    <w:p>
      <w:pPr>
        <w:pStyle w:val="Cuerpodetexto"/>
        <w:spacing w:lineRule="auto" w:line="276"/>
        <w:ind w:left="218" w:right="229" w:hanging="0"/>
        <w:jc w:val="both"/>
        <w:rPr/>
      </w:pPr>
      <w:r>
        <w:rPr>
          <w:b/>
        </w:rPr>
        <w:t xml:space="preserve">Artículo 11. </w:t>
      </w:r>
      <w:r>
        <w:rPr/>
        <w:t>Si al aplicar las tasas anteriores en predios urbanos, resulta un impuesto anual inferior a 2.50 UMA, se cobrará esta cantidad como mínimo por anualidad. En predios rústicos, se cobrará el 75 por ciento de la cantidad anterior por concepto de cuota mínima anual.</w:t>
      </w:r>
    </w:p>
    <w:p>
      <w:pPr>
        <w:pStyle w:val="Cuerpodetexto"/>
        <w:spacing w:before="1" w:after="0"/>
        <w:rPr>
          <w:sz w:val="23"/>
        </w:rPr>
      </w:pPr>
      <w:r>
        <w:rPr>
          <w:sz w:val="23"/>
        </w:rPr>
      </w:r>
    </w:p>
    <w:p>
      <w:pPr>
        <w:pStyle w:val="Cuerpodetexto"/>
        <w:spacing w:lineRule="auto" w:line="276"/>
        <w:ind w:left="218" w:right="229" w:hanging="0"/>
        <w:jc w:val="both"/>
        <w:rPr/>
      </w:pPr>
      <w:r>
        <w:rPr/>
        <w:t>Por la inscripción en el padrón catastral del Municipio o registro de modificaciones, en predios urbanos se cobrará 3.5 UMA y en predios rústicos se cobrará 3 UMA.</w:t>
      </w:r>
    </w:p>
    <w:p>
      <w:pPr>
        <w:pStyle w:val="Cuerpodetexto"/>
        <w:spacing w:before="10" w:after="0"/>
        <w:rPr/>
      </w:pPr>
      <w:r>
        <w:rPr/>
      </w:r>
    </w:p>
    <w:p>
      <w:pPr>
        <w:pStyle w:val="Cuerpodetexto"/>
        <w:spacing w:lineRule="auto" w:line="276"/>
        <w:ind w:left="218" w:right="232" w:hanging="0"/>
        <w:jc w:val="both"/>
        <w:rPr/>
      </w:pPr>
      <w:r>
        <w:rPr/>
        <w:t>Causará el 50 por ciento del impuesto predial durante el ejercicio fiscal 2024, la propiedad o posesión de los predios que se encuentran al corriente a nombre del contribuyente, cuando se trate de pensionados, jubilados, y ciudadanos mayores de 60 años, siempre y cuando se trate de casa habitación y el valor catastral del predio no sea mayor a $500,000.00. Para acceder a este beneficio se deberá presentar documento identificatorio expedido por la autoridad oficial correspondiente.</w:t>
      </w:r>
    </w:p>
    <w:p>
      <w:pPr>
        <w:pStyle w:val="Cuerpodetexto"/>
        <w:spacing w:before="9" w:after="0"/>
        <w:rPr/>
      </w:pPr>
      <w:r>
        <w:rPr/>
      </w:r>
    </w:p>
    <w:p>
      <w:pPr>
        <w:pStyle w:val="Cuerpodetexto"/>
        <w:spacing w:lineRule="auto" w:line="276"/>
        <w:ind w:left="218" w:right="226" w:hanging="0"/>
        <w:jc w:val="both"/>
        <w:rPr/>
      </w:pPr>
      <w:r>
        <w:rPr/>
        <w:t>Cuando el monto resultante por adeudo de años anteriores sea menor a 3 UMA por año se cobrará esta como cuota mínima.</w:t>
      </w:r>
    </w:p>
    <w:p>
      <w:pPr>
        <w:pStyle w:val="Cuerpodetexto"/>
        <w:spacing w:before="5" w:after="0"/>
        <w:rPr/>
      </w:pPr>
      <w:r>
        <w:rPr/>
      </w:r>
    </w:p>
    <w:p>
      <w:pPr>
        <w:pStyle w:val="Cuerpodetexto"/>
        <w:spacing w:lineRule="auto" w:line="276"/>
        <w:ind w:left="218" w:right="232" w:hanging="0"/>
        <w:jc w:val="both"/>
        <w:rPr/>
      </w:pPr>
      <w:r>
        <w:rPr/>
        <w:t>En los casos de vivienda de interés social y popular definidas en el artículo 210 del Código Financiero se considerará una reducción del 50 por ciento del impuesto, siempre y cuando el resultado sea superior a la cuota mínima señalada en los artículos anteriores y se demuestre que el propietario reside en la propiedad objeto del impuesto.</w:t>
      </w:r>
    </w:p>
    <w:p>
      <w:pPr>
        <w:pStyle w:val="Cuerpodetexto"/>
        <w:rPr>
          <w:sz w:val="23"/>
        </w:rPr>
      </w:pPr>
      <w:r>
        <w:rPr>
          <w:sz w:val="23"/>
        </w:rPr>
      </w:r>
    </w:p>
    <w:p>
      <w:pPr>
        <w:pStyle w:val="Cuerpodetexto"/>
        <w:spacing w:lineRule="auto" w:line="276"/>
        <w:ind w:left="218" w:right="227" w:hanging="0"/>
        <w:jc w:val="both"/>
        <w:rPr/>
      </w:pPr>
      <w:r>
        <w:rPr>
          <w:b/>
        </w:rPr>
        <w:t xml:space="preserve">Artículo 12. </w:t>
      </w:r>
      <w:r>
        <w:rPr/>
        <w:t>El plazo para el pago de este impuesto vencerá el último día hábil del mes de marzo del año fiscal de que se trate.</w:t>
      </w:r>
    </w:p>
    <w:p>
      <w:pPr>
        <w:pStyle w:val="Cuerpodetexto"/>
        <w:spacing w:before="10" w:after="0"/>
        <w:rPr/>
      </w:pPr>
      <w:r>
        <w:rPr/>
      </w:r>
    </w:p>
    <w:p>
      <w:pPr>
        <w:pStyle w:val="Cuerpodetexto"/>
        <w:spacing w:lineRule="auto" w:line="276"/>
        <w:ind w:left="218" w:right="227" w:hanging="0"/>
        <w:jc w:val="both"/>
        <w:rPr/>
      </w:pPr>
      <w:r>
        <w:rPr/>
        <w:t xml:space="preserve">Los pagos que se realicen con posterioridad al vencimiento establecido, estarán sujetos a la aplicación de recargos, actualización, multas y en su caso, gastos de ejecución conforme a la presente Ley y al Código </w:t>
      </w:r>
      <w:r>
        <w:rPr>
          <w:spacing w:val="-2"/>
        </w:rPr>
        <w:t>Financiero.</w:t>
      </w:r>
    </w:p>
    <w:p>
      <w:pPr>
        <w:pStyle w:val="Cuerpodetexto"/>
        <w:spacing w:before="10" w:after="0"/>
        <w:rPr/>
      </w:pPr>
      <w:r>
        <w:rPr/>
      </w:r>
    </w:p>
    <w:p>
      <w:pPr>
        <w:pStyle w:val="Cuerpodetexto"/>
        <w:spacing w:lineRule="auto" w:line="276"/>
        <w:ind w:left="218" w:right="231" w:hanging="0"/>
        <w:jc w:val="both"/>
        <w:rPr/>
      </w:pPr>
      <w:r>
        <w:rPr>
          <w:b/>
        </w:rPr>
        <w:t xml:space="preserve">Artículo 13. </w:t>
      </w:r>
      <w:r>
        <w:rPr/>
        <w:t>Para la determinación del impuesto de predios cuya venta se opere mediante el sistema de fraccionamientos, se aplicarán las tasas correspondientes de acuerdo al artículo 10 de esta Ley.</w:t>
      </w:r>
    </w:p>
    <w:p>
      <w:pPr>
        <w:pStyle w:val="Cuerpodetexto"/>
        <w:spacing w:before="4" w:after="0"/>
        <w:rPr/>
      </w:pPr>
      <w:r>
        <w:rPr/>
      </w:r>
    </w:p>
    <w:p>
      <w:pPr>
        <w:pStyle w:val="Cuerpodetexto"/>
        <w:spacing w:lineRule="auto" w:line="276" w:before="1" w:after="0"/>
        <w:ind w:left="218" w:right="234" w:hanging="0"/>
        <w:jc w:val="both"/>
        <w:rPr/>
      </w:pPr>
      <w:r>
        <w:rPr/>
        <w:t>Los sujetos del impuesto a que se refiere el párrafo anterior, pagarán su impuesto por cada lote o fracción, sujetándose a lo establecido en el artículo 190 del Código Financiero y demás disposiciones relativas.</w:t>
      </w:r>
    </w:p>
    <w:p>
      <w:pPr>
        <w:pStyle w:val="Cuerpodetexto"/>
        <w:spacing w:lineRule="auto" w:line="276" w:before="84" w:after="0"/>
        <w:ind w:left="218" w:right="232" w:hanging="0"/>
        <w:jc w:val="both"/>
        <w:rPr/>
      </w:pPr>
      <w:r>
        <w:rPr/>
        <w:t xml:space="preserve"> </w:t>
      </w:r>
      <w:r>
        <w:rPr>
          <w:b/>
        </w:rPr>
        <w:t xml:space="preserve">Artículo 14. </w:t>
      </w:r>
      <w:r>
        <w:rPr/>
        <w:t>El valor fiscal de los predios que se destinen para uso comercial, industrial, empresarial, de servicios y turístico, será fijado conforme al valor más alto de operación, sea catastral o comercial.</w:t>
      </w:r>
    </w:p>
    <w:p>
      <w:pPr>
        <w:pStyle w:val="Cuerpodetexto"/>
        <w:spacing w:before="6" w:after="0"/>
        <w:rPr>
          <w:sz w:val="20"/>
        </w:rPr>
      </w:pPr>
      <w:r>
        <w:rPr>
          <w:sz w:val="20"/>
        </w:rPr>
      </w:r>
    </w:p>
    <w:p>
      <w:pPr>
        <w:pStyle w:val="Normal"/>
        <w:ind w:left="275" w:right="286" w:hanging="0"/>
        <w:jc w:val="center"/>
        <w:rPr>
          <w:b/>
          <w:b/>
        </w:rPr>
      </w:pPr>
      <w:r>
        <w:rPr>
          <w:b/>
        </w:rPr>
        <w:t>CAPÍTULO</w:t>
      </w:r>
      <w:r>
        <w:rPr>
          <w:b/>
          <w:spacing w:val="-9"/>
        </w:rPr>
        <w:t xml:space="preserve"> </w:t>
      </w:r>
      <w:r>
        <w:rPr>
          <w:b/>
          <w:spacing w:val="-7"/>
        </w:rPr>
        <w:t>II</w:t>
      </w:r>
    </w:p>
    <w:p>
      <w:pPr>
        <w:pStyle w:val="Normal"/>
        <w:spacing w:before="40" w:after="0"/>
        <w:ind w:left="275" w:right="287"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10" w:after="0"/>
        <w:rPr>
          <w:b/>
          <w:b/>
          <w:sz w:val="23"/>
        </w:rPr>
      </w:pPr>
      <w:r>
        <w:rPr>
          <w:b/>
          <w:sz w:val="23"/>
        </w:rPr>
      </w:r>
    </w:p>
    <w:p>
      <w:pPr>
        <w:pStyle w:val="Cuerpodetexto"/>
        <w:spacing w:lineRule="auto" w:line="276"/>
        <w:ind w:left="218" w:right="232" w:hanging="0"/>
        <w:jc w:val="both"/>
        <w:rPr/>
      </w:pPr>
      <w:r>
        <w:rPr>
          <w:b/>
        </w:rPr>
        <w:t xml:space="preserve">Artículo 15. </w:t>
      </w:r>
      <w:r>
        <w:rPr/>
        <w:t>El impuesto sobre transmisión de bienes inmuebles, se causará por la celebración de los actos a que se refiere el Título Sexto, Capítulo II del Código Financiero, incluyendo la cesión de derechos de posesión y la disolución de copropiedad.</w:t>
      </w:r>
    </w:p>
    <w:p>
      <w:pPr>
        <w:pStyle w:val="Cuerpodetexto"/>
        <w:spacing w:before="9" w:after="0"/>
        <w:rPr>
          <w:sz w:val="20"/>
        </w:rPr>
      </w:pPr>
      <w:r>
        <w:rPr>
          <w:sz w:val="20"/>
        </w:rPr>
      </w:r>
    </w:p>
    <w:p>
      <w:pPr>
        <w:pStyle w:val="ListParagraph"/>
        <w:numPr>
          <w:ilvl w:val="0"/>
          <w:numId w:val="18"/>
        </w:numPr>
        <w:tabs>
          <w:tab w:val="clear" w:pos="720"/>
          <w:tab w:val="left" w:pos="925" w:leader="none"/>
          <w:tab w:val="left" w:pos="938" w:leader="none"/>
        </w:tabs>
        <w:spacing w:lineRule="auto" w:line="276"/>
        <w:ind w:left="938" w:right="231" w:hanging="437"/>
        <w:jc w:val="both"/>
        <w:rPr/>
      </w:pPr>
      <w:r>
        <w:rPr/>
        <w:t>Son</w:t>
      </w:r>
      <w:r>
        <w:rPr>
          <w:spacing w:val="-1"/>
        </w:rPr>
        <w:t xml:space="preserve"> </w:t>
      </w:r>
      <w:r>
        <w:rPr/>
        <w:t>sujetos de este impuesto, los propietarios o poseedores de bienes inmuebles que se encuentren en el territorio del Municipio, que sean objeto de la transmisión de propiedad.</w:t>
      </w:r>
    </w:p>
    <w:p>
      <w:pPr>
        <w:pStyle w:val="Cuerpodetexto"/>
        <w:spacing w:before="9" w:after="0"/>
        <w:rPr>
          <w:sz w:val="20"/>
        </w:rPr>
      </w:pPr>
      <w:r>
        <w:rPr>
          <w:sz w:val="20"/>
        </w:rPr>
      </w:r>
    </w:p>
    <w:p>
      <w:pPr>
        <w:pStyle w:val="ListParagraph"/>
        <w:numPr>
          <w:ilvl w:val="0"/>
          <w:numId w:val="18"/>
        </w:numPr>
        <w:tabs>
          <w:tab w:val="clear" w:pos="720"/>
          <w:tab w:val="left" w:pos="924" w:leader="none"/>
          <w:tab w:val="left" w:pos="938" w:leader="none"/>
        </w:tabs>
        <w:spacing w:lineRule="auto" w:line="276"/>
        <w:ind w:left="938" w:right="228" w:hanging="437"/>
        <w:jc w:val="both"/>
        <w:rPr/>
      </w:pPr>
      <w:r>
        <w:rPr/>
        <w:t xml:space="preserve">La base de este impuesto será el valor mayor que resulte de comparar el precio de la transmisión, el valor catastral y el valor fiscal. Cuando resulte aplicable el valor catastral, se considerará el valor establecido en la tabla de valores que esté vigente, lo anterior hasta en tanto se actualice la tabla aquí </w:t>
      </w:r>
      <w:r>
        <w:rPr>
          <w:spacing w:val="-2"/>
        </w:rPr>
        <w:t>citada.</w:t>
      </w:r>
    </w:p>
    <w:p>
      <w:pPr>
        <w:pStyle w:val="Cuerpodetexto"/>
        <w:spacing w:before="8" w:after="0"/>
        <w:rPr>
          <w:sz w:val="20"/>
        </w:rPr>
      </w:pPr>
      <w:r>
        <w:rPr>
          <w:sz w:val="20"/>
        </w:rPr>
      </w:r>
    </w:p>
    <w:p>
      <w:pPr>
        <w:pStyle w:val="ListParagraph"/>
        <w:numPr>
          <w:ilvl w:val="0"/>
          <w:numId w:val="18"/>
        </w:numPr>
        <w:tabs>
          <w:tab w:val="clear" w:pos="720"/>
          <w:tab w:val="left" w:pos="924" w:leader="none"/>
        </w:tabs>
        <w:ind w:left="924" w:hanging="422"/>
        <w:rPr/>
      </w:pPr>
      <w:r>
        <w:rPr/>
        <w:t>Este</w:t>
      </w:r>
      <w:r>
        <w:rPr>
          <w:spacing w:val="-6"/>
        </w:rPr>
        <w:t xml:space="preserve"> </w:t>
      </w:r>
      <w:r>
        <w:rPr/>
        <w:t>impuesto</w:t>
      </w:r>
      <w:r>
        <w:rPr>
          <w:spacing w:val="-5"/>
        </w:rPr>
        <w:t xml:space="preserve"> </w:t>
      </w:r>
      <w:r>
        <w:rPr/>
        <w:t>se</w:t>
      </w:r>
      <w:r>
        <w:rPr>
          <w:spacing w:val="-2"/>
        </w:rPr>
        <w:t xml:space="preserve"> </w:t>
      </w:r>
      <w:r>
        <w:rPr/>
        <w:t>pagará</w:t>
      </w:r>
      <w:r>
        <w:rPr>
          <w:spacing w:val="-2"/>
        </w:rPr>
        <w:t xml:space="preserve"> </w:t>
      </w:r>
      <w:r>
        <w:rPr/>
        <w:t>de</w:t>
      </w:r>
      <w:r>
        <w:rPr>
          <w:spacing w:val="-2"/>
        </w:rPr>
        <w:t xml:space="preserve"> </w:t>
      </w:r>
      <w:r>
        <w:rPr/>
        <w:t>conformidad</w:t>
      </w:r>
      <w:r>
        <w:rPr>
          <w:spacing w:val="-2"/>
        </w:rPr>
        <w:t xml:space="preserve"> </w:t>
      </w:r>
      <w:r>
        <w:rPr/>
        <w:t>con</w:t>
      </w:r>
      <w:r>
        <w:rPr>
          <w:spacing w:val="-4"/>
        </w:rPr>
        <w:t xml:space="preserve"> </w:t>
      </w:r>
      <w:r>
        <w:rPr/>
        <w:t>lo</w:t>
      </w:r>
      <w:r>
        <w:rPr>
          <w:spacing w:val="-2"/>
        </w:rPr>
        <w:t xml:space="preserve"> </w:t>
      </w:r>
      <w:r>
        <w:rPr/>
        <w:t>establecido</w:t>
      </w:r>
      <w:r>
        <w:rPr>
          <w:spacing w:val="-5"/>
        </w:rPr>
        <w:t xml:space="preserve"> </w:t>
      </w:r>
      <w:r>
        <w:rPr/>
        <w:t>en</w:t>
      </w:r>
      <w:r>
        <w:rPr>
          <w:spacing w:val="-1"/>
        </w:rPr>
        <w:t xml:space="preserve"> </w:t>
      </w:r>
      <w:r>
        <w:rPr/>
        <w:t>el</w:t>
      </w:r>
      <w:r>
        <w:rPr>
          <w:spacing w:val="-1"/>
        </w:rPr>
        <w:t xml:space="preserve"> </w:t>
      </w:r>
      <w:r>
        <w:rPr/>
        <w:t>artículo</w:t>
      </w:r>
      <w:r>
        <w:rPr>
          <w:spacing w:val="-2"/>
        </w:rPr>
        <w:t xml:space="preserve"> </w:t>
      </w:r>
      <w:r>
        <w:rPr/>
        <w:t>209</w:t>
      </w:r>
      <w:r>
        <w:rPr>
          <w:spacing w:val="-5"/>
        </w:rPr>
        <w:t xml:space="preserve"> </w:t>
      </w:r>
      <w:r>
        <w:rPr/>
        <w:t>del</w:t>
      </w:r>
      <w:r>
        <w:rPr>
          <w:spacing w:val="-4"/>
        </w:rPr>
        <w:t xml:space="preserve"> </w:t>
      </w:r>
      <w:r>
        <w:rPr/>
        <w:t>Código</w:t>
      </w:r>
      <w:r>
        <w:rPr>
          <w:spacing w:val="-1"/>
        </w:rPr>
        <w:t xml:space="preserve"> </w:t>
      </w:r>
      <w:r>
        <w:rPr>
          <w:spacing w:val="-2"/>
        </w:rPr>
        <w:t>Financiero.</w:t>
      </w:r>
    </w:p>
    <w:p>
      <w:pPr>
        <w:pStyle w:val="Cuerpodetexto"/>
        <w:spacing w:before="11" w:after="0"/>
        <w:rPr>
          <w:sz w:val="23"/>
        </w:rPr>
      </w:pPr>
      <w:r>
        <w:rPr>
          <w:sz w:val="23"/>
        </w:rPr>
      </w:r>
    </w:p>
    <w:p>
      <w:pPr>
        <w:pStyle w:val="ListParagraph"/>
        <w:numPr>
          <w:ilvl w:val="0"/>
          <w:numId w:val="18"/>
        </w:numPr>
        <w:tabs>
          <w:tab w:val="clear" w:pos="720"/>
          <w:tab w:val="left" w:pos="924" w:leader="none"/>
          <w:tab w:val="left" w:pos="938" w:leader="none"/>
        </w:tabs>
        <w:spacing w:lineRule="auto" w:line="276"/>
        <w:ind w:left="938" w:right="235" w:hanging="437"/>
        <w:jc w:val="both"/>
        <w:rPr/>
      </w:pPr>
      <w:r>
        <w:rPr/>
        <w:t>En los casos de viviendas de interés social y popular, definidas en el artículo 210 del Código Financiero, la reducción será de 14 UMA elevado al año.</w:t>
      </w:r>
    </w:p>
    <w:p>
      <w:pPr>
        <w:pStyle w:val="Cuerpodetexto"/>
        <w:spacing w:before="9" w:after="0"/>
        <w:rPr>
          <w:sz w:val="20"/>
        </w:rPr>
      </w:pPr>
      <w:r>
        <w:rPr>
          <w:sz w:val="20"/>
        </w:rPr>
      </w:r>
    </w:p>
    <w:p>
      <w:pPr>
        <w:pStyle w:val="ListParagraph"/>
        <w:numPr>
          <w:ilvl w:val="0"/>
          <w:numId w:val="18"/>
        </w:numPr>
        <w:tabs>
          <w:tab w:val="clear" w:pos="720"/>
          <w:tab w:val="left" w:pos="924" w:leader="none"/>
          <w:tab w:val="left" w:pos="938" w:leader="none"/>
        </w:tabs>
        <w:spacing w:lineRule="auto" w:line="276"/>
        <w:ind w:left="938" w:right="231" w:hanging="437"/>
        <w:jc w:val="both"/>
        <w:rPr/>
      </w:pPr>
      <w:r>
        <w:rPr/>
        <w:t>Si al aplicar la tasa y reducciones anteriores a la base, resultare un impuesto inferior a 8 UMA, se cobrará esta cantidad como mínimo.</w:t>
      </w:r>
    </w:p>
    <w:p>
      <w:pPr>
        <w:pStyle w:val="Cuerpodetexto"/>
        <w:spacing w:before="7" w:after="0"/>
        <w:rPr>
          <w:sz w:val="20"/>
        </w:rPr>
      </w:pPr>
      <w:r>
        <w:rPr>
          <w:sz w:val="20"/>
        </w:rPr>
      </w:r>
    </w:p>
    <w:p>
      <w:pPr>
        <w:pStyle w:val="Cuerpodetexto"/>
        <w:spacing w:lineRule="auto" w:line="276"/>
        <w:ind w:left="218" w:right="228" w:hanging="0"/>
        <w:jc w:val="both"/>
        <w:rPr/>
      </w:pPr>
      <w:r>
        <w:rPr/>
        <w:t>El contribuyente pagará este impuesto y presentará el aviso notarial para su contestación por parte del Ayuntamiento, dentro de los quince días siguientes a la firma de la escritura correspondiente. Por</w:t>
      </w:r>
      <w:r>
        <w:rPr>
          <w:spacing w:val="40"/>
        </w:rPr>
        <w:t xml:space="preserve"> </w:t>
      </w:r>
      <w:r>
        <w:rPr/>
        <w:t>contestación de aviso notarial se pagará 6.5 UMA.</w:t>
      </w:r>
    </w:p>
    <w:p>
      <w:pPr>
        <w:pStyle w:val="Cuerpodetexto"/>
        <w:spacing w:before="8" w:after="0"/>
        <w:rPr>
          <w:sz w:val="20"/>
        </w:rPr>
      </w:pPr>
      <w:r>
        <w:rPr>
          <w:sz w:val="20"/>
        </w:rPr>
      </w:r>
    </w:p>
    <w:p>
      <w:pPr>
        <w:pStyle w:val="Cuerpodetexto"/>
        <w:spacing w:lineRule="auto" w:line="499"/>
        <w:ind w:left="218" w:right="1165" w:hanging="0"/>
        <w:jc w:val="both"/>
        <w:rPr/>
      </w:pPr>
      <w:r>
        <w:rPr>
          <w:b/>
        </w:rPr>
        <w:t>Artículo</w:t>
      </w:r>
      <w:r>
        <w:rPr>
          <w:b/>
          <w:spacing w:val="-3"/>
        </w:rPr>
        <w:t xml:space="preserve"> </w:t>
      </w:r>
      <w:r>
        <w:rPr>
          <w:b/>
        </w:rPr>
        <w:t>16.</w:t>
      </w:r>
      <w:r>
        <w:rPr>
          <w:b/>
          <w:spacing w:val="-3"/>
        </w:rPr>
        <w:t xml:space="preserve"> </w:t>
      </w:r>
      <w:r>
        <w:rPr/>
        <w:t>Por</w:t>
      </w:r>
      <w:r>
        <w:rPr>
          <w:spacing w:val="-5"/>
        </w:rPr>
        <w:t xml:space="preserve"> </w:t>
      </w:r>
      <w:r>
        <w:rPr/>
        <w:t>la</w:t>
      </w:r>
      <w:r>
        <w:rPr>
          <w:spacing w:val="-5"/>
        </w:rPr>
        <w:t xml:space="preserve"> </w:t>
      </w:r>
      <w:r>
        <w:rPr/>
        <w:t>expedición</w:t>
      </w:r>
      <w:r>
        <w:rPr>
          <w:spacing w:val="-3"/>
        </w:rPr>
        <w:t xml:space="preserve"> </w:t>
      </w:r>
      <w:r>
        <w:rPr/>
        <w:t>de</w:t>
      </w:r>
      <w:r>
        <w:rPr>
          <w:spacing w:val="-5"/>
        </w:rPr>
        <w:t xml:space="preserve"> </w:t>
      </w:r>
      <w:r>
        <w:rPr/>
        <w:t>manifestaciones</w:t>
      </w:r>
      <w:r>
        <w:rPr>
          <w:spacing w:val="-3"/>
        </w:rPr>
        <w:t xml:space="preserve"> </w:t>
      </w:r>
      <w:r>
        <w:rPr/>
        <w:t>catastrales</w:t>
      </w:r>
      <w:r>
        <w:rPr>
          <w:spacing w:val="-3"/>
        </w:rPr>
        <w:t xml:space="preserve"> </w:t>
      </w:r>
      <w:r>
        <w:rPr/>
        <w:t>se</w:t>
      </w:r>
      <w:r>
        <w:rPr>
          <w:spacing w:val="-3"/>
        </w:rPr>
        <w:t xml:space="preserve"> </w:t>
      </w:r>
      <w:r>
        <w:rPr/>
        <w:t>cobrará</w:t>
      </w:r>
      <w:r>
        <w:rPr>
          <w:spacing w:val="-3"/>
        </w:rPr>
        <w:t xml:space="preserve"> </w:t>
      </w:r>
      <w:r>
        <w:rPr/>
        <w:t>el</w:t>
      </w:r>
      <w:r>
        <w:rPr>
          <w:spacing w:val="-2"/>
        </w:rPr>
        <w:t xml:space="preserve"> </w:t>
      </w:r>
      <w:r>
        <w:rPr/>
        <w:t>equivalente</w:t>
      </w:r>
      <w:r>
        <w:rPr>
          <w:spacing w:val="-5"/>
        </w:rPr>
        <w:t xml:space="preserve"> </w:t>
      </w:r>
      <w:r>
        <w:rPr/>
        <w:t>a</w:t>
      </w:r>
      <w:r>
        <w:rPr>
          <w:spacing w:val="-3"/>
        </w:rPr>
        <w:t xml:space="preserve"> </w:t>
      </w:r>
      <w:r>
        <w:rPr/>
        <w:t>5.5</w:t>
      </w:r>
      <w:r>
        <w:rPr>
          <w:spacing w:val="-3"/>
        </w:rPr>
        <w:t xml:space="preserve"> </w:t>
      </w:r>
      <w:r>
        <w:rPr/>
        <w:t>UMA. Cuando el valor catastral de los predios sea mayor a $ 500,000.00 se cobrará 10 UMA.</w:t>
      </w:r>
    </w:p>
    <w:p>
      <w:pPr>
        <w:pStyle w:val="Cuerpodetexto"/>
        <w:spacing w:lineRule="auto" w:line="276" w:before="1" w:after="0"/>
        <w:ind w:left="218" w:right="228" w:hanging="0"/>
        <w:jc w:val="both"/>
        <w:rPr/>
      </w:pPr>
      <w:r>
        <w:rPr/>
        <w:t>Causará el 50 por ciento del costo de los avisos notariales y manifestaciones catastrales a nombre del contribuyente cuando se trate de pensionados, jubilados y ciudadanos mayores de 60 años, siempre y cuando el valor catastral del predio no sea mayor a $ 500,000.00. Para acceder a este beneficio se deberá presentar documento identificatorio expedido por la autoridad oficial correspondiente.</w:t>
      </w:r>
    </w:p>
    <w:p>
      <w:pPr>
        <w:pStyle w:val="Normal"/>
        <w:spacing w:before="212" w:after="0"/>
        <w:ind w:left="275" w:right="286" w:hanging="0"/>
        <w:jc w:val="center"/>
        <w:rPr>
          <w:b/>
          <w:b/>
        </w:rPr>
      </w:pPr>
      <w:r>
        <w:rPr>
          <w:b/>
        </w:rPr>
        <w:t>TÍTULO</w:t>
      </w:r>
      <w:r>
        <w:rPr>
          <w:b/>
          <w:spacing w:val="-3"/>
        </w:rPr>
        <w:t xml:space="preserve"> </w:t>
      </w:r>
      <w:r>
        <w:rPr>
          <w:b/>
          <w:spacing w:val="-2"/>
        </w:rPr>
        <w:t>TERCERO</w:t>
      </w:r>
    </w:p>
    <w:p>
      <w:pPr>
        <w:pStyle w:val="Normal"/>
        <w:spacing w:lineRule="auto" w:line="552" w:before="38" w:after="0"/>
        <w:ind w:left="2052" w:right="2062" w:hanging="0"/>
        <w:jc w:val="center"/>
        <w:rPr>
          <w:b/>
          <w:b/>
        </w:rPr>
      </w:pPr>
      <w:r>
        <w:rPr>
          <w:b/>
        </w:rPr>
        <w:t>CUOTAS</w:t>
      </w:r>
      <w:r>
        <w:rPr>
          <w:b/>
          <w:spacing w:val="-7"/>
        </w:rPr>
        <w:t xml:space="preserve"> </w:t>
      </w:r>
      <w:r>
        <w:rPr>
          <w:b/>
        </w:rPr>
        <w:t>Y</w:t>
      </w:r>
      <w:r>
        <w:rPr>
          <w:b/>
          <w:spacing w:val="-8"/>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218" w:right="233" w:hanging="0"/>
        <w:jc w:val="both"/>
        <w:rPr/>
      </w:pPr>
      <w:r>
        <w:rPr>
          <w:b/>
        </w:rPr>
        <w:t>Artículo 17</w:t>
      </w:r>
      <w:r>
        <w:rPr/>
        <w:t>. Son las contribuciones definidas en la Ley a cargo de personas, cuyo pago lo hace en Estado para cumplir con las obligaciones fijadas por la Ley por servicios de seguridad social proporcionados por el mismo Estado.</w:t>
      </w:r>
    </w:p>
    <w:p>
      <w:pPr>
        <w:pStyle w:val="Normal"/>
        <w:spacing w:lineRule="auto" w:line="288" w:before="84" w:after="0"/>
        <w:ind w:left="3363" w:right="3372" w:hanging="3"/>
        <w:jc w:val="center"/>
        <w:rPr>
          <w:b/>
          <w:b/>
        </w:rPr>
      </w:pPr>
      <w:r>
        <w:rPr/>
        <w:t xml:space="preserve"> </w:t>
      </w:r>
      <w:r>
        <w:rPr>
          <w:b/>
        </w:rPr>
        <w:t>TÍTULO CUARTO CONTRIBUCIONES</w:t>
      </w:r>
      <w:r>
        <w:rPr>
          <w:b/>
          <w:spacing w:val="-14"/>
        </w:rPr>
        <w:t xml:space="preserve"> </w:t>
      </w:r>
      <w:r>
        <w:rPr>
          <w:b/>
        </w:rPr>
        <w:t>DE</w:t>
      </w:r>
      <w:r>
        <w:rPr>
          <w:b/>
          <w:spacing w:val="-14"/>
        </w:rPr>
        <w:t xml:space="preserve"> </w:t>
      </w:r>
      <w:r>
        <w:rPr>
          <w:b/>
        </w:rPr>
        <w:t>MEJORA</w:t>
      </w:r>
    </w:p>
    <w:p>
      <w:pPr>
        <w:pStyle w:val="Cuerpodetexto"/>
        <w:spacing w:before="8" w:after="0"/>
        <w:rPr>
          <w:b/>
          <w:b/>
          <w:sz w:val="26"/>
        </w:rPr>
      </w:pPr>
      <w:r>
        <w:rPr>
          <w:b/>
          <w:sz w:val="26"/>
        </w:rPr>
      </w:r>
    </w:p>
    <w:p>
      <w:pPr>
        <w:pStyle w:val="Normal"/>
        <w:ind w:left="275" w:right="286" w:hanging="0"/>
        <w:jc w:val="center"/>
        <w:rPr>
          <w:b/>
          <w:b/>
        </w:rPr>
      </w:pPr>
      <w:r>
        <w:rPr>
          <w:b/>
        </w:rPr>
        <w:t>CAPÍTULO</w:t>
      </w:r>
      <w:r>
        <w:rPr>
          <w:b/>
          <w:spacing w:val="-7"/>
        </w:rPr>
        <w:t xml:space="preserve"> </w:t>
      </w:r>
      <w:r>
        <w:rPr>
          <w:b/>
          <w:spacing w:val="-4"/>
        </w:rPr>
        <w:t>ÚNICO</w:t>
      </w:r>
    </w:p>
    <w:p>
      <w:pPr>
        <w:pStyle w:val="Cuerpodetexto"/>
        <w:rPr>
          <w:b/>
          <w:b/>
          <w:sz w:val="31"/>
        </w:rPr>
      </w:pPr>
      <w:r>
        <w:rPr>
          <w:b/>
          <w:sz w:val="31"/>
        </w:rPr>
      </w:r>
    </w:p>
    <w:p>
      <w:pPr>
        <w:pStyle w:val="Cuerpodetexto"/>
        <w:spacing w:lineRule="auto" w:line="276"/>
        <w:ind w:left="218" w:right="238" w:hanging="0"/>
        <w:jc w:val="both"/>
        <w:rPr/>
      </w:pPr>
      <w:r>
        <w:rPr>
          <w:b/>
        </w:rPr>
        <w:t xml:space="preserve">Artículo 18. </w:t>
      </w:r>
      <w:r>
        <w:rPr/>
        <w:t>Son las establecidas en Ley a cargo de las personas físicas y morales que se benefician de manera directa por obras públicas.</w:t>
      </w:r>
    </w:p>
    <w:p>
      <w:pPr>
        <w:pStyle w:val="Cuerpodetexto"/>
        <w:spacing w:before="7" w:after="0"/>
        <w:rPr>
          <w:sz w:val="27"/>
        </w:rPr>
      </w:pPr>
      <w:r>
        <w:rPr>
          <w:sz w:val="27"/>
        </w:rPr>
      </w:r>
    </w:p>
    <w:p>
      <w:pPr>
        <w:pStyle w:val="Normal"/>
        <w:spacing w:lineRule="auto" w:line="288" w:before="1" w:after="0"/>
        <w:ind w:left="4018" w:right="4026" w:hanging="2"/>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5" w:after="0"/>
        <w:rPr>
          <w:b/>
          <w:b/>
          <w:sz w:val="26"/>
        </w:rPr>
      </w:pPr>
      <w:r>
        <w:rPr>
          <w:b/>
          <w:sz w:val="26"/>
        </w:rPr>
      </w:r>
    </w:p>
    <w:p>
      <w:pPr>
        <w:pStyle w:val="Normal"/>
        <w:ind w:left="275" w:right="286" w:hanging="0"/>
        <w:jc w:val="center"/>
        <w:rPr>
          <w:b/>
          <w:b/>
        </w:rPr>
      </w:pPr>
      <w:r>
        <w:rPr>
          <w:b/>
        </w:rPr>
        <w:t>CAPÍTULO</w:t>
      </w:r>
      <w:r>
        <w:rPr>
          <w:b/>
          <w:spacing w:val="-7"/>
        </w:rPr>
        <w:t xml:space="preserve"> </w:t>
      </w:r>
      <w:r>
        <w:rPr>
          <w:b/>
          <w:spacing w:val="-12"/>
        </w:rPr>
        <w:t>I</w:t>
      </w:r>
    </w:p>
    <w:p>
      <w:pPr>
        <w:pStyle w:val="Normal"/>
        <w:spacing w:lineRule="auto" w:line="276" w:before="53" w:after="0"/>
        <w:ind w:left="263" w:right="275" w:hanging="0"/>
        <w:jc w:val="center"/>
        <w:rPr>
          <w:b/>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w:t>
      </w:r>
      <w:r>
        <w:rPr>
          <w:b/>
        </w:rPr>
        <w:t>POSEEDORES</w:t>
      </w:r>
      <w:r>
        <w:rPr>
          <w:b/>
          <w:spacing w:val="-3"/>
        </w:rPr>
        <w:t xml:space="preserve"> </w:t>
      </w:r>
      <w:r>
        <w:rPr>
          <w:b/>
        </w:rPr>
        <w:t>Y</w:t>
      </w:r>
      <w:r>
        <w:rPr>
          <w:b/>
          <w:spacing w:val="-5"/>
        </w:rPr>
        <w:t xml:space="preserve"> </w:t>
      </w:r>
      <w:r>
        <w:rPr>
          <w:b/>
        </w:rPr>
        <w:t>TRÁMITE ADMINISTRATIVO DE AVISOS NOTARIALES</w:t>
      </w:r>
    </w:p>
    <w:p>
      <w:pPr>
        <w:pStyle w:val="Cuerpodetexto"/>
        <w:spacing w:before="2" w:after="0"/>
        <w:rPr>
          <w:b/>
          <w:b/>
          <w:sz w:val="27"/>
        </w:rPr>
      </w:pPr>
      <w:r>
        <w:rPr>
          <w:b/>
          <w:sz w:val="27"/>
        </w:rPr>
      </w:r>
    </w:p>
    <w:p>
      <w:pPr>
        <w:pStyle w:val="Cuerpodetexto"/>
        <w:spacing w:lineRule="auto" w:line="276" w:before="1" w:after="0"/>
        <w:ind w:left="218" w:right="234" w:hanging="0"/>
        <w:jc w:val="both"/>
        <w:rPr/>
      </w:pPr>
      <w:r>
        <w:rPr>
          <w:b/>
        </w:rPr>
        <w:t>Artículo</w:t>
      </w:r>
      <w:r>
        <w:rPr>
          <w:b/>
          <w:spacing w:val="-2"/>
        </w:rPr>
        <w:t xml:space="preserve"> </w:t>
      </w:r>
      <w:r>
        <w:rPr>
          <w:b/>
        </w:rPr>
        <w:t xml:space="preserve">19. </w:t>
      </w:r>
      <w:r>
        <w:rPr/>
        <w:t>Por</w:t>
      </w:r>
      <w:r>
        <w:rPr>
          <w:spacing w:val="-2"/>
        </w:rPr>
        <w:t xml:space="preserve"> </w:t>
      </w:r>
      <w:r>
        <w:rPr/>
        <w:t>los</w:t>
      </w:r>
      <w:r>
        <w:rPr>
          <w:spacing w:val="-2"/>
        </w:rPr>
        <w:t xml:space="preserve"> </w:t>
      </w:r>
      <w:r>
        <w:rPr/>
        <w:t>avalúos de</w:t>
      </w:r>
      <w:r>
        <w:rPr>
          <w:spacing w:val="-2"/>
        </w:rPr>
        <w:t xml:space="preserve"> </w:t>
      </w:r>
      <w:r>
        <w:rPr/>
        <w:t>predios</w:t>
      </w:r>
      <w:r>
        <w:rPr>
          <w:spacing w:val="-2"/>
        </w:rPr>
        <w:t xml:space="preserve"> </w:t>
      </w:r>
      <w:r>
        <w:rPr/>
        <w:t>en</w:t>
      </w:r>
      <w:r>
        <w:rPr>
          <w:spacing w:val="-2"/>
        </w:rPr>
        <w:t xml:space="preserve"> </w:t>
      </w:r>
      <w:r>
        <w:rPr/>
        <w:t>general a</w:t>
      </w:r>
      <w:r>
        <w:rPr>
          <w:spacing w:val="-2"/>
        </w:rPr>
        <w:t xml:space="preserve"> </w:t>
      </w:r>
      <w:r>
        <w:rPr/>
        <w:t>solicitud de los propietarios</w:t>
      </w:r>
      <w:r>
        <w:rPr>
          <w:spacing w:val="-2"/>
        </w:rPr>
        <w:t xml:space="preserve"> </w:t>
      </w:r>
      <w:r>
        <w:rPr/>
        <w:t>o</w:t>
      </w:r>
      <w:r>
        <w:rPr>
          <w:spacing w:val="-3"/>
        </w:rPr>
        <w:t xml:space="preserve"> </w:t>
      </w:r>
      <w:r>
        <w:rPr/>
        <w:t>poseedores de</w:t>
      </w:r>
      <w:r>
        <w:rPr>
          <w:spacing w:val="-2"/>
        </w:rPr>
        <w:t xml:space="preserve"> </w:t>
      </w:r>
      <w:r>
        <w:rPr/>
        <w:t>los</w:t>
      </w:r>
      <w:r>
        <w:rPr>
          <w:spacing w:val="-2"/>
        </w:rPr>
        <w:t xml:space="preserve"> </w:t>
      </w:r>
      <w:r>
        <w:rPr/>
        <w:t>mismos, distintos de los originados como consecuencia del vencimiento de los valores catastrales o de inscripción al padrón</w:t>
      </w:r>
      <w:r>
        <w:rPr>
          <w:spacing w:val="-3"/>
        </w:rPr>
        <w:t xml:space="preserve"> </w:t>
      </w:r>
      <w:r>
        <w:rPr/>
        <w:t>catastral,</w:t>
      </w:r>
      <w:r>
        <w:rPr>
          <w:spacing w:val="-3"/>
        </w:rPr>
        <w:t xml:space="preserve"> </w:t>
      </w:r>
      <w:r>
        <w:rPr/>
        <w:t>se pagarán</w:t>
      </w:r>
      <w:r>
        <w:rPr>
          <w:spacing w:val="-2"/>
        </w:rPr>
        <w:t xml:space="preserve"> </w:t>
      </w:r>
      <w:r>
        <w:rPr/>
        <w:t>los</w:t>
      </w:r>
      <w:r>
        <w:rPr>
          <w:spacing w:val="-2"/>
        </w:rPr>
        <w:t xml:space="preserve"> </w:t>
      </w:r>
      <w:r>
        <w:rPr/>
        <w:t>derechos correspondientes,</w:t>
      </w:r>
      <w:r>
        <w:rPr>
          <w:spacing w:val="-2"/>
        </w:rPr>
        <w:t xml:space="preserve"> </w:t>
      </w:r>
      <w:r>
        <w:rPr/>
        <w:t>tomando como</w:t>
      </w:r>
      <w:r>
        <w:rPr>
          <w:spacing w:val="-2"/>
        </w:rPr>
        <w:t xml:space="preserve"> </w:t>
      </w:r>
      <w:r>
        <w:rPr/>
        <w:t>base el</w:t>
      </w:r>
      <w:r>
        <w:rPr>
          <w:spacing w:val="-1"/>
        </w:rPr>
        <w:t xml:space="preserve"> </w:t>
      </w:r>
      <w:r>
        <w:rPr/>
        <w:t>valor que resulte</w:t>
      </w:r>
      <w:r>
        <w:rPr>
          <w:spacing w:val="-2"/>
        </w:rPr>
        <w:t xml:space="preserve"> </w:t>
      </w:r>
      <w:r>
        <w:rPr/>
        <w:t>de</w:t>
      </w:r>
      <w:r>
        <w:rPr>
          <w:spacing w:val="-2"/>
        </w:rPr>
        <w:t xml:space="preserve"> </w:t>
      </w:r>
      <w:r>
        <w:rPr/>
        <w:t>aplicar al inmueble las tablas de valores vigentes en el artículo 10, segundo párrafo de la presente Ley, de acuerdo con lo siguiente tarifa:</w:t>
      </w:r>
    </w:p>
    <w:p>
      <w:pPr>
        <w:pStyle w:val="Cuerpodetexto"/>
        <w:spacing w:before="8" w:after="0"/>
        <w:rPr>
          <w:sz w:val="27"/>
        </w:rPr>
      </w:pPr>
      <w:r>
        <w:rPr>
          <w:sz w:val="27"/>
        </w:rPr>
      </w:r>
    </w:p>
    <w:p>
      <w:pPr>
        <w:pStyle w:val="ListParagraph"/>
        <w:numPr>
          <w:ilvl w:val="0"/>
          <w:numId w:val="17"/>
        </w:numPr>
        <w:tabs>
          <w:tab w:val="clear" w:pos="720"/>
          <w:tab w:val="left" w:pos="926" w:leader="none"/>
        </w:tabs>
        <w:rPr/>
      </w:pPr>
      <w:r>
        <w:rPr/>
        <w:t>Predios</w:t>
      </w:r>
      <w:r>
        <w:rPr>
          <w:spacing w:val="-2"/>
        </w:rPr>
        <w:t xml:space="preserve"> </w:t>
      </w:r>
      <w:r>
        <w:rPr/>
        <w:t>no</w:t>
      </w:r>
      <w:r>
        <w:rPr>
          <w:spacing w:val="-3"/>
        </w:rPr>
        <w:t xml:space="preserve"> </w:t>
      </w:r>
      <w:r>
        <w:rPr>
          <w:spacing w:val="-2"/>
        </w:rPr>
        <w:t>industriales:</w:t>
      </w:r>
    </w:p>
    <w:p>
      <w:pPr>
        <w:pStyle w:val="Cuerpodetexto"/>
        <w:rPr>
          <w:sz w:val="31"/>
        </w:rPr>
      </w:pPr>
      <w:r>
        <w:rPr>
          <w:sz w:val="31"/>
        </w:rPr>
      </w:r>
    </w:p>
    <w:p>
      <w:pPr>
        <w:pStyle w:val="ListParagraph"/>
        <w:numPr>
          <w:ilvl w:val="1"/>
          <w:numId w:val="17"/>
        </w:numPr>
        <w:tabs>
          <w:tab w:val="clear" w:pos="720"/>
          <w:tab w:val="left" w:pos="1351" w:leader="none"/>
        </w:tabs>
        <w:spacing w:before="1" w:after="0"/>
        <w:rPr/>
      </w:pPr>
      <w:r>
        <w:rPr/>
        <w:t>Con</w:t>
      </w:r>
      <w:r>
        <w:rPr>
          <w:spacing w:val="-5"/>
        </w:rPr>
        <w:t xml:space="preserve"> </w:t>
      </w:r>
      <w:r>
        <w:rPr/>
        <w:t>valor</w:t>
      </w:r>
      <w:r>
        <w:rPr>
          <w:spacing w:val="-2"/>
        </w:rPr>
        <w:t xml:space="preserve"> </w:t>
      </w:r>
      <w:r>
        <w:rPr/>
        <w:t>hasta</w:t>
      </w:r>
      <w:r>
        <w:rPr>
          <w:spacing w:val="-2"/>
        </w:rPr>
        <w:t xml:space="preserve"> </w:t>
      </w:r>
      <w:r>
        <w:rPr/>
        <w:t>$120,000.00,</w:t>
      </w:r>
      <w:r>
        <w:rPr>
          <w:spacing w:val="-2"/>
        </w:rPr>
        <w:t xml:space="preserve"> </w:t>
      </w:r>
      <w:r>
        <w:rPr/>
        <w:t>3</w:t>
      </w:r>
      <w:r>
        <w:rPr>
          <w:spacing w:val="-2"/>
        </w:rPr>
        <w:t xml:space="preserve"> </w:t>
      </w:r>
      <w:r>
        <w:rPr>
          <w:spacing w:val="-4"/>
        </w:rPr>
        <w:t>UMA.</w:t>
      </w:r>
    </w:p>
    <w:p>
      <w:pPr>
        <w:pStyle w:val="Cuerpodetexto"/>
        <w:rPr>
          <w:sz w:val="31"/>
        </w:rPr>
      </w:pPr>
      <w:r>
        <w:rPr>
          <w:sz w:val="31"/>
        </w:rPr>
      </w:r>
    </w:p>
    <w:p>
      <w:pPr>
        <w:pStyle w:val="ListParagraph"/>
        <w:numPr>
          <w:ilvl w:val="1"/>
          <w:numId w:val="17"/>
        </w:numPr>
        <w:tabs>
          <w:tab w:val="clear" w:pos="720"/>
          <w:tab w:val="left" w:pos="1351" w:leader="none"/>
        </w:tabs>
        <w:rPr/>
      </w:pPr>
      <w:r>
        <w:rPr/>
        <w:t>De</w:t>
      </w:r>
      <w:r>
        <w:rPr>
          <w:spacing w:val="-3"/>
        </w:rPr>
        <w:t xml:space="preserve"> </w:t>
      </w:r>
      <w:r>
        <w:rPr/>
        <w:t>$120,000.01</w:t>
      </w:r>
      <w:r>
        <w:rPr>
          <w:spacing w:val="-2"/>
        </w:rPr>
        <w:t xml:space="preserve"> </w:t>
      </w:r>
      <w:r>
        <w:rPr/>
        <w:t>a</w:t>
      </w:r>
      <w:r>
        <w:rPr>
          <w:spacing w:val="-3"/>
        </w:rPr>
        <w:t xml:space="preserve"> </w:t>
      </w:r>
      <w:r>
        <w:rPr/>
        <w:t>$300,000.00,</w:t>
      </w:r>
      <w:r>
        <w:rPr>
          <w:spacing w:val="-2"/>
        </w:rPr>
        <w:t xml:space="preserve"> </w:t>
      </w:r>
      <w:r>
        <w:rPr/>
        <w:t>4</w:t>
      </w:r>
      <w:r>
        <w:rPr>
          <w:spacing w:val="-2"/>
        </w:rPr>
        <w:t xml:space="preserve"> </w:t>
      </w:r>
      <w:r>
        <w:rPr>
          <w:spacing w:val="-4"/>
        </w:rPr>
        <w:t>UMA.</w:t>
      </w:r>
    </w:p>
    <w:p>
      <w:pPr>
        <w:pStyle w:val="Cuerpodetexto"/>
        <w:rPr>
          <w:sz w:val="31"/>
        </w:rPr>
      </w:pPr>
      <w:r>
        <w:rPr>
          <w:sz w:val="31"/>
        </w:rPr>
      </w:r>
    </w:p>
    <w:p>
      <w:pPr>
        <w:pStyle w:val="ListParagraph"/>
        <w:numPr>
          <w:ilvl w:val="1"/>
          <w:numId w:val="17"/>
        </w:numPr>
        <w:tabs>
          <w:tab w:val="clear" w:pos="720"/>
          <w:tab w:val="left" w:pos="1351" w:leader="none"/>
        </w:tabs>
        <w:rPr/>
      </w:pPr>
      <w:r>
        <w:rPr/>
        <w:t>De</w:t>
      </w:r>
      <w:r>
        <w:rPr>
          <w:spacing w:val="-3"/>
        </w:rPr>
        <w:t xml:space="preserve"> </w:t>
      </w:r>
      <w:r>
        <w:rPr/>
        <w:t>$300,000.01</w:t>
      </w:r>
      <w:r>
        <w:rPr>
          <w:spacing w:val="-2"/>
        </w:rPr>
        <w:t xml:space="preserve"> </w:t>
      </w:r>
      <w:r>
        <w:rPr/>
        <w:t>a</w:t>
      </w:r>
      <w:r>
        <w:rPr>
          <w:spacing w:val="-3"/>
        </w:rPr>
        <w:t xml:space="preserve"> </w:t>
      </w:r>
      <w:r>
        <w:rPr/>
        <w:t>$500,000.00,</w:t>
      </w:r>
      <w:r>
        <w:rPr>
          <w:spacing w:val="-2"/>
        </w:rPr>
        <w:t xml:space="preserve"> </w:t>
      </w:r>
      <w:r>
        <w:rPr/>
        <w:t>6</w:t>
      </w:r>
      <w:r>
        <w:rPr>
          <w:spacing w:val="-2"/>
        </w:rPr>
        <w:t xml:space="preserve"> </w:t>
      </w:r>
      <w:r>
        <w:rPr>
          <w:spacing w:val="-4"/>
        </w:rPr>
        <w:t>UMA.</w:t>
      </w:r>
    </w:p>
    <w:p>
      <w:pPr>
        <w:pStyle w:val="Cuerpodetexto"/>
        <w:rPr>
          <w:sz w:val="31"/>
        </w:rPr>
      </w:pPr>
      <w:r>
        <w:rPr>
          <w:sz w:val="31"/>
        </w:rPr>
      </w:r>
    </w:p>
    <w:p>
      <w:pPr>
        <w:pStyle w:val="ListParagraph"/>
        <w:numPr>
          <w:ilvl w:val="1"/>
          <w:numId w:val="17"/>
        </w:numPr>
        <w:tabs>
          <w:tab w:val="clear" w:pos="720"/>
          <w:tab w:val="left" w:pos="1351" w:leader="none"/>
        </w:tabs>
        <w:rPr/>
      </w:pPr>
      <w:r>
        <w:rPr/>
        <w:t>De</w:t>
      </w:r>
      <w:r>
        <w:rPr>
          <w:spacing w:val="-3"/>
        </w:rPr>
        <w:t xml:space="preserve"> </w:t>
      </w:r>
      <w:r>
        <w:rPr/>
        <w:t>$500,000.01</w:t>
      </w:r>
      <w:r>
        <w:rPr>
          <w:spacing w:val="-2"/>
        </w:rPr>
        <w:t xml:space="preserve"> </w:t>
      </w:r>
      <w:r>
        <w:rPr/>
        <w:t>en</w:t>
      </w:r>
      <w:r>
        <w:rPr>
          <w:spacing w:val="-5"/>
        </w:rPr>
        <w:t xml:space="preserve"> </w:t>
      </w:r>
      <w:r>
        <w:rPr/>
        <w:t>adelante,</w:t>
      </w:r>
      <w:r>
        <w:rPr>
          <w:spacing w:val="-2"/>
        </w:rPr>
        <w:t xml:space="preserve"> </w:t>
      </w:r>
      <w:r>
        <w:rPr/>
        <w:t>el</w:t>
      </w:r>
      <w:r>
        <w:rPr>
          <w:spacing w:val="-4"/>
        </w:rPr>
        <w:t xml:space="preserve"> </w:t>
      </w:r>
      <w:r>
        <w:rPr/>
        <w:t>0.51</w:t>
      </w:r>
      <w:r>
        <w:rPr>
          <w:spacing w:val="-3"/>
        </w:rPr>
        <w:t xml:space="preserve"> </w:t>
      </w:r>
      <w:r>
        <w:rPr/>
        <w:t>por</w:t>
      </w:r>
      <w:r>
        <w:rPr>
          <w:spacing w:val="-2"/>
        </w:rPr>
        <w:t xml:space="preserve"> </w:t>
      </w:r>
      <w:r>
        <w:rPr/>
        <w:t>ciento</w:t>
      </w:r>
      <w:r>
        <w:rPr>
          <w:spacing w:val="-3"/>
        </w:rPr>
        <w:t xml:space="preserve"> </w:t>
      </w:r>
      <w:r>
        <w:rPr/>
        <w:t>del</w:t>
      </w:r>
      <w:r>
        <w:rPr>
          <w:spacing w:val="-1"/>
        </w:rPr>
        <w:t xml:space="preserve"> </w:t>
      </w:r>
      <w:r>
        <w:rPr/>
        <w:t>valor</w:t>
      </w:r>
      <w:r>
        <w:rPr>
          <w:spacing w:val="-2"/>
        </w:rPr>
        <w:t xml:space="preserve"> fijado.</w:t>
      </w:r>
    </w:p>
    <w:p>
      <w:pPr>
        <w:pStyle w:val="Cuerpodetexto"/>
        <w:rPr>
          <w:sz w:val="31"/>
        </w:rPr>
      </w:pPr>
      <w:r>
        <w:rPr>
          <w:sz w:val="31"/>
        </w:rPr>
      </w:r>
    </w:p>
    <w:p>
      <w:pPr>
        <w:pStyle w:val="ListParagraph"/>
        <w:numPr>
          <w:ilvl w:val="0"/>
          <w:numId w:val="17"/>
        </w:numPr>
        <w:tabs>
          <w:tab w:val="clear" w:pos="720"/>
          <w:tab w:val="left" w:pos="924" w:leader="none"/>
        </w:tabs>
        <w:ind w:left="924" w:hanging="346"/>
        <w:rPr/>
      </w:pPr>
      <w:r>
        <w:rPr/>
        <w:t>Predios</w:t>
      </w:r>
      <w:r>
        <w:rPr>
          <w:spacing w:val="-5"/>
        </w:rPr>
        <w:t xml:space="preserve"> </w:t>
      </w:r>
      <w:r>
        <w:rPr>
          <w:spacing w:val="-2"/>
        </w:rPr>
        <w:t>industriales:</w:t>
      </w:r>
    </w:p>
    <w:p>
      <w:pPr>
        <w:pStyle w:val="Cuerpodetexto"/>
        <w:rPr>
          <w:sz w:val="31"/>
        </w:rPr>
      </w:pPr>
      <w:r>
        <w:rPr>
          <w:sz w:val="31"/>
        </w:rPr>
      </w:r>
    </w:p>
    <w:p>
      <w:pPr>
        <w:pStyle w:val="ListParagraph"/>
        <w:numPr>
          <w:ilvl w:val="1"/>
          <w:numId w:val="17"/>
        </w:numPr>
        <w:tabs>
          <w:tab w:val="clear" w:pos="720"/>
          <w:tab w:val="left" w:pos="1351" w:leader="none"/>
        </w:tabs>
        <w:rPr/>
      </w:pPr>
      <w:r>
        <w:rPr/>
        <w:t>Predio</w:t>
      </w:r>
      <w:r>
        <w:rPr>
          <w:spacing w:val="-4"/>
        </w:rPr>
        <w:t xml:space="preserve"> </w:t>
      </w:r>
      <w:r>
        <w:rPr>
          <w:spacing w:val="-2"/>
        </w:rPr>
        <w:t>Urbano:</w:t>
      </w:r>
    </w:p>
    <w:p>
      <w:pPr>
        <w:pStyle w:val="Cuerpodetexto"/>
        <w:spacing w:before="10" w:after="0"/>
        <w:rPr>
          <w:sz w:val="30"/>
        </w:rPr>
      </w:pPr>
      <w:r>
        <w:rPr>
          <w:sz w:val="30"/>
        </w:rPr>
      </w:r>
    </w:p>
    <w:p>
      <w:pPr>
        <w:pStyle w:val="ListParagraph"/>
        <w:numPr>
          <w:ilvl w:val="2"/>
          <w:numId w:val="17"/>
        </w:numPr>
        <w:tabs>
          <w:tab w:val="clear" w:pos="720"/>
          <w:tab w:val="left" w:pos="1634" w:leader="none"/>
        </w:tabs>
        <w:ind w:left="1634" w:hanging="292"/>
        <w:rPr/>
      </w:pPr>
      <w:r>
        <w:rPr/>
        <w:t>De</w:t>
      </w:r>
      <w:r>
        <w:rPr>
          <w:spacing w:val="-4"/>
        </w:rPr>
        <w:t xml:space="preserve"> </w:t>
      </w:r>
      <w:r>
        <w:rPr/>
        <w:t>0.01</w:t>
      </w:r>
      <w:r>
        <w:rPr>
          <w:spacing w:val="-1"/>
        </w:rPr>
        <w:t xml:space="preserve"> </w:t>
      </w:r>
      <w:r>
        <w:rPr/>
        <w:t>A</w:t>
      </w:r>
      <w:r>
        <w:rPr>
          <w:spacing w:val="-1"/>
        </w:rPr>
        <w:t xml:space="preserve"> </w:t>
      </w:r>
      <w:r>
        <w:rPr/>
        <w:t>5,000.00</w:t>
      </w:r>
      <w:r>
        <w:rPr>
          <w:spacing w:val="-4"/>
        </w:rPr>
        <w:t xml:space="preserve"> </w:t>
      </w:r>
      <w:r>
        <w:rPr/>
        <w:t>m,</w:t>
      </w:r>
      <w:r>
        <w:rPr>
          <w:spacing w:val="-1"/>
        </w:rPr>
        <w:t xml:space="preserve"> </w:t>
      </w:r>
      <w:r>
        <w:rPr/>
        <w:t>15</w:t>
      </w:r>
      <w:r>
        <w:rPr>
          <w:spacing w:val="-3"/>
        </w:rPr>
        <w:t xml:space="preserve"> </w:t>
      </w:r>
      <w:r>
        <w:rPr>
          <w:spacing w:val="-4"/>
        </w:rPr>
        <w:t>UMA.</w:t>
      </w:r>
    </w:p>
    <w:p>
      <w:pPr>
        <w:pStyle w:val="Cuerpodetexto"/>
        <w:rPr>
          <w:sz w:val="31"/>
        </w:rPr>
      </w:pPr>
      <w:r>
        <w:rPr>
          <w:sz w:val="31"/>
        </w:rPr>
      </w:r>
    </w:p>
    <w:p>
      <w:pPr>
        <w:pStyle w:val="ListParagraph"/>
        <w:numPr>
          <w:ilvl w:val="2"/>
          <w:numId w:val="17"/>
        </w:numPr>
        <w:tabs>
          <w:tab w:val="clear" w:pos="720"/>
          <w:tab w:val="left" w:pos="1634" w:leader="none"/>
        </w:tabs>
        <w:ind w:left="1634" w:hanging="292"/>
        <w:rPr/>
      </w:pPr>
      <w:r>
        <w:rPr/>
        <w:t>De</w:t>
      </w:r>
      <w:r>
        <w:rPr>
          <w:spacing w:val="-1"/>
        </w:rPr>
        <w:t xml:space="preserve"> </w:t>
      </w:r>
      <w:r>
        <w:rPr/>
        <w:t>5,000.01</w:t>
      </w:r>
      <w:r>
        <w:rPr>
          <w:spacing w:val="-4"/>
        </w:rPr>
        <w:t xml:space="preserve"> </w:t>
      </w:r>
      <w:r>
        <w:rPr/>
        <w:t>a</w:t>
      </w:r>
      <w:r>
        <w:rPr>
          <w:spacing w:val="-1"/>
        </w:rPr>
        <w:t xml:space="preserve"> </w:t>
      </w:r>
      <w:r>
        <w:rPr/>
        <w:t>10,000.00</w:t>
      </w:r>
      <w:r>
        <w:rPr>
          <w:spacing w:val="-3"/>
        </w:rPr>
        <w:t xml:space="preserve"> </w:t>
      </w:r>
      <w:r>
        <w:rPr/>
        <w:t>m,</w:t>
      </w:r>
      <w:r>
        <w:rPr>
          <w:spacing w:val="-4"/>
        </w:rPr>
        <w:t xml:space="preserve"> </w:t>
      </w:r>
      <w:r>
        <w:rPr/>
        <w:t xml:space="preserve">20 </w:t>
      </w:r>
      <w:r>
        <w:rPr>
          <w:spacing w:val="-4"/>
        </w:rPr>
        <w:t>UMA.</w:t>
      </w:r>
    </w:p>
    <w:p>
      <w:pPr>
        <w:pStyle w:val="Cuerpodetexto"/>
        <w:rPr>
          <w:sz w:val="31"/>
        </w:rPr>
      </w:pPr>
      <w:r>
        <w:rPr>
          <w:sz w:val="31"/>
        </w:rPr>
      </w:r>
    </w:p>
    <w:p>
      <w:pPr>
        <w:pStyle w:val="ListParagraph"/>
        <w:numPr>
          <w:ilvl w:val="2"/>
          <w:numId w:val="17"/>
        </w:numPr>
        <w:tabs>
          <w:tab w:val="clear" w:pos="720"/>
          <w:tab w:val="left" w:pos="1634" w:leader="none"/>
        </w:tabs>
        <w:ind w:left="1634" w:hanging="292"/>
        <w:rPr/>
      </w:pPr>
      <w:r>
        <w:rPr/>
        <w:t>De</w:t>
      </w:r>
      <w:r>
        <w:rPr>
          <w:spacing w:val="-2"/>
        </w:rPr>
        <w:t xml:space="preserve"> </w:t>
      </w:r>
      <w:r>
        <w:rPr/>
        <w:t>10,000.01</w:t>
      </w:r>
      <w:r>
        <w:rPr>
          <w:spacing w:val="-4"/>
        </w:rPr>
        <w:t xml:space="preserve"> </w:t>
      </w:r>
      <w:r>
        <w:rPr/>
        <w:t>en</w:t>
      </w:r>
      <w:r>
        <w:rPr>
          <w:spacing w:val="-1"/>
        </w:rPr>
        <w:t xml:space="preserve"> </w:t>
      </w:r>
      <w:r>
        <w:rPr/>
        <w:t>adelante,</w:t>
      </w:r>
      <w:r>
        <w:rPr>
          <w:spacing w:val="-4"/>
        </w:rPr>
        <w:t xml:space="preserve"> </w:t>
      </w:r>
      <w:r>
        <w:rPr/>
        <w:t>25</w:t>
      </w:r>
      <w:r>
        <w:rPr>
          <w:spacing w:val="-1"/>
        </w:rPr>
        <w:t xml:space="preserve"> </w:t>
      </w:r>
      <w:r>
        <w:rPr>
          <w:spacing w:val="-4"/>
        </w:rPr>
        <w:t>UMA.</w:t>
      </w:r>
    </w:p>
    <w:p>
      <w:pPr>
        <w:pStyle w:val="Cuerpodetexto"/>
        <w:rPr>
          <w:sz w:val="31"/>
        </w:rPr>
      </w:pPr>
      <w:r>
        <w:rPr>
          <w:sz w:val="31"/>
        </w:rPr>
      </w:r>
    </w:p>
    <w:p>
      <w:pPr>
        <w:pStyle w:val="ListParagraph"/>
        <w:numPr>
          <w:ilvl w:val="1"/>
          <w:numId w:val="17"/>
        </w:numPr>
        <w:tabs>
          <w:tab w:val="clear" w:pos="720"/>
          <w:tab w:val="left" w:pos="1351" w:leader="none"/>
        </w:tabs>
        <w:spacing w:before="1" w:after="0"/>
        <w:rPr/>
      </w:pPr>
      <w:r>
        <w:rPr/>
        <w:t>Predio</w:t>
      </w:r>
      <w:r>
        <w:rPr>
          <w:spacing w:val="-3"/>
        </w:rPr>
        <w:t xml:space="preserve"> </w:t>
      </w:r>
      <w:r>
        <w:rPr/>
        <w:t>Rústico,</w:t>
      </w:r>
      <w:r>
        <w:rPr>
          <w:spacing w:val="-3"/>
        </w:rPr>
        <w:t xml:space="preserve"> </w:t>
      </w:r>
      <w:r>
        <w:rPr/>
        <w:t>pagará</w:t>
      </w:r>
      <w:r>
        <w:rPr>
          <w:spacing w:val="-3"/>
        </w:rPr>
        <w:t xml:space="preserve"> </w:t>
      </w:r>
      <w:r>
        <w:rPr/>
        <w:t>el</w:t>
      </w:r>
      <w:r>
        <w:rPr>
          <w:spacing w:val="-5"/>
        </w:rPr>
        <w:t xml:space="preserve"> </w:t>
      </w:r>
      <w:r>
        <w:rPr/>
        <w:t>85</w:t>
      </w:r>
      <w:r>
        <w:rPr>
          <w:spacing w:val="-2"/>
        </w:rPr>
        <w:t xml:space="preserve"> </w:t>
      </w:r>
      <w:r>
        <w:rPr/>
        <w:t>por</w:t>
      </w:r>
      <w:r>
        <w:rPr>
          <w:spacing w:val="-3"/>
        </w:rPr>
        <w:t xml:space="preserve"> </w:t>
      </w:r>
      <w:r>
        <w:rPr/>
        <w:t>ciento</w:t>
      </w:r>
      <w:r>
        <w:rPr>
          <w:spacing w:val="-3"/>
        </w:rPr>
        <w:t xml:space="preserve"> </w:t>
      </w:r>
      <w:r>
        <w:rPr/>
        <w:t>de</w:t>
      </w:r>
      <w:r>
        <w:rPr>
          <w:spacing w:val="-3"/>
        </w:rPr>
        <w:t xml:space="preserve"> </w:t>
      </w:r>
      <w:r>
        <w:rPr/>
        <w:t>la</w:t>
      </w:r>
      <w:r>
        <w:rPr>
          <w:spacing w:val="-2"/>
        </w:rPr>
        <w:t xml:space="preserve"> </w:t>
      </w:r>
      <w:r>
        <w:rPr/>
        <w:t>tarifa</w:t>
      </w:r>
      <w:r>
        <w:rPr>
          <w:spacing w:val="-5"/>
        </w:rPr>
        <w:t xml:space="preserve"> </w:t>
      </w:r>
      <w:r>
        <w:rPr/>
        <w:t>anterior</w:t>
      </w:r>
      <w:r>
        <w:rPr>
          <w:spacing w:val="-3"/>
        </w:rPr>
        <w:t xml:space="preserve"> </w:t>
      </w:r>
      <w:r>
        <w:rPr/>
        <w:t>que</w:t>
      </w:r>
      <w:r>
        <w:rPr>
          <w:spacing w:val="-3"/>
        </w:rPr>
        <w:t xml:space="preserve"> </w:t>
      </w:r>
      <w:r>
        <w:rPr/>
        <w:t>le</w:t>
      </w:r>
      <w:r>
        <w:rPr>
          <w:spacing w:val="-2"/>
        </w:rPr>
        <w:t xml:space="preserve"> corresponda.</w:t>
      </w:r>
    </w:p>
    <w:p>
      <w:pPr>
        <w:pStyle w:val="Cuerpodetexto"/>
        <w:spacing w:lineRule="auto" w:line="276" w:before="84" w:after="0"/>
        <w:ind w:left="218" w:right="227" w:hanging="0"/>
        <w:jc w:val="both"/>
        <w:rPr/>
      </w:pPr>
      <w:r>
        <w:rPr/>
        <w:t xml:space="preserve"> </w:t>
      </w:r>
      <w:r>
        <w:rPr/>
        <w:t>Los actos que serán objeto de trámite administrativo a través de aviso notarial, entre otros, serán los siguientes: segregación o lotificación de predios, erección de casa, rectificación de medidas, rectificaciones</w:t>
      </w:r>
      <w:r>
        <w:rPr>
          <w:spacing w:val="40"/>
        </w:rPr>
        <w:t xml:space="preserve"> </w:t>
      </w:r>
      <w:r>
        <w:rPr/>
        <w:t>de vientos, régimen de propiedad en condominio, disolución de copropiedad y renuncia de usufructo. Lo anterior es aplicable aun presentando un aviso notarial en el que contemplen dos o más actos. Por cada acto</w:t>
      </w:r>
      <w:r>
        <w:rPr>
          <w:spacing w:val="40"/>
        </w:rPr>
        <w:t xml:space="preserve"> </w:t>
      </w:r>
      <w:r>
        <w:rPr/>
        <w:t>de los enunciados anteriormente, se cobrará la tarifa correspondiente.</w:t>
      </w:r>
    </w:p>
    <w:p>
      <w:pPr>
        <w:pStyle w:val="Cuerpodetexto"/>
        <w:spacing w:before="4" w:after="0"/>
        <w:rPr>
          <w:sz w:val="25"/>
        </w:rPr>
      </w:pPr>
      <w:r>
        <w:rPr>
          <w:sz w:val="25"/>
        </w:rPr>
      </w:r>
    </w:p>
    <w:p>
      <w:pPr>
        <w:pStyle w:val="Cuerpodetexto"/>
        <w:spacing w:lineRule="auto" w:line="276" w:before="1" w:after="0"/>
        <w:ind w:left="218" w:right="233" w:hanging="0"/>
        <w:jc w:val="both"/>
        <w:rPr/>
      </w:pPr>
      <w:r>
        <w:rPr/>
        <w:t>El</w:t>
      </w:r>
      <w:r>
        <w:rPr>
          <w:spacing w:val="-2"/>
        </w:rPr>
        <w:t xml:space="preserve"> </w:t>
      </w:r>
      <w:r>
        <w:rPr/>
        <w:t>cobro</w:t>
      </w:r>
      <w:r>
        <w:rPr>
          <w:spacing w:val="-2"/>
        </w:rPr>
        <w:t xml:space="preserve"> </w:t>
      </w:r>
      <w:r>
        <w:rPr/>
        <w:t>de</w:t>
      </w:r>
      <w:r>
        <w:rPr>
          <w:spacing w:val="-2"/>
        </w:rPr>
        <w:t xml:space="preserve"> </w:t>
      </w:r>
      <w:r>
        <w:rPr/>
        <w:t>avalúos</w:t>
      </w:r>
      <w:r>
        <w:rPr>
          <w:spacing w:val="-2"/>
        </w:rPr>
        <w:t xml:space="preserve"> </w:t>
      </w:r>
      <w:r>
        <w:rPr/>
        <w:t>no</w:t>
      </w:r>
      <w:r>
        <w:rPr>
          <w:spacing w:val="-2"/>
        </w:rPr>
        <w:t xml:space="preserve"> </w:t>
      </w:r>
      <w:r>
        <w:rPr/>
        <w:t>será</w:t>
      </w:r>
      <w:r>
        <w:rPr>
          <w:spacing w:val="-4"/>
        </w:rPr>
        <w:t xml:space="preserve"> </w:t>
      </w:r>
      <w:r>
        <w:rPr/>
        <w:t>sujeto</w:t>
      </w:r>
      <w:r>
        <w:rPr>
          <w:spacing w:val="-2"/>
        </w:rPr>
        <w:t xml:space="preserve"> </w:t>
      </w:r>
      <w:r>
        <w:rPr/>
        <w:t>a</w:t>
      </w:r>
      <w:r>
        <w:rPr>
          <w:spacing w:val="-2"/>
        </w:rPr>
        <w:t xml:space="preserve"> </w:t>
      </w:r>
      <w:r>
        <w:rPr/>
        <w:t>descuento</w:t>
      </w:r>
      <w:r>
        <w:rPr>
          <w:spacing w:val="-2"/>
        </w:rPr>
        <w:t xml:space="preserve"> </w:t>
      </w:r>
      <w:r>
        <w:rPr/>
        <w:t>por</w:t>
      </w:r>
      <w:r>
        <w:rPr>
          <w:spacing w:val="-2"/>
        </w:rPr>
        <w:t xml:space="preserve"> </w:t>
      </w:r>
      <w:r>
        <w:rPr/>
        <w:t>las</w:t>
      </w:r>
      <w:r>
        <w:rPr>
          <w:spacing w:val="-2"/>
        </w:rPr>
        <w:t xml:space="preserve"> </w:t>
      </w:r>
      <w:r>
        <w:rPr/>
        <w:t>razones</w:t>
      </w:r>
      <w:r>
        <w:rPr>
          <w:spacing w:val="-2"/>
        </w:rPr>
        <w:t xml:space="preserve"> </w:t>
      </w:r>
      <w:r>
        <w:rPr/>
        <w:t>señaladas</w:t>
      </w:r>
      <w:r>
        <w:rPr>
          <w:spacing w:val="-2"/>
        </w:rPr>
        <w:t xml:space="preserve"> </w:t>
      </w:r>
      <w:r>
        <w:rPr/>
        <w:t>en</w:t>
      </w:r>
      <w:r>
        <w:rPr>
          <w:spacing w:val="-4"/>
        </w:rPr>
        <w:t xml:space="preserve"> </w:t>
      </w:r>
      <w:r>
        <w:rPr/>
        <w:t>el</w:t>
      </w:r>
      <w:r>
        <w:rPr>
          <w:spacing w:val="-1"/>
        </w:rPr>
        <w:t xml:space="preserve"> </w:t>
      </w:r>
      <w:r>
        <w:rPr/>
        <w:t>artículo</w:t>
      </w:r>
      <w:r>
        <w:rPr>
          <w:spacing w:val="-2"/>
        </w:rPr>
        <w:t xml:space="preserve"> </w:t>
      </w:r>
      <w:r>
        <w:rPr/>
        <w:t>16</w:t>
      </w:r>
      <w:r>
        <w:rPr>
          <w:spacing w:val="-2"/>
        </w:rPr>
        <w:t xml:space="preserve"> </w:t>
      </w:r>
      <w:r>
        <w:rPr/>
        <w:t>párrafo</w:t>
      </w:r>
      <w:r>
        <w:rPr>
          <w:spacing w:val="-4"/>
        </w:rPr>
        <w:t xml:space="preserve"> </w:t>
      </w:r>
      <w:r>
        <w:rPr/>
        <w:t>tercero</w:t>
      </w:r>
      <w:r>
        <w:rPr>
          <w:spacing w:val="-2"/>
        </w:rPr>
        <w:t xml:space="preserve"> </w:t>
      </w:r>
      <w:r>
        <w:rPr/>
        <w:t>de</w:t>
      </w:r>
      <w:r>
        <w:rPr>
          <w:spacing w:val="-2"/>
        </w:rPr>
        <w:t xml:space="preserve"> </w:t>
      </w:r>
      <w:r>
        <w:rPr/>
        <w:t>la presente Ley.</w:t>
      </w:r>
    </w:p>
    <w:p>
      <w:pPr>
        <w:pStyle w:val="Cuerpodetexto"/>
        <w:spacing w:before="4" w:after="0"/>
        <w:rPr>
          <w:sz w:val="25"/>
        </w:rPr>
      </w:pPr>
      <w:r>
        <w:rPr>
          <w:sz w:val="25"/>
        </w:rPr>
      </w:r>
    </w:p>
    <w:p>
      <w:pPr>
        <w:pStyle w:val="Normal"/>
        <w:ind w:left="275" w:right="286" w:hanging="0"/>
        <w:jc w:val="center"/>
        <w:rPr>
          <w:b/>
          <w:b/>
        </w:rPr>
      </w:pPr>
      <w:r>
        <w:rPr>
          <w:b/>
        </w:rPr>
        <w:t>CAPÍTULO</w:t>
      </w:r>
      <w:r>
        <w:rPr>
          <w:b/>
          <w:spacing w:val="-9"/>
        </w:rPr>
        <w:t xml:space="preserve"> </w:t>
      </w:r>
      <w:r>
        <w:rPr>
          <w:b/>
          <w:spacing w:val="-7"/>
        </w:rPr>
        <w:t>II</w:t>
      </w:r>
    </w:p>
    <w:p>
      <w:pPr>
        <w:pStyle w:val="Normal"/>
        <w:spacing w:lineRule="auto" w:line="276" w:before="40" w:after="0"/>
        <w:ind w:left="885" w:right="897" w:hanging="1"/>
        <w:jc w:val="center"/>
        <w:rPr>
          <w:b/>
          <w:b/>
        </w:rPr>
      </w:pPr>
      <w:r>
        <w:rPr>
          <w:b/>
        </w:rPr>
        <w:t>SERVICIOS PRESTADOS POR LA PRESIDENCIA MUNICIPAL EN MATERIA DE DESARROLLO</w:t>
      </w:r>
      <w:r>
        <w:rPr>
          <w:b/>
          <w:spacing w:val="-4"/>
        </w:rPr>
        <w:t xml:space="preserve"> </w:t>
      </w:r>
      <w:r>
        <w:rPr>
          <w:b/>
        </w:rPr>
        <w:t>URBANO,</w:t>
      </w:r>
      <w:r>
        <w:rPr>
          <w:b/>
          <w:spacing w:val="-8"/>
        </w:rPr>
        <w:t xml:space="preserve"> </w:t>
      </w:r>
      <w:r>
        <w:rPr>
          <w:b/>
        </w:rPr>
        <w:t>OBRAS</w:t>
      </w:r>
      <w:r>
        <w:rPr>
          <w:b/>
          <w:spacing w:val="-5"/>
        </w:rPr>
        <w:t xml:space="preserve"> </w:t>
      </w:r>
      <w:r>
        <w:rPr>
          <w:b/>
        </w:rPr>
        <w:t>PÚBLICAS,</w:t>
      </w:r>
      <w:r>
        <w:rPr>
          <w:b/>
          <w:spacing w:val="-5"/>
        </w:rPr>
        <w:t xml:space="preserve"> </w:t>
      </w:r>
      <w:r>
        <w:rPr>
          <w:b/>
        </w:rPr>
        <w:t>ECOLOGÍA</w:t>
      </w:r>
      <w:r>
        <w:rPr>
          <w:b/>
          <w:spacing w:val="-5"/>
        </w:rPr>
        <w:t xml:space="preserve"> </w:t>
      </w:r>
      <w:r>
        <w:rPr>
          <w:b/>
        </w:rPr>
        <w:t>Y</w:t>
      </w:r>
      <w:r>
        <w:rPr>
          <w:b/>
          <w:spacing w:val="-7"/>
        </w:rPr>
        <w:t xml:space="preserve"> </w:t>
      </w:r>
      <w:r>
        <w:rPr>
          <w:b/>
        </w:rPr>
        <w:t>PROTECCIÓN</w:t>
      </w:r>
      <w:r>
        <w:rPr>
          <w:b/>
          <w:spacing w:val="-6"/>
        </w:rPr>
        <w:t xml:space="preserve"> </w:t>
      </w:r>
      <w:r>
        <w:rPr>
          <w:b/>
        </w:rPr>
        <w:t>CIVIL</w:t>
      </w:r>
    </w:p>
    <w:p>
      <w:pPr>
        <w:pStyle w:val="Cuerpodetexto"/>
        <w:spacing w:before="4" w:after="0"/>
        <w:rPr>
          <w:b/>
          <w:b/>
          <w:sz w:val="25"/>
        </w:rPr>
      </w:pPr>
      <w:r>
        <w:rPr>
          <w:b/>
          <w:sz w:val="25"/>
        </w:rPr>
      </w:r>
    </w:p>
    <w:p>
      <w:pPr>
        <w:pStyle w:val="Cuerpodetexto"/>
        <w:spacing w:lineRule="auto" w:line="276" w:before="1" w:after="0"/>
        <w:ind w:left="218" w:right="226" w:hanging="0"/>
        <w:jc w:val="both"/>
        <w:rPr/>
      </w:pPr>
      <w:r>
        <w:rPr>
          <w:b/>
        </w:rPr>
        <w:t xml:space="preserve">Artículo 20. </w:t>
      </w:r>
      <w:r>
        <w:rPr/>
        <w:t>Los servicios prestados por la presidencia municipal en materia de obras públicas y desarrollo urbano, ecología y protección civil, se pagarán de la siguiente manera:</w:t>
      </w:r>
    </w:p>
    <w:p>
      <w:pPr>
        <w:pStyle w:val="Cuerpodetexto"/>
        <w:spacing w:before="4" w:after="0"/>
        <w:rPr>
          <w:sz w:val="25"/>
        </w:rPr>
      </w:pPr>
      <w:r>
        <w:rPr>
          <w:sz w:val="25"/>
        </w:rPr>
      </w:r>
    </w:p>
    <w:p>
      <w:pPr>
        <w:pStyle w:val="ListParagraph"/>
        <w:numPr>
          <w:ilvl w:val="0"/>
          <w:numId w:val="16"/>
        </w:numPr>
        <w:tabs>
          <w:tab w:val="clear" w:pos="720"/>
          <w:tab w:val="left" w:pos="926" w:leader="none"/>
        </w:tabs>
        <w:ind w:left="926" w:hanging="566"/>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8" w:after="0"/>
        <w:rPr>
          <w:sz w:val="28"/>
        </w:rPr>
      </w:pPr>
      <w:r>
        <w:rPr>
          <w:sz w:val="28"/>
        </w:rPr>
      </w:r>
    </w:p>
    <w:p>
      <w:pPr>
        <w:pStyle w:val="ListParagraph"/>
        <w:numPr>
          <w:ilvl w:val="1"/>
          <w:numId w:val="16"/>
        </w:numPr>
        <w:tabs>
          <w:tab w:val="clear" w:pos="720"/>
          <w:tab w:val="left" w:pos="1351" w:leader="none"/>
        </w:tabs>
        <w:rPr/>
      </w:pPr>
      <w:r>
        <w:rPr/>
        <w:t>De</w:t>
      </w:r>
      <w:r>
        <w:rPr>
          <w:spacing w:val="-1"/>
        </w:rPr>
        <w:t xml:space="preserve"> </w:t>
      </w:r>
      <w:r>
        <w:rPr/>
        <w:t>1</w:t>
      </w:r>
      <w:r>
        <w:rPr>
          <w:spacing w:val="-1"/>
        </w:rPr>
        <w:t xml:space="preserve"> </w:t>
      </w:r>
      <w:r>
        <w:rPr/>
        <w:t>a</w:t>
      </w:r>
      <w:r>
        <w:rPr>
          <w:spacing w:val="-1"/>
        </w:rPr>
        <w:t xml:space="preserve"> </w:t>
      </w:r>
      <w:r>
        <w:rPr/>
        <w:t>75</w:t>
      </w:r>
      <w:r>
        <w:rPr>
          <w:spacing w:val="-4"/>
        </w:rPr>
        <w:t xml:space="preserve"> </w:t>
      </w:r>
      <w:r>
        <w:rPr/>
        <w:t>m,</w:t>
      </w:r>
      <w:r>
        <w:rPr>
          <w:spacing w:val="-1"/>
        </w:rPr>
        <w:t xml:space="preserve"> </w:t>
      </w:r>
      <w:r>
        <w:rPr/>
        <w:t xml:space="preserve">1.10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351" w:leader="none"/>
        </w:tabs>
        <w:rPr/>
      </w:pPr>
      <w:r>
        <w:rPr/>
        <w:t>De</w:t>
      </w:r>
      <w:r>
        <w:rPr>
          <w:spacing w:val="-1"/>
        </w:rPr>
        <w:t xml:space="preserve"> </w:t>
      </w:r>
      <w:r>
        <w:rPr/>
        <w:t>75.01 a</w:t>
      </w:r>
      <w:r>
        <w:rPr>
          <w:spacing w:val="-2"/>
        </w:rPr>
        <w:t xml:space="preserve"> </w:t>
      </w:r>
      <w:r>
        <w:rPr/>
        <w:t>100</w:t>
      </w:r>
      <w:r>
        <w:rPr>
          <w:spacing w:val="-4"/>
        </w:rPr>
        <w:t xml:space="preserve"> </w:t>
      </w:r>
      <w:r>
        <w:rPr/>
        <w:t xml:space="preserve">m, 2 </w:t>
      </w:r>
      <w:r>
        <w:rPr>
          <w:spacing w:val="-4"/>
        </w:rPr>
        <w:t>UMA.</w:t>
      </w:r>
    </w:p>
    <w:p>
      <w:pPr>
        <w:pStyle w:val="Cuerpodetexto"/>
        <w:spacing w:before="7" w:after="0"/>
        <w:rPr>
          <w:sz w:val="30"/>
        </w:rPr>
      </w:pPr>
      <w:r>
        <w:rPr>
          <w:sz w:val="30"/>
        </w:rPr>
      </w:r>
    </w:p>
    <w:p>
      <w:pPr>
        <w:pStyle w:val="ListParagraph"/>
        <w:numPr>
          <w:ilvl w:val="1"/>
          <w:numId w:val="16"/>
        </w:numPr>
        <w:tabs>
          <w:tab w:val="clear" w:pos="720"/>
          <w:tab w:val="left" w:pos="1351" w:leader="none"/>
        </w:tabs>
        <w:rPr/>
      </w:pPr>
      <w:r>
        <w:rPr/>
        <w:t>Por</w:t>
      </w:r>
      <w:r>
        <w:rPr>
          <w:spacing w:val="-3"/>
        </w:rPr>
        <w:t xml:space="preserve"> </w:t>
      </w:r>
      <w:r>
        <w:rPr/>
        <w:t>cada</w:t>
      </w:r>
      <w:r>
        <w:rPr>
          <w:spacing w:val="-4"/>
        </w:rPr>
        <w:t xml:space="preserve"> </w:t>
      </w:r>
      <w:r>
        <w:rPr/>
        <w:t>m</w:t>
      </w:r>
      <w:r>
        <w:rPr>
          <w:spacing w:val="-1"/>
        </w:rPr>
        <w:t xml:space="preserve"> </w:t>
      </w:r>
      <w:r>
        <w:rPr/>
        <w:t>o</w:t>
      </w:r>
      <w:r>
        <w:rPr>
          <w:spacing w:val="-3"/>
        </w:rPr>
        <w:t xml:space="preserve"> </w:t>
      </w:r>
      <w:r>
        <w:rPr/>
        <w:t>fracción</w:t>
      </w:r>
      <w:r>
        <w:rPr>
          <w:spacing w:val="-2"/>
        </w:rPr>
        <w:t xml:space="preserve"> </w:t>
      </w:r>
      <w:r>
        <w:rPr/>
        <w:t>excedente</w:t>
      </w:r>
      <w:r>
        <w:rPr>
          <w:spacing w:val="-4"/>
        </w:rPr>
        <w:t xml:space="preserve"> </w:t>
      </w:r>
      <w:r>
        <w:rPr/>
        <w:t>del</w:t>
      </w:r>
      <w:r>
        <w:rPr>
          <w:spacing w:val="-2"/>
        </w:rPr>
        <w:t xml:space="preserve"> </w:t>
      </w:r>
      <w:r>
        <w:rPr/>
        <w:t>límite,</w:t>
      </w:r>
      <w:r>
        <w:rPr>
          <w:spacing w:val="-2"/>
        </w:rPr>
        <w:t xml:space="preserve"> </w:t>
      </w:r>
      <w:r>
        <w:rPr/>
        <w:t>0.86</w:t>
      </w:r>
      <w:r>
        <w:rPr>
          <w:spacing w:val="-2"/>
        </w:rPr>
        <w:t xml:space="preserve"> </w:t>
      </w:r>
      <w:r>
        <w:rPr>
          <w:spacing w:val="-4"/>
        </w:rPr>
        <w:t>UMA.</w:t>
      </w:r>
    </w:p>
    <w:p>
      <w:pPr>
        <w:pStyle w:val="Cuerpodetexto"/>
        <w:spacing w:before="5" w:after="0"/>
        <w:rPr>
          <w:sz w:val="30"/>
        </w:rPr>
      </w:pPr>
      <w:r>
        <w:rPr>
          <w:sz w:val="30"/>
        </w:rPr>
      </w:r>
    </w:p>
    <w:p>
      <w:pPr>
        <w:pStyle w:val="ListParagraph"/>
        <w:numPr>
          <w:ilvl w:val="0"/>
          <w:numId w:val="16"/>
        </w:numPr>
        <w:tabs>
          <w:tab w:val="clear" w:pos="720"/>
          <w:tab w:val="left" w:pos="924" w:leader="none"/>
          <w:tab w:val="left" w:pos="938" w:leader="none"/>
        </w:tabs>
        <w:spacing w:lineRule="auto" w:line="276"/>
        <w:ind w:left="938" w:right="234" w:hanging="579"/>
        <w:jc w:val="both"/>
        <w:rPr/>
      </w:pPr>
      <w:r>
        <w:rPr/>
        <w:t>Por el otorgamiento de licencias de construcción de inmuebles, incluyendo la revisión de los planos arquitectónicos estructurales e instalaciones, así como las memorias de cálculo, la descriptiva y</w:t>
      </w:r>
      <w:r>
        <w:rPr>
          <w:spacing w:val="40"/>
        </w:rPr>
        <w:t xml:space="preserve"> </w:t>
      </w:r>
      <w:r>
        <w:rPr/>
        <w:t>demás documentación relativa:</w:t>
      </w:r>
    </w:p>
    <w:p>
      <w:pPr>
        <w:pStyle w:val="Cuerpodetexto"/>
        <w:spacing w:before="4" w:after="0"/>
        <w:rPr>
          <w:sz w:val="20"/>
        </w:rPr>
      </w:pPr>
      <w:r>
        <w:rPr>
          <w:sz w:val="20"/>
        </w:rPr>
      </w:r>
    </w:p>
    <w:p>
      <w:pPr>
        <w:pStyle w:val="ListParagraph"/>
        <w:numPr>
          <w:ilvl w:val="1"/>
          <w:numId w:val="16"/>
        </w:numPr>
        <w:tabs>
          <w:tab w:val="clear" w:pos="720"/>
          <w:tab w:val="left" w:pos="1351" w:leader="none"/>
        </w:tabs>
        <w:rPr/>
      </w:pPr>
      <w:r>
        <w:rPr/>
        <w:t>De</w:t>
      </w:r>
      <w:r>
        <w:rPr>
          <w:spacing w:val="-3"/>
        </w:rPr>
        <w:t xml:space="preserve"> </w:t>
      </w:r>
      <w:r>
        <w:rPr/>
        <w:t>bodegas</w:t>
      </w:r>
      <w:r>
        <w:rPr>
          <w:spacing w:val="-3"/>
        </w:rPr>
        <w:t xml:space="preserve"> </w:t>
      </w:r>
      <w:r>
        <w:rPr/>
        <w:t>y</w:t>
      </w:r>
      <w:r>
        <w:rPr>
          <w:spacing w:val="-2"/>
        </w:rPr>
        <w:t xml:space="preserve"> </w:t>
      </w:r>
      <w:r>
        <w:rPr/>
        <w:t>naves</w:t>
      </w:r>
      <w:r>
        <w:rPr>
          <w:spacing w:val="-5"/>
        </w:rPr>
        <w:t xml:space="preserve"> </w:t>
      </w:r>
      <w:r>
        <w:rPr/>
        <w:t>industriales por</w:t>
      </w:r>
      <w:r>
        <w:rPr>
          <w:spacing w:val="-4"/>
        </w:rPr>
        <w:t xml:space="preserve"> </w:t>
      </w:r>
      <w:r>
        <w:rPr/>
        <w:t>m²</w:t>
      </w:r>
      <w:r>
        <w:rPr>
          <w:spacing w:val="-3"/>
        </w:rPr>
        <w:t xml:space="preserve"> </w:t>
      </w:r>
      <w:r>
        <w:rPr/>
        <w:t>de</w:t>
      </w:r>
      <w:r>
        <w:rPr>
          <w:spacing w:val="-2"/>
        </w:rPr>
        <w:t xml:space="preserve"> </w:t>
      </w:r>
      <w:r>
        <w:rPr/>
        <w:t>construcción,</w:t>
      </w:r>
      <w:r>
        <w:rPr>
          <w:spacing w:val="-3"/>
        </w:rPr>
        <w:t xml:space="preserve"> </w:t>
      </w:r>
      <w:r>
        <w:rPr/>
        <w:t>0.5</w:t>
      </w:r>
      <w:r>
        <w:rPr>
          <w:spacing w:val="-2"/>
        </w:rPr>
        <w:t xml:space="preserve"> </w:t>
      </w:r>
      <w:r>
        <w:rPr>
          <w:spacing w:val="-4"/>
        </w:rPr>
        <w:t>UMA.</w:t>
      </w:r>
    </w:p>
    <w:p>
      <w:pPr>
        <w:pStyle w:val="Cuerpodetexto"/>
        <w:spacing w:before="5" w:after="0"/>
        <w:rPr>
          <w:sz w:val="23"/>
        </w:rPr>
      </w:pPr>
      <w:r>
        <w:rPr>
          <w:sz w:val="23"/>
        </w:rPr>
      </w:r>
    </w:p>
    <w:p>
      <w:pPr>
        <w:pStyle w:val="ListParagraph"/>
        <w:numPr>
          <w:ilvl w:val="1"/>
          <w:numId w:val="16"/>
        </w:numPr>
        <w:tabs>
          <w:tab w:val="clear" w:pos="720"/>
          <w:tab w:val="left" w:pos="1351" w:leader="none"/>
        </w:tabs>
        <w:rPr/>
      </w:pPr>
      <w:r>
        <w:rPr/>
        <w:t>De</w:t>
      </w:r>
      <w:r>
        <w:rPr>
          <w:spacing w:val="-3"/>
        </w:rPr>
        <w:t xml:space="preserve"> </w:t>
      </w:r>
      <w:r>
        <w:rPr/>
        <w:t>locales</w:t>
      </w:r>
      <w:r>
        <w:rPr>
          <w:spacing w:val="-3"/>
        </w:rPr>
        <w:t xml:space="preserve"> </w:t>
      </w:r>
      <w:r>
        <w:rPr/>
        <w:t>comerciales</w:t>
      </w:r>
      <w:r>
        <w:rPr>
          <w:spacing w:val="-3"/>
        </w:rPr>
        <w:t xml:space="preserve"> </w:t>
      </w:r>
      <w:r>
        <w:rPr/>
        <w:t>y</w:t>
      </w:r>
      <w:r>
        <w:rPr>
          <w:spacing w:val="-5"/>
        </w:rPr>
        <w:t xml:space="preserve"> </w:t>
      </w:r>
      <w:r>
        <w:rPr/>
        <w:t>edificios</w:t>
      </w:r>
      <w:r>
        <w:rPr>
          <w:spacing w:val="-3"/>
        </w:rPr>
        <w:t xml:space="preserve"> </w:t>
      </w:r>
      <w:r>
        <w:rPr/>
        <w:t>de</w:t>
      </w:r>
      <w:r>
        <w:rPr>
          <w:spacing w:val="-5"/>
        </w:rPr>
        <w:t xml:space="preserve"> </w:t>
      </w:r>
      <w:r>
        <w:rPr/>
        <w:t>productos,</w:t>
      </w:r>
      <w:r>
        <w:rPr>
          <w:spacing w:val="-2"/>
        </w:rPr>
        <w:t xml:space="preserve"> </w:t>
      </w:r>
      <w:r>
        <w:rPr/>
        <w:t>por</w:t>
      </w:r>
      <w:r>
        <w:rPr>
          <w:spacing w:val="-5"/>
        </w:rPr>
        <w:t xml:space="preserve"> </w:t>
      </w:r>
      <w:r>
        <w:rPr/>
        <w:t>m²</w:t>
      </w:r>
      <w:r>
        <w:rPr>
          <w:spacing w:val="-4"/>
        </w:rPr>
        <w:t xml:space="preserve"> </w:t>
      </w:r>
      <w:r>
        <w:rPr/>
        <w:t>de</w:t>
      </w:r>
      <w:r>
        <w:rPr>
          <w:spacing w:val="-3"/>
        </w:rPr>
        <w:t xml:space="preserve"> </w:t>
      </w:r>
      <w:r>
        <w:rPr/>
        <w:t>construcción,</w:t>
      </w:r>
      <w:r>
        <w:rPr>
          <w:spacing w:val="-6"/>
        </w:rPr>
        <w:t xml:space="preserve"> </w:t>
      </w:r>
      <w:r>
        <w:rPr/>
        <w:t>0.28</w:t>
      </w:r>
      <w:r>
        <w:rPr>
          <w:spacing w:val="-2"/>
        </w:rPr>
        <w:t xml:space="preserve"> </w:t>
      </w:r>
      <w:r>
        <w:rPr>
          <w:spacing w:val="-4"/>
        </w:rPr>
        <w:t>UMA.</w:t>
      </w:r>
    </w:p>
    <w:p>
      <w:pPr>
        <w:pStyle w:val="Cuerpodetexto"/>
        <w:spacing w:before="8" w:after="0"/>
        <w:rPr>
          <w:sz w:val="23"/>
        </w:rPr>
      </w:pPr>
      <w:r>
        <w:rPr>
          <w:sz w:val="23"/>
        </w:rPr>
      </w:r>
    </w:p>
    <w:p>
      <w:pPr>
        <w:pStyle w:val="ListParagraph"/>
        <w:numPr>
          <w:ilvl w:val="1"/>
          <w:numId w:val="16"/>
        </w:numPr>
        <w:tabs>
          <w:tab w:val="clear" w:pos="720"/>
          <w:tab w:val="left" w:pos="1351" w:leader="none"/>
        </w:tabs>
        <w:spacing w:before="1" w:after="0"/>
        <w:rPr/>
      </w:pPr>
      <w:r>
        <w:rPr/>
        <w:t>Cualquier</w:t>
      </w:r>
      <w:r>
        <w:rPr>
          <w:spacing w:val="-3"/>
        </w:rPr>
        <w:t xml:space="preserve"> </w:t>
      </w:r>
      <w:r>
        <w:rPr/>
        <w:t>otro</w:t>
      </w:r>
      <w:r>
        <w:rPr>
          <w:spacing w:val="-5"/>
        </w:rPr>
        <w:t xml:space="preserve"> </w:t>
      </w:r>
      <w:r>
        <w:rPr/>
        <w:t>tipo</w:t>
      </w:r>
      <w:r>
        <w:rPr>
          <w:spacing w:val="-5"/>
        </w:rPr>
        <w:t xml:space="preserve"> </w:t>
      </w:r>
      <w:r>
        <w:rPr/>
        <w:t>de</w:t>
      </w:r>
      <w:r>
        <w:rPr>
          <w:spacing w:val="-2"/>
        </w:rPr>
        <w:t xml:space="preserve"> </w:t>
      </w:r>
      <w:r>
        <w:rPr/>
        <w:t>almacén</w:t>
      </w:r>
      <w:r>
        <w:rPr>
          <w:spacing w:val="-2"/>
        </w:rPr>
        <w:t xml:space="preserve"> </w:t>
      </w:r>
      <w:r>
        <w:rPr/>
        <w:t>o</w:t>
      </w:r>
      <w:r>
        <w:rPr>
          <w:spacing w:val="-2"/>
        </w:rPr>
        <w:t xml:space="preserve"> </w:t>
      </w:r>
      <w:r>
        <w:rPr/>
        <w:t>bodega</w:t>
      </w:r>
      <w:r>
        <w:rPr>
          <w:spacing w:val="-4"/>
        </w:rPr>
        <w:t xml:space="preserve"> </w:t>
      </w:r>
      <w:r>
        <w:rPr/>
        <w:t>por</w:t>
      </w:r>
      <w:r>
        <w:rPr>
          <w:spacing w:val="-4"/>
        </w:rPr>
        <w:t xml:space="preserve"> </w:t>
      </w:r>
      <w:r>
        <w:rPr/>
        <w:t>m²,</w:t>
      </w:r>
      <w:r>
        <w:rPr>
          <w:spacing w:val="-2"/>
        </w:rPr>
        <w:t xml:space="preserve"> </w:t>
      </w:r>
      <w:r>
        <w:rPr/>
        <w:t>de</w:t>
      </w:r>
      <w:r>
        <w:rPr>
          <w:spacing w:val="-4"/>
        </w:rPr>
        <w:t xml:space="preserve"> </w:t>
      </w:r>
      <w:r>
        <w:rPr/>
        <w:t>construcción,</w:t>
      </w:r>
      <w:r>
        <w:rPr>
          <w:spacing w:val="-2"/>
        </w:rPr>
        <w:t xml:space="preserve"> </w:t>
      </w:r>
      <w:r>
        <w:rPr/>
        <w:t>0.45</w:t>
      </w:r>
      <w:r>
        <w:rPr>
          <w:spacing w:val="-2"/>
        </w:rPr>
        <w:t xml:space="preserve"> </w:t>
      </w:r>
      <w:r>
        <w:rPr>
          <w:spacing w:val="-4"/>
        </w:rPr>
        <w:t>UMA.</w:t>
      </w:r>
    </w:p>
    <w:p>
      <w:pPr>
        <w:pStyle w:val="Cuerpodetexto"/>
        <w:spacing w:before="5" w:after="0"/>
        <w:rPr>
          <w:sz w:val="23"/>
        </w:rPr>
      </w:pPr>
      <w:r>
        <w:rPr>
          <w:sz w:val="23"/>
        </w:rPr>
      </w:r>
    </w:p>
    <w:p>
      <w:pPr>
        <w:pStyle w:val="ListParagraph"/>
        <w:numPr>
          <w:ilvl w:val="1"/>
          <w:numId w:val="16"/>
        </w:numPr>
        <w:tabs>
          <w:tab w:val="clear" w:pos="720"/>
          <w:tab w:val="left" w:pos="1351" w:leader="none"/>
        </w:tabs>
        <w:rPr/>
      </w:pPr>
      <w:r>
        <w:rPr/>
        <w:t>Salón</w:t>
      </w:r>
      <w:r>
        <w:rPr>
          <w:spacing w:val="-5"/>
        </w:rPr>
        <w:t xml:space="preserve"> </w:t>
      </w:r>
      <w:r>
        <w:rPr/>
        <w:t>social</w:t>
      </w:r>
      <w:r>
        <w:rPr>
          <w:spacing w:val="-3"/>
        </w:rPr>
        <w:t xml:space="preserve"> </w:t>
      </w:r>
      <w:r>
        <w:rPr/>
        <w:t>para</w:t>
      </w:r>
      <w:r>
        <w:rPr>
          <w:spacing w:val="-2"/>
        </w:rPr>
        <w:t xml:space="preserve"> </w:t>
      </w:r>
      <w:r>
        <w:rPr/>
        <w:t>eventos</w:t>
      </w:r>
      <w:r>
        <w:rPr>
          <w:spacing w:val="-2"/>
        </w:rPr>
        <w:t xml:space="preserve"> </w:t>
      </w:r>
      <w:r>
        <w:rPr/>
        <w:t>y</w:t>
      </w:r>
      <w:r>
        <w:rPr>
          <w:spacing w:val="-4"/>
        </w:rPr>
        <w:t xml:space="preserve"> </w:t>
      </w:r>
      <w:r>
        <w:rPr/>
        <w:t>fiestas,</w:t>
      </w:r>
      <w:r>
        <w:rPr>
          <w:spacing w:val="-2"/>
        </w:rPr>
        <w:t xml:space="preserve"> </w:t>
      </w:r>
      <w:r>
        <w:rPr/>
        <w:t>por</w:t>
      </w:r>
      <w:r>
        <w:rPr>
          <w:spacing w:val="-4"/>
        </w:rPr>
        <w:t xml:space="preserve"> </w:t>
      </w:r>
      <w:r>
        <w:rPr/>
        <w:t>m²,</w:t>
      </w:r>
      <w:r>
        <w:rPr>
          <w:spacing w:val="-2"/>
        </w:rPr>
        <w:t xml:space="preserve"> </w:t>
      </w:r>
      <w:r>
        <w:rPr/>
        <w:t>de</w:t>
      </w:r>
      <w:r>
        <w:rPr>
          <w:spacing w:val="-2"/>
        </w:rPr>
        <w:t xml:space="preserve"> </w:t>
      </w:r>
      <w:r>
        <w:rPr/>
        <w:t>construcción,</w:t>
      </w:r>
      <w:r>
        <w:rPr>
          <w:spacing w:val="-2"/>
        </w:rPr>
        <w:t xml:space="preserve"> </w:t>
      </w:r>
      <w:r>
        <w:rPr/>
        <w:t>0.335</w:t>
      </w:r>
      <w:r>
        <w:rPr>
          <w:spacing w:val="-2"/>
        </w:rPr>
        <w:t xml:space="preserve"> </w:t>
      </w:r>
      <w:r>
        <w:rPr>
          <w:spacing w:val="-4"/>
        </w:rPr>
        <w:t>UMA.</w:t>
      </w:r>
    </w:p>
    <w:p>
      <w:pPr>
        <w:pStyle w:val="Cuerpodetexto"/>
        <w:spacing w:before="6" w:after="0"/>
        <w:rPr>
          <w:sz w:val="23"/>
        </w:rPr>
      </w:pPr>
      <w:r>
        <w:rPr>
          <w:sz w:val="23"/>
        </w:rPr>
      </w:r>
    </w:p>
    <w:p>
      <w:pPr>
        <w:pStyle w:val="ListParagraph"/>
        <w:numPr>
          <w:ilvl w:val="1"/>
          <w:numId w:val="16"/>
        </w:numPr>
        <w:tabs>
          <w:tab w:val="clear" w:pos="720"/>
          <w:tab w:val="left" w:pos="1351" w:leader="none"/>
        </w:tabs>
        <w:rPr/>
      </w:pPr>
      <w:r>
        <w:rPr/>
        <w:t>Estacionamiento</w:t>
      </w:r>
      <w:r>
        <w:rPr>
          <w:spacing w:val="-5"/>
        </w:rPr>
        <w:t xml:space="preserve"> </w:t>
      </w:r>
      <w:r>
        <w:rPr/>
        <w:t>público</w:t>
      </w:r>
      <w:r>
        <w:rPr>
          <w:spacing w:val="-6"/>
        </w:rPr>
        <w:t xml:space="preserve"> </w:t>
      </w:r>
      <w:r>
        <w:rPr/>
        <w:t>cubierto,</w:t>
      </w:r>
      <w:r>
        <w:rPr>
          <w:spacing w:val="-5"/>
        </w:rPr>
        <w:t xml:space="preserve"> </w:t>
      </w:r>
      <w:r>
        <w:rPr/>
        <w:t>por</w:t>
      </w:r>
      <w:r>
        <w:rPr>
          <w:spacing w:val="-6"/>
        </w:rPr>
        <w:t xml:space="preserve"> </w:t>
      </w:r>
      <w:r>
        <w:rPr/>
        <w:t>m²,</w:t>
      </w:r>
      <w:r>
        <w:rPr>
          <w:spacing w:val="-4"/>
        </w:rPr>
        <w:t xml:space="preserve"> </w:t>
      </w:r>
      <w:r>
        <w:rPr/>
        <w:t>de</w:t>
      </w:r>
      <w:r>
        <w:rPr>
          <w:spacing w:val="-5"/>
        </w:rPr>
        <w:t xml:space="preserve"> </w:t>
      </w:r>
      <w:r>
        <w:rPr/>
        <w:t>construcción,</w:t>
      </w:r>
      <w:r>
        <w:rPr>
          <w:spacing w:val="-4"/>
        </w:rPr>
        <w:t xml:space="preserve"> </w:t>
      </w:r>
      <w:r>
        <w:rPr/>
        <w:t>0.15</w:t>
      </w:r>
      <w:r>
        <w:rPr>
          <w:spacing w:val="-4"/>
        </w:rPr>
        <w:t xml:space="preserve"> UMA.</w:t>
      </w:r>
    </w:p>
    <w:p>
      <w:pPr>
        <w:pStyle w:val="Cuerpodetexto"/>
        <w:spacing w:before="9" w:after="0"/>
        <w:rPr>
          <w:sz w:val="23"/>
        </w:rPr>
      </w:pPr>
      <w:r>
        <w:rPr>
          <w:sz w:val="23"/>
        </w:rPr>
      </w:r>
    </w:p>
    <w:p>
      <w:pPr>
        <w:pStyle w:val="ListParagraph"/>
        <w:numPr>
          <w:ilvl w:val="1"/>
          <w:numId w:val="16"/>
        </w:numPr>
        <w:tabs>
          <w:tab w:val="clear" w:pos="720"/>
          <w:tab w:val="left" w:pos="1351" w:leader="none"/>
        </w:tabs>
        <w:rPr/>
      </w:pPr>
      <w:r>
        <w:rPr/>
        <w:t>Descubierto</w:t>
      </w:r>
      <w:r>
        <w:rPr>
          <w:spacing w:val="-4"/>
        </w:rPr>
        <w:t xml:space="preserve"> </w:t>
      </w:r>
      <w:r>
        <w:rPr/>
        <w:t>por</w:t>
      </w:r>
      <w:r>
        <w:rPr>
          <w:spacing w:val="-5"/>
        </w:rPr>
        <w:t xml:space="preserve"> </w:t>
      </w:r>
      <w:r>
        <w:rPr/>
        <w:t>m²</w:t>
      </w:r>
      <w:r>
        <w:rPr>
          <w:spacing w:val="-4"/>
        </w:rPr>
        <w:t xml:space="preserve"> </w:t>
      </w:r>
      <w:r>
        <w:rPr/>
        <w:t>de</w:t>
      </w:r>
      <w:r>
        <w:rPr>
          <w:spacing w:val="-3"/>
        </w:rPr>
        <w:t xml:space="preserve"> </w:t>
      </w:r>
      <w:r>
        <w:rPr/>
        <w:t>construcción,</w:t>
      </w:r>
      <w:r>
        <w:rPr>
          <w:spacing w:val="-4"/>
        </w:rPr>
        <w:t xml:space="preserve"> </w:t>
      </w:r>
      <w:r>
        <w:rPr/>
        <w:t>0.10</w:t>
      </w:r>
      <w:r>
        <w:rPr>
          <w:spacing w:val="-3"/>
        </w:rPr>
        <w:t xml:space="preserve"> </w:t>
      </w:r>
      <w:r>
        <w:rPr>
          <w:spacing w:val="-4"/>
        </w:rPr>
        <w:t>UMA.</w:t>
      </w:r>
    </w:p>
    <w:p>
      <w:pPr>
        <w:pStyle w:val="Cuerpodetexto"/>
        <w:spacing w:before="5" w:after="0"/>
        <w:rPr>
          <w:sz w:val="23"/>
        </w:rPr>
      </w:pPr>
      <w:r>
        <w:rPr>
          <w:sz w:val="23"/>
        </w:rPr>
      </w:r>
    </w:p>
    <w:p>
      <w:pPr>
        <w:pStyle w:val="ListParagraph"/>
        <w:numPr>
          <w:ilvl w:val="0"/>
          <w:numId w:val="16"/>
        </w:numPr>
        <w:tabs>
          <w:tab w:val="clear" w:pos="720"/>
          <w:tab w:val="left" w:pos="922" w:leader="none"/>
          <w:tab w:val="left" w:pos="938" w:leader="none"/>
        </w:tabs>
        <w:spacing w:lineRule="auto" w:line="276" w:before="1" w:after="0"/>
        <w:ind w:left="938" w:right="226" w:hanging="579"/>
        <w:jc w:val="both"/>
        <w:rPr/>
      </w:pPr>
      <w:r>
        <w:rPr/>
        <w:t>Por el otorgamiento de licencias para construcción de monumentos y gavetas en el panteón</w:t>
      </w:r>
      <w:r>
        <w:rPr>
          <w:spacing w:val="80"/>
        </w:rPr>
        <w:t xml:space="preserve"> </w:t>
      </w:r>
      <w:r>
        <w:rPr>
          <w:spacing w:val="-2"/>
        </w:rPr>
        <w:t>municipal:</w:t>
      </w:r>
    </w:p>
    <w:p>
      <w:pPr>
        <w:pStyle w:val="Cuerpodetexto"/>
        <w:spacing w:before="1" w:after="0"/>
        <w:rPr>
          <w:sz w:val="20"/>
        </w:rPr>
      </w:pPr>
      <w:r>
        <w:rPr>
          <w:sz w:val="20"/>
        </w:rPr>
      </w:r>
    </w:p>
    <w:p>
      <w:pPr>
        <w:pStyle w:val="ListParagraph"/>
        <w:numPr>
          <w:ilvl w:val="1"/>
          <w:numId w:val="16"/>
        </w:numPr>
        <w:tabs>
          <w:tab w:val="clear" w:pos="720"/>
          <w:tab w:val="left" w:pos="1351" w:leader="none"/>
        </w:tabs>
        <w:rPr/>
      </w:pPr>
      <w:r>
        <w:rPr/>
        <w:t>Monumentos</w:t>
      </w:r>
      <w:r>
        <w:rPr>
          <w:spacing w:val="-2"/>
        </w:rPr>
        <w:t xml:space="preserve"> </w:t>
      </w:r>
      <w:r>
        <w:rPr/>
        <w:t>o</w:t>
      </w:r>
      <w:r>
        <w:rPr>
          <w:spacing w:val="-3"/>
        </w:rPr>
        <w:t xml:space="preserve"> </w:t>
      </w:r>
      <w:r>
        <w:rPr/>
        <w:t>capillas</w:t>
      </w:r>
      <w:r>
        <w:rPr>
          <w:spacing w:val="-2"/>
        </w:rPr>
        <w:t xml:space="preserve"> </w:t>
      </w:r>
      <w:r>
        <w:rPr/>
        <w:t>por</w:t>
      </w:r>
      <w:r>
        <w:rPr>
          <w:spacing w:val="-3"/>
        </w:rPr>
        <w:t xml:space="preserve"> </w:t>
      </w:r>
      <w:r>
        <w:rPr/>
        <w:t>lote</w:t>
      </w:r>
      <w:r>
        <w:rPr>
          <w:spacing w:val="-1"/>
        </w:rPr>
        <w:t xml:space="preserve"> </w:t>
      </w:r>
      <w:r>
        <w:rPr/>
        <w:t>(2.10</w:t>
      </w:r>
      <w:r>
        <w:rPr>
          <w:spacing w:val="-5"/>
        </w:rPr>
        <w:t xml:space="preserve"> </w:t>
      </w:r>
      <w:r>
        <w:rPr/>
        <w:t>m x</w:t>
      </w:r>
      <w:r>
        <w:rPr>
          <w:spacing w:val="-1"/>
        </w:rPr>
        <w:t xml:space="preserve"> </w:t>
      </w:r>
      <w:r>
        <w:rPr/>
        <w:t>1.20</w:t>
      </w:r>
      <w:r>
        <w:rPr>
          <w:spacing w:val="-5"/>
        </w:rPr>
        <w:t xml:space="preserve"> </w:t>
      </w:r>
      <w:r>
        <w:rPr/>
        <w:t>m),</w:t>
      </w:r>
      <w:r>
        <w:rPr>
          <w:spacing w:val="-1"/>
        </w:rPr>
        <w:t xml:space="preserve"> </w:t>
      </w:r>
      <w:r>
        <w:rPr/>
        <w:t>3.5</w:t>
      </w:r>
      <w:r>
        <w:rPr>
          <w:spacing w:val="-4"/>
        </w:rPr>
        <w:t xml:space="preserve"> UMA.</w:t>
      </w:r>
    </w:p>
    <w:p>
      <w:pPr>
        <w:pStyle w:val="Cuerpodetexto"/>
        <w:spacing w:before="7" w:after="0"/>
        <w:rPr>
          <w:sz w:val="30"/>
        </w:rPr>
      </w:pPr>
      <w:r>
        <w:rPr>
          <w:sz w:val="30"/>
        </w:rPr>
      </w:r>
    </w:p>
    <w:p>
      <w:pPr>
        <w:pStyle w:val="ListParagraph"/>
        <w:numPr>
          <w:ilvl w:val="1"/>
          <w:numId w:val="16"/>
        </w:numPr>
        <w:tabs>
          <w:tab w:val="clear" w:pos="720"/>
          <w:tab w:val="left" w:pos="1351" w:leader="none"/>
        </w:tabs>
        <w:rPr/>
      </w:pPr>
      <w:r>
        <w:rPr/>
        <w:t>Gavetas</w:t>
      </w:r>
      <w:r>
        <w:rPr>
          <w:spacing w:val="-5"/>
        </w:rPr>
        <w:t xml:space="preserve"> </w:t>
      </w:r>
      <w:r>
        <w:rPr/>
        <w:t>por</w:t>
      </w:r>
      <w:r>
        <w:rPr>
          <w:spacing w:val="-2"/>
        </w:rPr>
        <w:t xml:space="preserve"> </w:t>
      </w:r>
      <w:r>
        <w:rPr/>
        <w:t>cada</w:t>
      </w:r>
      <w:r>
        <w:rPr>
          <w:spacing w:val="-2"/>
        </w:rPr>
        <w:t xml:space="preserve"> </w:t>
      </w:r>
      <w:r>
        <w:rPr/>
        <w:t>una,</w:t>
      </w:r>
      <w:r>
        <w:rPr>
          <w:spacing w:val="-2"/>
        </w:rPr>
        <w:t xml:space="preserve"> </w:t>
      </w:r>
      <w:r>
        <w:rPr/>
        <w:t>1.1</w:t>
      </w:r>
      <w:r>
        <w:rPr>
          <w:spacing w:val="-4"/>
        </w:rPr>
        <w:t xml:space="preserve"> UMA.</w:t>
      </w:r>
    </w:p>
    <w:p>
      <w:pPr>
        <w:pStyle w:val="ListParagraph"/>
        <w:numPr>
          <w:ilvl w:val="0"/>
          <w:numId w:val="16"/>
        </w:numPr>
        <w:tabs>
          <w:tab w:val="clear" w:pos="720"/>
          <w:tab w:val="left" w:pos="926" w:leader="none"/>
        </w:tabs>
        <w:spacing w:before="84" w:after="0"/>
        <w:ind w:left="926" w:hanging="566"/>
        <w:jc w:val="left"/>
        <w:rPr/>
      </w:pPr>
      <w:r>
        <w:rPr/>
        <w:t xml:space="preserve"> </w:t>
      </w:r>
      <w:r>
        <w:rPr/>
        <w:t>De</w:t>
      </w:r>
      <w:r>
        <w:rPr>
          <w:spacing w:val="-5"/>
        </w:rPr>
        <w:t xml:space="preserve"> </w:t>
      </w:r>
      <w:r>
        <w:rPr/>
        <w:t>casa</w:t>
      </w:r>
      <w:r>
        <w:rPr>
          <w:spacing w:val="-5"/>
        </w:rPr>
        <w:t xml:space="preserve"> </w:t>
      </w:r>
      <w:r>
        <w:rPr/>
        <w:t>habitación,</w:t>
      </w:r>
      <w:r>
        <w:rPr>
          <w:spacing w:val="-2"/>
        </w:rPr>
        <w:t xml:space="preserve"> </w:t>
      </w:r>
      <w:r>
        <w:rPr/>
        <w:t>por</w:t>
      </w:r>
      <w:r>
        <w:rPr>
          <w:spacing w:val="-3"/>
        </w:rPr>
        <w:t xml:space="preserve"> </w:t>
      </w:r>
      <w:r>
        <w:rPr/>
        <w:t>m²</w:t>
      </w:r>
      <w:r>
        <w:rPr>
          <w:spacing w:val="-5"/>
        </w:rPr>
        <w:t xml:space="preserve"> </w:t>
      </w:r>
      <w:r>
        <w:rPr/>
        <w:t>de</w:t>
      </w:r>
      <w:r>
        <w:rPr>
          <w:spacing w:val="-2"/>
        </w:rPr>
        <w:t xml:space="preserve"> </w:t>
      </w:r>
      <w:r>
        <w:rPr/>
        <w:t>construcción,</w:t>
      </w:r>
      <w:r>
        <w:rPr>
          <w:spacing w:val="-6"/>
        </w:rPr>
        <w:t xml:space="preserve"> </w:t>
      </w:r>
      <w:r>
        <w:rPr/>
        <w:t>se</w:t>
      </w:r>
      <w:r>
        <w:rPr>
          <w:spacing w:val="-3"/>
        </w:rPr>
        <w:t xml:space="preserve"> </w:t>
      </w:r>
      <w:r>
        <w:rPr/>
        <w:t>aplicará</w:t>
      </w:r>
      <w:r>
        <w:rPr>
          <w:spacing w:val="-4"/>
        </w:rPr>
        <w:t xml:space="preserve"> </w:t>
      </w:r>
      <w:r>
        <w:rPr/>
        <w:t>la</w:t>
      </w:r>
      <w:r>
        <w:rPr>
          <w:spacing w:val="-5"/>
        </w:rPr>
        <w:t xml:space="preserve"> </w:t>
      </w:r>
      <w:r>
        <w:rPr/>
        <w:t>tarifa</w:t>
      </w:r>
      <w:r>
        <w:rPr>
          <w:spacing w:val="-2"/>
        </w:rPr>
        <w:t xml:space="preserve"> siguiente:</w:t>
      </w:r>
    </w:p>
    <w:p>
      <w:pPr>
        <w:pStyle w:val="Cuerpodetexto"/>
        <w:spacing w:before="9" w:after="0"/>
        <w:rPr>
          <w:sz w:val="30"/>
        </w:rPr>
      </w:pPr>
      <w:r>
        <w:rPr>
          <w:sz w:val="30"/>
        </w:rPr>
      </w:r>
    </w:p>
    <w:p>
      <w:pPr>
        <w:pStyle w:val="ListParagraph"/>
        <w:numPr>
          <w:ilvl w:val="1"/>
          <w:numId w:val="16"/>
        </w:numPr>
        <w:tabs>
          <w:tab w:val="clear" w:pos="720"/>
          <w:tab w:val="left" w:pos="1351" w:leader="none"/>
        </w:tabs>
        <w:rPr/>
      </w:pPr>
      <w:r>
        <w:rPr/>
        <w:t>Interés</w:t>
      </w:r>
      <w:r>
        <w:rPr>
          <w:spacing w:val="-4"/>
        </w:rPr>
        <w:t xml:space="preserve"> </w:t>
      </w:r>
      <w:r>
        <w:rPr/>
        <w:t>social,</w:t>
      </w:r>
      <w:r>
        <w:rPr>
          <w:spacing w:val="-3"/>
        </w:rPr>
        <w:t xml:space="preserve"> </w:t>
      </w:r>
      <w:r>
        <w:rPr/>
        <w:t>0.06</w:t>
      </w:r>
      <w:r>
        <w:rPr>
          <w:spacing w:val="-3"/>
        </w:rPr>
        <w:t xml:space="preserve"> </w:t>
      </w:r>
      <w:r>
        <w:rPr>
          <w:spacing w:val="-4"/>
        </w:rPr>
        <w:t>UMA.</w:t>
      </w:r>
    </w:p>
    <w:p>
      <w:pPr>
        <w:pStyle w:val="Cuerpodetexto"/>
        <w:spacing w:before="9" w:after="0"/>
        <w:rPr>
          <w:sz w:val="30"/>
        </w:rPr>
      </w:pPr>
      <w:r>
        <w:rPr>
          <w:sz w:val="30"/>
        </w:rPr>
      </w:r>
    </w:p>
    <w:p>
      <w:pPr>
        <w:pStyle w:val="ListParagraph"/>
        <w:numPr>
          <w:ilvl w:val="1"/>
          <w:numId w:val="16"/>
        </w:numPr>
        <w:tabs>
          <w:tab w:val="clear" w:pos="720"/>
          <w:tab w:val="left" w:pos="1351" w:leader="none"/>
        </w:tabs>
        <w:rPr/>
      </w:pPr>
      <w:r>
        <w:rPr/>
        <w:t>Tipo</w:t>
      </w:r>
      <w:r>
        <w:rPr>
          <w:spacing w:val="-4"/>
        </w:rPr>
        <w:t xml:space="preserve"> </w:t>
      </w:r>
      <w:r>
        <w:rPr/>
        <w:t>medio,</w:t>
      </w:r>
      <w:r>
        <w:rPr>
          <w:spacing w:val="-2"/>
        </w:rPr>
        <w:t xml:space="preserve"> </w:t>
      </w:r>
      <w:r>
        <w:rPr/>
        <w:t>0.083</w:t>
      </w:r>
      <w:r>
        <w:rPr>
          <w:spacing w:val="-1"/>
        </w:rPr>
        <w:t xml:space="preserve"> </w:t>
      </w:r>
      <w:r>
        <w:rPr>
          <w:spacing w:val="-4"/>
        </w:rPr>
        <w:t>UMA.</w:t>
      </w:r>
    </w:p>
    <w:p>
      <w:pPr>
        <w:pStyle w:val="Cuerpodetexto"/>
        <w:spacing w:before="9" w:after="0"/>
        <w:rPr>
          <w:sz w:val="30"/>
        </w:rPr>
      </w:pPr>
      <w:r>
        <w:rPr>
          <w:sz w:val="30"/>
        </w:rPr>
      </w:r>
    </w:p>
    <w:p>
      <w:pPr>
        <w:pStyle w:val="ListParagraph"/>
        <w:numPr>
          <w:ilvl w:val="1"/>
          <w:numId w:val="16"/>
        </w:numPr>
        <w:tabs>
          <w:tab w:val="clear" w:pos="720"/>
          <w:tab w:val="left" w:pos="1351" w:leader="none"/>
        </w:tabs>
        <w:rPr/>
      </w:pPr>
      <w:r>
        <w:rPr/>
        <w:t>Residencial,</w:t>
      </w:r>
      <w:r>
        <w:rPr>
          <w:spacing w:val="-5"/>
        </w:rPr>
        <w:t xml:space="preserve"> </w:t>
      </w:r>
      <w:r>
        <w:rPr/>
        <w:t>0.30</w:t>
      </w:r>
      <w:r>
        <w:rPr>
          <w:spacing w:val="-2"/>
        </w:rPr>
        <w:t xml:space="preserve"> </w:t>
      </w:r>
      <w:r>
        <w:rPr>
          <w:spacing w:val="-4"/>
        </w:rPr>
        <w:t>UMA.</w:t>
      </w:r>
    </w:p>
    <w:p>
      <w:pPr>
        <w:pStyle w:val="Cuerpodetexto"/>
        <w:spacing w:before="9" w:after="0"/>
        <w:rPr>
          <w:sz w:val="30"/>
        </w:rPr>
      </w:pPr>
      <w:r>
        <w:rPr>
          <w:sz w:val="30"/>
        </w:rPr>
      </w:r>
    </w:p>
    <w:p>
      <w:pPr>
        <w:pStyle w:val="ListParagraph"/>
        <w:numPr>
          <w:ilvl w:val="1"/>
          <w:numId w:val="16"/>
        </w:numPr>
        <w:tabs>
          <w:tab w:val="clear" w:pos="720"/>
          <w:tab w:val="left" w:pos="1351" w:leader="none"/>
        </w:tabs>
        <w:spacing w:before="1" w:after="0"/>
        <w:rPr/>
      </w:pPr>
      <w:r>
        <w:rPr/>
        <w:t>De</w:t>
      </w:r>
      <w:r>
        <w:rPr>
          <w:spacing w:val="-3"/>
        </w:rPr>
        <w:t xml:space="preserve"> </w:t>
      </w:r>
      <w:r>
        <w:rPr/>
        <w:t>lujo,</w:t>
      </w:r>
      <w:r>
        <w:rPr>
          <w:spacing w:val="-1"/>
        </w:rPr>
        <w:t xml:space="preserve"> </w:t>
      </w:r>
      <w:r>
        <w:rPr/>
        <w:t>0.41</w:t>
      </w:r>
      <w:r>
        <w:rPr>
          <w:spacing w:val="-1"/>
        </w:rPr>
        <w:t xml:space="preserve"> </w:t>
      </w:r>
      <w:r>
        <w:rPr>
          <w:spacing w:val="-4"/>
        </w:rPr>
        <w:t>UMA.</w:t>
      </w:r>
    </w:p>
    <w:p>
      <w:pPr>
        <w:pStyle w:val="Cuerpodetexto"/>
        <w:spacing w:before="9" w:after="0"/>
        <w:rPr>
          <w:sz w:val="30"/>
        </w:rPr>
      </w:pPr>
      <w:r>
        <w:rPr>
          <w:sz w:val="30"/>
        </w:rPr>
      </w:r>
    </w:p>
    <w:p>
      <w:pPr>
        <w:pStyle w:val="Cuerpodetexto"/>
        <w:spacing w:lineRule="auto" w:line="276"/>
        <w:ind w:left="218" w:right="287" w:hanging="0"/>
        <w:rPr/>
      </w:pPr>
      <w:r>
        <w:rPr/>
        <w:t>Tratándose de unidades habitacionales, el total que resulte se incrementará en un 21 por ciento de cada nivel de construcción.</w:t>
      </w:r>
    </w:p>
    <w:p>
      <w:pPr>
        <w:pStyle w:val="Cuerpodetexto"/>
        <w:spacing w:before="5" w:after="0"/>
        <w:rPr>
          <w:sz w:val="27"/>
        </w:rPr>
      </w:pPr>
      <w:r>
        <w:rPr>
          <w:sz w:val="27"/>
        </w:rPr>
      </w:r>
    </w:p>
    <w:p>
      <w:pPr>
        <w:pStyle w:val="ListParagraph"/>
        <w:numPr>
          <w:ilvl w:val="0"/>
          <w:numId w:val="16"/>
        </w:numPr>
        <w:tabs>
          <w:tab w:val="clear" w:pos="720"/>
          <w:tab w:val="left" w:pos="924" w:leader="none"/>
          <w:tab w:val="left" w:pos="938" w:leader="none"/>
        </w:tabs>
        <w:spacing w:lineRule="auto" w:line="276" w:before="1" w:after="0"/>
        <w:ind w:left="938" w:right="231" w:hanging="579"/>
        <w:jc w:val="both"/>
        <w:rPr/>
      </w:pPr>
      <w:r>
        <w:rPr/>
        <w:t xml:space="preserve">Por el otorgamiento de licencias para construcción de obras de urbanización en fraccionamientos, incluyendo la revisión de los planos referentes a drenaje, agua, alcantarillado, pavimentación, electrificación, alumbrado o guarniciones y banquetas, se pagará sobre el importe del costo total 3 </w:t>
      </w:r>
      <w:r>
        <w:rPr>
          <w:spacing w:val="-4"/>
        </w:rPr>
        <w:t>UMA.</w:t>
      </w:r>
    </w:p>
    <w:p>
      <w:pPr>
        <w:pStyle w:val="Cuerpodetexto"/>
        <w:spacing w:before="7" w:after="0"/>
        <w:rPr>
          <w:sz w:val="25"/>
        </w:rPr>
      </w:pPr>
      <w:r>
        <w:rPr>
          <w:sz w:val="25"/>
        </w:rPr>
      </w:r>
    </w:p>
    <w:p>
      <w:pPr>
        <w:pStyle w:val="ListParagraph"/>
        <w:numPr>
          <w:ilvl w:val="0"/>
          <w:numId w:val="16"/>
        </w:numPr>
        <w:tabs>
          <w:tab w:val="clear" w:pos="720"/>
          <w:tab w:val="left" w:pos="926" w:leader="none"/>
        </w:tabs>
        <w:spacing w:before="1" w:after="0"/>
        <w:ind w:left="926" w:hanging="566"/>
        <w:jc w:val="left"/>
        <w:rPr/>
      </w:pPr>
      <w:r>
        <w:rPr/>
        <w:t>Por</w:t>
      </w:r>
      <w:r>
        <w:rPr>
          <w:spacing w:val="-4"/>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construcción</w:t>
      </w:r>
      <w:r>
        <w:rPr>
          <w:spacing w:val="-3"/>
        </w:rPr>
        <w:t xml:space="preserve"> </w:t>
      </w:r>
      <w:r>
        <w:rPr/>
        <w:t>de</w:t>
      </w:r>
      <w:r>
        <w:rPr>
          <w:spacing w:val="-5"/>
        </w:rPr>
        <w:t xml:space="preserve"> </w:t>
      </w:r>
      <w:r>
        <w:rPr>
          <w:spacing w:val="-2"/>
        </w:rPr>
        <w:t>barda:</w:t>
      </w:r>
    </w:p>
    <w:p>
      <w:pPr>
        <w:pStyle w:val="Cuerpodetexto"/>
        <w:spacing w:before="1" w:after="0"/>
        <w:rPr>
          <w:sz w:val="29"/>
        </w:rPr>
      </w:pPr>
      <w:r>
        <w:rPr>
          <w:sz w:val="29"/>
        </w:rPr>
      </w:r>
    </w:p>
    <w:p>
      <w:pPr>
        <w:pStyle w:val="ListParagraph"/>
        <w:numPr>
          <w:ilvl w:val="1"/>
          <w:numId w:val="16"/>
        </w:numPr>
        <w:tabs>
          <w:tab w:val="clear" w:pos="720"/>
          <w:tab w:val="left" w:pos="1351" w:leader="none"/>
        </w:tabs>
        <w:rPr/>
      </w:pPr>
      <w:r>
        <w:rPr/>
        <w:t>Hasta</w:t>
      </w:r>
      <w:r>
        <w:rPr>
          <w:spacing w:val="-6"/>
        </w:rPr>
        <w:t xml:space="preserve"> </w:t>
      </w:r>
      <w:r>
        <w:rPr/>
        <w:t>3</w:t>
      </w:r>
      <w:r>
        <w:rPr>
          <w:spacing w:val="-1"/>
        </w:rPr>
        <w:t xml:space="preserve"> </w:t>
      </w:r>
      <w:r>
        <w:rPr/>
        <w:t>m</w:t>
      </w:r>
      <w:r>
        <w:rPr>
          <w:spacing w:val="-4"/>
        </w:rPr>
        <w:t xml:space="preserve"> </w:t>
      </w:r>
      <w:r>
        <w:rPr/>
        <w:t>de</w:t>
      </w:r>
      <w:r>
        <w:rPr>
          <w:spacing w:val="-1"/>
        </w:rPr>
        <w:t xml:space="preserve"> </w:t>
      </w:r>
      <w:r>
        <w:rPr/>
        <w:t>altura</w:t>
      </w:r>
      <w:r>
        <w:rPr>
          <w:spacing w:val="-2"/>
        </w:rPr>
        <w:t xml:space="preserve"> </w:t>
      </w:r>
      <w:r>
        <w:rPr/>
        <w:t>por</w:t>
      </w:r>
      <w:r>
        <w:rPr>
          <w:spacing w:val="-1"/>
        </w:rPr>
        <w:t xml:space="preserve"> </w:t>
      </w:r>
      <w:r>
        <w:rPr/>
        <w:t>m</w:t>
      </w:r>
      <w:r>
        <w:rPr>
          <w:spacing w:val="-1"/>
        </w:rPr>
        <w:t xml:space="preserve"> </w:t>
      </w:r>
      <w:r>
        <w:rPr/>
        <w:t>o</w:t>
      </w:r>
      <w:r>
        <w:rPr>
          <w:spacing w:val="-4"/>
        </w:rPr>
        <w:t xml:space="preserve"> </w:t>
      </w:r>
      <w:r>
        <w:rPr/>
        <w:t>fracción,</w:t>
      </w:r>
      <w:r>
        <w:rPr>
          <w:spacing w:val="-2"/>
        </w:rPr>
        <w:t xml:space="preserve"> </w:t>
      </w:r>
      <w:r>
        <w:rPr/>
        <w:t>0.15</w:t>
      </w:r>
      <w:r>
        <w:rPr>
          <w:spacing w:val="-1"/>
        </w:rPr>
        <w:t xml:space="preserve"> </w:t>
      </w:r>
      <w:r>
        <w:rPr>
          <w:spacing w:val="-4"/>
        </w:rPr>
        <w:t>UMA.</w:t>
      </w:r>
    </w:p>
    <w:p>
      <w:pPr>
        <w:pStyle w:val="Cuerpodetexto"/>
        <w:spacing w:before="2" w:after="0"/>
        <w:rPr>
          <w:sz w:val="29"/>
        </w:rPr>
      </w:pPr>
      <w:r>
        <w:rPr>
          <w:sz w:val="29"/>
        </w:rPr>
      </w:r>
    </w:p>
    <w:p>
      <w:pPr>
        <w:pStyle w:val="ListParagraph"/>
        <w:numPr>
          <w:ilvl w:val="1"/>
          <w:numId w:val="16"/>
        </w:numPr>
        <w:tabs>
          <w:tab w:val="clear" w:pos="720"/>
          <w:tab w:val="left" w:pos="1351" w:leader="none"/>
        </w:tabs>
        <w:rPr/>
      </w:pPr>
      <w:r>
        <w:rPr/>
        <w:t>De</w:t>
      </w:r>
      <w:r>
        <w:rPr>
          <w:spacing w:val="-2"/>
        </w:rPr>
        <w:t xml:space="preserve"> </w:t>
      </w:r>
      <w:r>
        <w:rPr/>
        <w:t>más</w:t>
      </w:r>
      <w:r>
        <w:rPr>
          <w:spacing w:val="-1"/>
        </w:rPr>
        <w:t xml:space="preserve"> </w:t>
      </w:r>
      <w:r>
        <w:rPr/>
        <w:t>de</w:t>
      </w:r>
      <w:r>
        <w:rPr>
          <w:spacing w:val="-2"/>
        </w:rPr>
        <w:t xml:space="preserve"> </w:t>
      </w:r>
      <w:r>
        <w:rPr/>
        <w:t>3</w:t>
      </w:r>
      <w:r>
        <w:rPr>
          <w:spacing w:val="-3"/>
        </w:rPr>
        <w:t xml:space="preserve"> </w:t>
      </w:r>
      <w:r>
        <w:rPr/>
        <w:t>m</w:t>
      </w:r>
      <w:r>
        <w:rPr>
          <w:spacing w:val="-1"/>
        </w:rPr>
        <w:t xml:space="preserve"> </w:t>
      </w:r>
      <w:r>
        <w:rPr/>
        <w:t>de</w:t>
      </w:r>
      <w:r>
        <w:rPr>
          <w:spacing w:val="-1"/>
        </w:rPr>
        <w:t xml:space="preserve"> </w:t>
      </w:r>
      <w:r>
        <w:rPr/>
        <w:t>altura</w:t>
      </w:r>
      <w:r>
        <w:rPr>
          <w:spacing w:val="-1"/>
        </w:rPr>
        <w:t xml:space="preserve"> </w:t>
      </w:r>
      <w:r>
        <w:rPr/>
        <w:t>por</w:t>
      </w:r>
      <w:r>
        <w:rPr>
          <w:spacing w:val="-2"/>
        </w:rPr>
        <w:t xml:space="preserve"> </w:t>
      </w:r>
      <w:r>
        <w:rPr/>
        <w:t>m o</w:t>
      </w:r>
      <w:r>
        <w:rPr>
          <w:spacing w:val="-5"/>
        </w:rPr>
        <w:t xml:space="preserve"> </w:t>
      </w:r>
      <w:r>
        <w:rPr/>
        <w:t>fracción,</w:t>
      </w:r>
      <w:r>
        <w:rPr>
          <w:spacing w:val="-4"/>
        </w:rPr>
        <w:t xml:space="preserve"> </w:t>
      </w:r>
      <w:r>
        <w:rPr/>
        <w:t>0.30</w:t>
      </w:r>
      <w:r>
        <w:rPr>
          <w:spacing w:val="-1"/>
        </w:rPr>
        <w:t xml:space="preserve"> </w:t>
      </w:r>
      <w:r>
        <w:rPr>
          <w:spacing w:val="-4"/>
        </w:rPr>
        <w:t>UMA.</w:t>
      </w:r>
    </w:p>
    <w:p>
      <w:pPr>
        <w:pStyle w:val="Cuerpodetexto"/>
        <w:spacing w:before="11" w:after="0"/>
        <w:rPr>
          <w:sz w:val="28"/>
        </w:rPr>
      </w:pPr>
      <w:r>
        <w:rPr>
          <w:sz w:val="28"/>
        </w:rPr>
      </w:r>
    </w:p>
    <w:p>
      <w:pPr>
        <w:pStyle w:val="ListParagraph"/>
        <w:numPr>
          <w:ilvl w:val="0"/>
          <w:numId w:val="16"/>
        </w:numPr>
        <w:tabs>
          <w:tab w:val="clear" w:pos="720"/>
          <w:tab w:val="left" w:pos="924" w:leader="none"/>
          <w:tab w:val="left" w:pos="938" w:leader="none"/>
        </w:tabs>
        <w:spacing w:lineRule="auto" w:line="276"/>
        <w:ind w:left="938" w:right="230" w:hanging="579"/>
        <w:jc w:val="both"/>
        <w:rPr/>
      </w:pPr>
      <w:r>
        <w:rPr/>
        <w:t>Por el otorgamiento de licencias para remodelación, reconstrucción y ampliación de inmuebles, incluyendo la revisión de planos arquitectónicos estructurales y de instalaciones, así como las memorias de cálculo, descriptivas y demás documentación relativa que modifique los planos originales, se pagará un 5 por ciento más de las cuotas fijadas en la fracción II de este artículo.</w:t>
      </w:r>
    </w:p>
    <w:p>
      <w:pPr>
        <w:pStyle w:val="Cuerpodetexto"/>
        <w:spacing w:before="10" w:after="0"/>
        <w:rPr>
          <w:sz w:val="25"/>
        </w:rPr>
      </w:pPr>
      <w:r>
        <w:rPr>
          <w:sz w:val="25"/>
        </w:rPr>
      </w:r>
    </w:p>
    <w:p>
      <w:pPr>
        <w:pStyle w:val="ListParagraph"/>
        <w:numPr>
          <w:ilvl w:val="0"/>
          <w:numId w:val="16"/>
        </w:numPr>
        <w:tabs>
          <w:tab w:val="clear" w:pos="720"/>
          <w:tab w:val="left" w:pos="924" w:leader="none"/>
          <w:tab w:val="left" w:pos="938" w:leader="none"/>
        </w:tabs>
        <w:spacing w:lineRule="auto" w:line="276"/>
        <w:ind w:left="938" w:right="233" w:hanging="579"/>
        <w:jc w:val="both"/>
        <w:rPr/>
      </w:pPr>
      <w:r>
        <w:rPr/>
        <w:t>Por el otorgamiento de licencias para construcción, reconstrucción, ampliación y remodelación de inmuebles especiales, tales como: panteones privados, plazas comerciales, rastros, hospitales y en general, los no comprendidos en las fracciones anteriores, por m² el 0.42 UMA.</w:t>
      </w:r>
    </w:p>
    <w:p>
      <w:pPr>
        <w:pStyle w:val="Cuerpodetexto"/>
        <w:spacing w:before="9" w:after="0"/>
        <w:rPr>
          <w:sz w:val="25"/>
        </w:rPr>
      </w:pPr>
      <w:r>
        <w:rPr>
          <w:sz w:val="25"/>
        </w:rPr>
      </w:r>
    </w:p>
    <w:p>
      <w:pPr>
        <w:pStyle w:val="ListParagraph"/>
        <w:numPr>
          <w:ilvl w:val="0"/>
          <w:numId w:val="16"/>
        </w:numPr>
        <w:tabs>
          <w:tab w:val="clear" w:pos="720"/>
          <w:tab w:val="left" w:pos="924" w:leader="none"/>
          <w:tab w:val="left" w:pos="938" w:leader="none"/>
        </w:tabs>
        <w:spacing w:lineRule="auto" w:line="276"/>
        <w:ind w:left="938" w:right="232" w:hanging="579"/>
        <w:jc w:val="both"/>
        <w:rPr/>
      </w:pPr>
      <w:r>
        <w:rPr/>
        <w:t>Por el otorgamiento de licencias de construcción de tipo provisional, carente de cimentación y elementos estructurales rígidos, con permanencia no mayor de seis meses, por m² el 0.03 UMA.</w:t>
      </w:r>
    </w:p>
    <w:p>
      <w:pPr>
        <w:pStyle w:val="Cuerpodetexto"/>
        <w:spacing w:before="9" w:after="0"/>
        <w:rPr>
          <w:sz w:val="25"/>
        </w:rPr>
      </w:pPr>
      <w:r>
        <w:rPr>
          <w:sz w:val="25"/>
        </w:rPr>
      </w:r>
    </w:p>
    <w:p>
      <w:pPr>
        <w:pStyle w:val="ListParagraph"/>
        <w:numPr>
          <w:ilvl w:val="0"/>
          <w:numId w:val="16"/>
        </w:numPr>
        <w:tabs>
          <w:tab w:val="clear" w:pos="720"/>
          <w:tab w:val="left" w:pos="923" w:leader="none"/>
          <w:tab w:val="left" w:pos="938" w:leader="none"/>
        </w:tabs>
        <w:spacing w:lineRule="auto" w:line="276"/>
        <w:ind w:left="938" w:right="236" w:hanging="579"/>
        <w:jc w:val="both"/>
        <w:rPr/>
      </w:pPr>
      <w:r>
        <w:rPr/>
        <w:t xml:space="preserve">Por el otorgamiento de permiso para demolición que no exceda de 30 días, se pagará por m² el 0.50 </w:t>
      </w:r>
      <w:r>
        <w:rPr>
          <w:spacing w:val="-4"/>
        </w:rPr>
        <w:t>UMA.</w:t>
      </w:r>
    </w:p>
    <w:p>
      <w:pPr>
        <w:pStyle w:val="Cuerpodetexto"/>
        <w:spacing w:before="9" w:after="0"/>
        <w:rPr>
          <w:sz w:val="25"/>
        </w:rPr>
      </w:pPr>
      <w:r>
        <w:rPr>
          <w:sz w:val="25"/>
        </w:rPr>
      </w:r>
    </w:p>
    <w:p>
      <w:pPr>
        <w:pStyle w:val="ListParagraph"/>
        <w:numPr>
          <w:ilvl w:val="0"/>
          <w:numId w:val="16"/>
        </w:numPr>
        <w:tabs>
          <w:tab w:val="clear" w:pos="720"/>
          <w:tab w:val="left" w:pos="923" w:leader="none"/>
          <w:tab w:val="left" w:pos="938" w:leader="none"/>
        </w:tabs>
        <w:spacing w:lineRule="auto" w:line="276" w:before="1" w:after="0"/>
        <w:ind w:left="938" w:right="237" w:hanging="579"/>
        <w:jc w:val="both"/>
        <w:rPr/>
      </w:pPr>
      <w:r>
        <w:rPr/>
        <w:t xml:space="preserve">Por el otorgamiento de licencias de construcción de plataformas, se pagará conforme a la tarifa </w:t>
      </w:r>
      <w:r>
        <w:rPr>
          <w:spacing w:val="-2"/>
        </w:rPr>
        <w:t>siguiente:</w:t>
      </w:r>
    </w:p>
    <w:p>
      <w:pPr>
        <w:pStyle w:val="Cuerpodetexto"/>
        <w:spacing w:before="8" w:after="0"/>
        <w:rPr>
          <w:sz w:val="25"/>
        </w:rPr>
      </w:pPr>
      <w:r>
        <w:rPr>
          <w:sz w:val="25"/>
        </w:rPr>
      </w:r>
    </w:p>
    <w:p>
      <w:pPr>
        <w:pStyle w:val="ListParagraph"/>
        <w:numPr>
          <w:ilvl w:val="1"/>
          <w:numId w:val="16"/>
        </w:numPr>
        <w:tabs>
          <w:tab w:val="clear" w:pos="720"/>
          <w:tab w:val="left" w:pos="1351" w:leader="none"/>
        </w:tabs>
        <w:spacing w:before="1" w:after="0"/>
        <w:rPr/>
      </w:pPr>
      <w:r>
        <w:rPr/>
        <w:t>Industrial,</w:t>
      </w:r>
      <w:r>
        <w:rPr>
          <w:spacing w:val="-3"/>
        </w:rPr>
        <w:t xml:space="preserve"> </w:t>
      </w:r>
      <w:r>
        <w:rPr/>
        <w:t>0.11</w:t>
      </w:r>
      <w:r>
        <w:rPr>
          <w:spacing w:val="-2"/>
        </w:rPr>
        <w:t xml:space="preserve"> </w:t>
      </w:r>
      <w:r>
        <w:rPr/>
        <w:t>UMA</w:t>
      </w:r>
      <w:r>
        <w:rPr>
          <w:spacing w:val="-2"/>
        </w:rPr>
        <w:t xml:space="preserve"> </w:t>
      </w:r>
      <w:r>
        <w:rPr/>
        <w:t>por</w:t>
      </w:r>
      <w:r>
        <w:rPr>
          <w:spacing w:val="-7"/>
        </w:rPr>
        <w:t xml:space="preserve"> </w:t>
      </w:r>
      <w:r>
        <w:rPr>
          <w:spacing w:val="-5"/>
        </w:rPr>
        <w:t>m².</w:t>
      </w:r>
    </w:p>
    <w:p>
      <w:pPr>
        <w:pStyle w:val="ListParagraph"/>
        <w:numPr>
          <w:ilvl w:val="1"/>
          <w:numId w:val="16"/>
        </w:numPr>
        <w:tabs>
          <w:tab w:val="clear" w:pos="720"/>
          <w:tab w:val="left" w:pos="1351" w:leader="none"/>
        </w:tabs>
        <w:spacing w:before="84" w:after="0"/>
        <w:rPr/>
      </w:pPr>
      <w:r>
        <w:rPr/>
        <w:t xml:space="preserve"> </w:t>
      </w:r>
      <w:r>
        <w:rPr/>
        <w:t>Comercial,</w:t>
      </w:r>
      <w:r>
        <w:rPr>
          <w:spacing w:val="-6"/>
        </w:rPr>
        <w:t xml:space="preserve"> </w:t>
      </w:r>
      <w:r>
        <w:rPr/>
        <w:t>0.09</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7" w:after="0"/>
        <w:rPr>
          <w:sz w:val="32"/>
        </w:rPr>
      </w:pPr>
      <w:r>
        <w:rPr>
          <w:sz w:val="32"/>
        </w:rPr>
      </w:r>
    </w:p>
    <w:p>
      <w:pPr>
        <w:pStyle w:val="ListParagraph"/>
        <w:numPr>
          <w:ilvl w:val="1"/>
          <w:numId w:val="16"/>
        </w:numPr>
        <w:tabs>
          <w:tab w:val="clear" w:pos="720"/>
          <w:tab w:val="left" w:pos="1351" w:leader="none"/>
        </w:tabs>
        <w:rPr/>
      </w:pPr>
      <w:r>
        <w:rPr/>
        <w:t>Habitacional,</w:t>
      </w:r>
      <w:r>
        <w:rPr>
          <w:spacing w:val="-4"/>
        </w:rPr>
        <w:t xml:space="preserve"> </w:t>
      </w:r>
      <w:r>
        <w:rPr/>
        <w:t>0.08</w:t>
      </w:r>
      <w:r>
        <w:rPr>
          <w:spacing w:val="-3"/>
        </w:rPr>
        <w:t xml:space="preserve"> </w:t>
      </w:r>
      <w:r>
        <w:rPr/>
        <w:t>UMA</w:t>
      </w:r>
      <w:r>
        <w:rPr>
          <w:spacing w:val="-4"/>
        </w:rPr>
        <w:t xml:space="preserve"> </w:t>
      </w:r>
      <w:r>
        <w:rPr/>
        <w:t>por</w:t>
      </w:r>
      <w:r>
        <w:rPr>
          <w:spacing w:val="-3"/>
        </w:rPr>
        <w:t xml:space="preserve"> </w:t>
      </w:r>
      <w:r>
        <w:rPr>
          <w:spacing w:val="-5"/>
        </w:rPr>
        <w:t>m².</w:t>
      </w:r>
    </w:p>
    <w:p>
      <w:pPr>
        <w:pStyle w:val="Cuerpodetexto"/>
        <w:spacing w:before="8" w:after="0"/>
        <w:rPr>
          <w:sz w:val="32"/>
        </w:rPr>
      </w:pPr>
      <w:r>
        <w:rPr>
          <w:sz w:val="32"/>
        </w:rPr>
      </w:r>
    </w:p>
    <w:p>
      <w:pPr>
        <w:pStyle w:val="ListParagraph"/>
        <w:numPr>
          <w:ilvl w:val="0"/>
          <w:numId w:val="16"/>
        </w:numPr>
        <w:tabs>
          <w:tab w:val="clear" w:pos="720"/>
          <w:tab w:val="left" w:pos="923" w:leader="none"/>
          <w:tab w:val="left" w:pos="938" w:leader="none"/>
        </w:tabs>
        <w:spacing w:lineRule="auto" w:line="276"/>
        <w:ind w:left="938" w:right="231" w:hanging="720"/>
        <w:jc w:val="both"/>
        <w:rPr/>
      </w:pPr>
      <w:r>
        <w:rPr/>
        <w:t>Por el otorgamiento de licencias para la construcción de las obras que a continuación se mencionan,</w:t>
      </w:r>
      <w:r>
        <w:rPr>
          <w:spacing w:val="40"/>
        </w:rPr>
        <w:t xml:space="preserve"> </w:t>
      </w:r>
      <w:r>
        <w:rPr/>
        <w:t>se pagará conforme a la tarifa siguiente:</w:t>
      </w:r>
    </w:p>
    <w:p>
      <w:pPr>
        <w:pStyle w:val="Cuerpodetexto"/>
        <w:spacing w:before="1" w:after="0"/>
        <w:rPr>
          <w:sz w:val="29"/>
        </w:rPr>
      </w:pPr>
      <w:r>
        <w:rPr>
          <w:sz w:val="29"/>
        </w:rPr>
      </w:r>
    </w:p>
    <w:p>
      <w:pPr>
        <w:pStyle w:val="ListParagraph"/>
        <w:numPr>
          <w:ilvl w:val="1"/>
          <w:numId w:val="16"/>
        </w:numPr>
        <w:tabs>
          <w:tab w:val="clear" w:pos="720"/>
          <w:tab w:val="left" w:pos="1351" w:leader="none"/>
        </w:tabs>
        <w:rPr/>
      </w:pPr>
      <w:r>
        <w:rPr/>
        <w:t>Agroindustrial,</w:t>
      </w:r>
      <w:r>
        <w:rPr>
          <w:spacing w:val="-8"/>
        </w:rPr>
        <w:t xml:space="preserve"> </w:t>
      </w:r>
      <w:r>
        <w:rPr/>
        <w:t>0.10</w:t>
      </w:r>
      <w:r>
        <w:rPr>
          <w:spacing w:val="-2"/>
        </w:rPr>
        <w:t xml:space="preserve"> </w:t>
      </w:r>
      <w:r>
        <w:rPr/>
        <w:t>UMA</w:t>
      </w:r>
      <w:r>
        <w:rPr>
          <w:spacing w:val="-5"/>
        </w:rPr>
        <w:t xml:space="preserve"> </w:t>
      </w:r>
      <w:r>
        <w:rPr/>
        <w:t>por</w:t>
      </w:r>
      <w:r>
        <w:rPr>
          <w:spacing w:val="-4"/>
        </w:rPr>
        <w:t xml:space="preserve"> </w:t>
      </w:r>
      <w:r>
        <w:rPr>
          <w:spacing w:val="-5"/>
        </w:rPr>
        <w:t>m².</w:t>
      </w:r>
    </w:p>
    <w:p>
      <w:pPr>
        <w:pStyle w:val="Cuerpodetexto"/>
        <w:spacing w:before="8" w:after="0"/>
        <w:rPr>
          <w:sz w:val="32"/>
        </w:rPr>
      </w:pPr>
      <w:r>
        <w:rPr>
          <w:sz w:val="32"/>
        </w:rPr>
      </w:r>
    </w:p>
    <w:p>
      <w:pPr>
        <w:pStyle w:val="ListParagraph"/>
        <w:numPr>
          <w:ilvl w:val="1"/>
          <w:numId w:val="16"/>
        </w:numPr>
        <w:tabs>
          <w:tab w:val="clear" w:pos="720"/>
          <w:tab w:val="left" w:pos="1351" w:leader="none"/>
        </w:tabs>
        <w:rPr/>
      </w:pPr>
      <w:r>
        <w:rPr/>
        <w:t>Vial,</w:t>
      </w:r>
      <w:r>
        <w:rPr>
          <w:spacing w:val="-5"/>
        </w:rPr>
        <w:t xml:space="preserve"> </w:t>
      </w:r>
      <w:r>
        <w:rPr/>
        <w:t>0.10</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32"/>
        </w:rPr>
      </w:pPr>
      <w:r>
        <w:rPr>
          <w:sz w:val="32"/>
        </w:rPr>
      </w:r>
    </w:p>
    <w:p>
      <w:pPr>
        <w:pStyle w:val="ListParagraph"/>
        <w:numPr>
          <w:ilvl w:val="1"/>
          <w:numId w:val="16"/>
        </w:numPr>
        <w:tabs>
          <w:tab w:val="clear" w:pos="720"/>
          <w:tab w:val="left" w:pos="1351" w:leader="none"/>
        </w:tabs>
        <w:rPr/>
      </w:pPr>
      <w:r>
        <w:rPr/>
        <w:t>Telecomunicaciones,</w:t>
      </w:r>
      <w:r>
        <w:rPr>
          <w:spacing w:val="-4"/>
        </w:rPr>
        <w:t xml:space="preserve"> </w:t>
      </w:r>
      <w:r>
        <w:rPr/>
        <w:t>0.10</w:t>
      </w:r>
      <w:r>
        <w:rPr>
          <w:spacing w:val="-5"/>
        </w:rPr>
        <w:t xml:space="preserve"> </w:t>
      </w:r>
      <w:r>
        <w:rPr/>
        <w:t>UMA</w:t>
      </w:r>
      <w:r>
        <w:rPr>
          <w:spacing w:val="-3"/>
        </w:rPr>
        <w:t xml:space="preserve"> </w:t>
      </w:r>
      <w:r>
        <w:rPr/>
        <w:t>por</w:t>
      </w:r>
      <w:r>
        <w:rPr>
          <w:spacing w:val="-5"/>
        </w:rPr>
        <w:t xml:space="preserve"> m².</w:t>
      </w:r>
    </w:p>
    <w:p>
      <w:pPr>
        <w:pStyle w:val="Cuerpodetexto"/>
        <w:spacing w:before="11" w:after="0"/>
        <w:rPr>
          <w:sz w:val="32"/>
        </w:rPr>
      </w:pPr>
      <w:r>
        <w:rPr>
          <w:sz w:val="32"/>
        </w:rPr>
      </w:r>
    </w:p>
    <w:p>
      <w:pPr>
        <w:pStyle w:val="ListParagraph"/>
        <w:numPr>
          <w:ilvl w:val="1"/>
          <w:numId w:val="16"/>
        </w:numPr>
        <w:tabs>
          <w:tab w:val="clear" w:pos="720"/>
          <w:tab w:val="left" w:pos="1351" w:leader="none"/>
        </w:tabs>
        <w:rPr/>
      </w:pPr>
      <w:r>
        <w:rPr/>
        <w:t>Hidráulica,</w:t>
      </w:r>
      <w:r>
        <w:rPr>
          <w:spacing w:val="-4"/>
        </w:rPr>
        <w:t xml:space="preserve"> </w:t>
      </w:r>
      <w:r>
        <w:rPr/>
        <w:t>0.10</w:t>
      </w:r>
      <w:r>
        <w:rPr>
          <w:spacing w:val="-4"/>
        </w:rPr>
        <w:t xml:space="preserve"> </w:t>
      </w:r>
      <w:r>
        <w:rPr/>
        <w:t>UMA</w:t>
      </w:r>
      <w:r>
        <w:rPr>
          <w:spacing w:val="-3"/>
        </w:rPr>
        <w:t xml:space="preserve"> </w:t>
      </w:r>
      <w:r>
        <w:rPr/>
        <w:t>por</w:t>
      </w:r>
      <w:r>
        <w:rPr>
          <w:spacing w:val="-5"/>
        </w:rPr>
        <w:t xml:space="preserve"> m.</w:t>
      </w:r>
    </w:p>
    <w:p>
      <w:pPr>
        <w:pStyle w:val="Cuerpodetexto"/>
        <w:spacing w:before="8" w:after="0"/>
        <w:rPr>
          <w:sz w:val="32"/>
        </w:rPr>
      </w:pPr>
      <w:r>
        <w:rPr>
          <w:sz w:val="32"/>
        </w:rPr>
      </w:r>
    </w:p>
    <w:p>
      <w:pPr>
        <w:pStyle w:val="ListParagraph"/>
        <w:numPr>
          <w:ilvl w:val="1"/>
          <w:numId w:val="16"/>
        </w:numPr>
        <w:tabs>
          <w:tab w:val="clear" w:pos="720"/>
          <w:tab w:val="left" w:pos="1351" w:leader="none"/>
        </w:tabs>
        <w:rPr/>
      </w:pPr>
      <w:r>
        <w:rPr/>
        <w:t>De</w:t>
      </w:r>
      <w:r>
        <w:rPr>
          <w:spacing w:val="-4"/>
        </w:rPr>
        <w:t xml:space="preserve"> </w:t>
      </w:r>
      <w:r>
        <w:rPr/>
        <w:t>riego,</w:t>
      </w:r>
      <w:r>
        <w:rPr>
          <w:spacing w:val="-2"/>
        </w:rPr>
        <w:t xml:space="preserve"> </w:t>
      </w:r>
      <w:r>
        <w:rPr/>
        <w:t>0.09</w:t>
      </w:r>
      <w:r>
        <w:rPr>
          <w:spacing w:val="-2"/>
        </w:rPr>
        <w:t xml:space="preserve"> </w:t>
      </w:r>
      <w:r>
        <w:rPr/>
        <w:t>UMA</w:t>
      </w:r>
      <w:r>
        <w:rPr>
          <w:spacing w:val="-2"/>
        </w:rPr>
        <w:t xml:space="preserve"> </w:t>
      </w:r>
      <w:r>
        <w:rPr/>
        <w:t>por</w:t>
      </w:r>
      <w:r>
        <w:rPr>
          <w:spacing w:val="-2"/>
        </w:rPr>
        <w:t xml:space="preserve"> </w:t>
      </w:r>
      <w:r>
        <w:rPr>
          <w:spacing w:val="-5"/>
        </w:rPr>
        <w:t>m.</w:t>
      </w:r>
    </w:p>
    <w:p>
      <w:pPr>
        <w:pStyle w:val="Cuerpodetexto"/>
        <w:spacing w:before="8" w:after="0"/>
        <w:rPr>
          <w:sz w:val="32"/>
        </w:rPr>
      </w:pPr>
      <w:r>
        <w:rPr>
          <w:sz w:val="32"/>
        </w:rPr>
      </w:r>
    </w:p>
    <w:p>
      <w:pPr>
        <w:pStyle w:val="ListParagraph"/>
        <w:numPr>
          <w:ilvl w:val="1"/>
          <w:numId w:val="16"/>
        </w:numPr>
        <w:tabs>
          <w:tab w:val="clear" w:pos="720"/>
          <w:tab w:val="left" w:pos="1351" w:leader="none"/>
        </w:tabs>
        <w:rPr/>
      </w:pPr>
      <w:r>
        <w:rPr/>
        <w:t>Sanitaria,</w:t>
      </w:r>
      <w:r>
        <w:rPr>
          <w:spacing w:val="-3"/>
        </w:rPr>
        <w:t xml:space="preserve"> </w:t>
      </w:r>
      <w:r>
        <w:rPr/>
        <w:t>0.18</w:t>
      </w:r>
      <w:r>
        <w:rPr>
          <w:spacing w:val="-3"/>
        </w:rPr>
        <w:t xml:space="preserve"> </w:t>
      </w:r>
      <w:r>
        <w:rPr/>
        <w:t>UMA</w:t>
      </w:r>
      <w:r>
        <w:rPr>
          <w:spacing w:val="-2"/>
        </w:rPr>
        <w:t xml:space="preserve"> </w:t>
      </w:r>
      <w:r>
        <w:rPr/>
        <w:t>por</w:t>
      </w:r>
      <w:r>
        <w:rPr>
          <w:spacing w:val="-4"/>
        </w:rPr>
        <w:t xml:space="preserve"> </w:t>
      </w:r>
      <w:r>
        <w:rPr>
          <w:spacing w:val="-5"/>
        </w:rPr>
        <w:t>m.</w:t>
      </w:r>
    </w:p>
    <w:p>
      <w:pPr>
        <w:pStyle w:val="Cuerpodetexto"/>
        <w:spacing w:before="7" w:after="0"/>
        <w:rPr>
          <w:sz w:val="32"/>
        </w:rPr>
      </w:pPr>
      <w:r>
        <w:rPr>
          <w:sz w:val="32"/>
        </w:rPr>
      </w:r>
    </w:p>
    <w:p>
      <w:pPr>
        <w:pStyle w:val="ListParagraph"/>
        <w:numPr>
          <w:ilvl w:val="0"/>
          <w:numId w:val="16"/>
        </w:numPr>
        <w:tabs>
          <w:tab w:val="clear" w:pos="720"/>
          <w:tab w:val="left" w:pos="923" w:leader="none"/>
          <w:tab w:val="left" w:pos="938" w:leader="none"/>
        </w:tabs>
        <w:spacing w:lineRule="auto" w:line="276" w:before="1" w:after="0"/>
        <w:ind w:left="938" w:right="234" w:hanging="720"/>
        <w:jc w:val="both"/>
        <w:rPr/>
      </w:pPr>
      <w:r>
        <w:rPr/>
        <w:t>Por el</w:t>
      </w:r>
      <w:r>
        <w:rPr>
          <w:spacing w:val="-1"/>
        </w:rPr>
        <w:t xml:space="preserve"> </w:t>
      </w:r>
      <w:r>
        <w:rPr/>
        <w:t>otorgamiento de permiso para</w:t>
      </w:r>
      <w:r>
        <w:rPr>
          <w:spacing w:val="-2"/>
        </w:rPr>
        <w:t xml:space="preserve"> </w:t>
      </w:r>
      <w:r>
        <w:rPr/>
        <w:t>el</w:t>
      </w:r>
      <w:r>
        <w:rPr>
          <w:spacing w:val="-1"/>
        </w:rPr>
        <w:t xml:space="preserve"> </w:t>
      </w:r>
      <w:r>
        <w:rPr/>
        <w:t>régimen de</w:t>
      </w:r>
      <w:r>
        <w:rPr>
          <w:spacing w:val="-2"/>
        </w:rPr>
        <w:t xml:space="preserve"> </w:t>
      </w:r>
      <w:r>
        <w:rPr/>
        <w:t>condominio, se deberá</w:t>
      </w:r>
      <w:r>
        <w:rPr>
          <w:spacing w:val="-2"/>
        </w:rPr>
        <w:t xml:space="preserve"> </w:t>
      </w:r>
      <w:r>
        <w:rPr/>
        <w:t>pagar</w:t>
      </w:r>
      <w:r>
        <w:rPr>
          <w:spacing w:val="-2"/>
        </w:rPr>
        <w:t xml:space="preserve"> </w:t>
      </w:r>
      <w:r>
        <w:rPr/>
        <w:t>0.08 UMA</w:t>
      </w:r>
      <w:r>
        <w:rPr>
          <w:spacing w:val="-3"/>
        </w:rPr>
        <w:t xml:space="preserve"> </w:t>
      </w:r>
      <w:r>
        <w:rPr/>
        <w:t>por</w:t>
      </w:r>
      <w:r>
        <w:rPr>
          <w:spacing w:val="-4"/>
        </w:rPr>
        <w:t xml:space="preserve"> </w:t>
      </w:r>
      <w:r>
        <w:rPr/>
        <w:t>m²</w:t>
      </w:r>
      <w:r>
        <w:rPr>
          <w:spacing w:val="-2"/>
        </w:rPr>
        <w:t xml:space="preserve"> </w:t>
      </w:r>
      <w:r>
        <w:rPr/>
        <w:t xml:space="preserve">de </w:t>
      </w:r>
      <w:r>
        <w:rPr>
          <w:spacing w:val="-2"/>
        </w:rPr>
        <w:t>construcción.</w:t>
      </w:r>
    </w:p>
    <w:p>
      <w:pPr>
        <w:pStyle w:val="Cuerpodetexto"/>
        <w:spacing w:before="1" w:after="0"/>
        <w:rPr>
          <w:sz w:val="29"/>
        </w:rPr>
      </w:pPr>
      <w:r>
        <w:rPr>
          <w:sz w:val="29"/>
        </w:rPr>
      </w:r>
    </w:p>
    <w:p>
      <w:pPr>
        <w:pStyle w:val="ListParagraph"/>
        <w:numPr>
          <w:ilvl w:val="0"/>
          <w:numId w:val="16"/>
        </w:numPr>
        <w:tabs>
          <w:tab w:val="clear" w:pos="720"/>
          <w:tab w:val="left" w:pos="924" w:leader="none"/>
          <w:tab w:val="left" w:pos="938" w:leader="none"/>
        </w:tabs>
        <w:spacing w:lineRule="auto" w:line="276"/>
        <w:ind w:left="938" w:right="227" w:hanging="720"/>
        <w:jc w:val="both"/>
        <w:rPr/>
      </w:pPr>
      <w:r>
        <w:rPr/>
        <w:t>Por el otorgamiento de permisos para utilizar la vía pública para la construcción de andamios, tapiales,</w:t>
      </w:r>
      <w:r>
        <w:rPr>
          <w:spacing w:val="-2"/>
        </w:rPr>
        <w:t xml:space="preserve"> </w:t>
      </w:r>
      <w:r>
        <w:rPr/>
        <w:t>materiales de</w:t>
      </w:r>
      <w:r>
        <w:rPr>
          <w:spacing w:val="-2"/>
        </w:rPr>
        <w:t xml:space="preserve"> </w:t>
      </w:r>
      <w:r>
        <w:rPr/>
        <w:t>construcción, escombro y</w:t>
      </w:r>
      <w:r>
        <w:rPr>
          <w:spacing w:val="-2"/>
        </w:rPr>
        <w:t xml:space="preserve"> </w:t>
      </w:r>
      <w:r>
        <w:rPr/>
        <w:t>otros</w:t>
      </w:r>
      <w:r>
        <w:rPr>
          <w:spacing w:val="-2"/>
        </w:rPr>
        <w:t xml:space="preserve"> </w:t>
      </w:r>
      <w:r>
        <w:rPr/>
        <w:t>objetos</w:t>
      </w:r>
      <w:r>
        <w:rPr>
          <w:spacing w:val="-2"/>
        </w:rPr>
        <w:t xml:space="preserve"> </w:t>
      </w:r>
      <w:r>
        <w:rPr/>
        <w:t>no especificados,</w:t>
      </w:r>
      <w:r>
        <w:rPr>
          <w:spacing w:val="-3"/>
        </w:rPr>
        <w:t xml:space="preserve"> </w:t>
      </w:r>
      <w:r>
        <w:rPr/>
        <w:t>se</w:t>
      </w:r>
      <w:r>
        <w:rPr>
          <w:spacing w:val="-2"/>
        </w:rPr>
        <w:t xml:space="preserve"> </w:t>
      </w:r>
      <w:r>
        <w:rPr/>
        <w:t>pagará</w:t>
      </w:r>
      <w:r>
        <w:rPr>
          <w:spacing w:val="-2"/>
        </w:rPr>
        <w:t xml:space="preserve"> </w:t>
      </w:r>
      <w:r>
        <w:rPr/>
        <w:t>conforme</w:t>
      </w:r>
      <w:r>
        <w:rPr>
          <w:spacing w:val="-2"/>
        </w:rPr>
        <w:t xml:space="preserve"> </w:t>
      </w:r>
      <w:r>
        <w:rPr/>
        <w:t>a lo siguiente:</w:t>
      </w:r>
    </w:p>
    <w:p>
      <w:pPr>
        <w:pStyle w:val="Cuerpodetexto"/>
        <w:spacing w:before="6" w:after="0"/>
        <w:rPr>
          <w:sz w:val="29"/>
        </w:rPr>
      </w:pPr>
      <w:r>
        <w:rPr>
          <w:sz w:val="29"/>
        </w:rPr>
      </w:r>
    </w:p>
    <w:p>
      <w:pPr>
        <w:pStyle w:val="ListParagraph"/>
        <w:numPr>
          <w:ilvl w:val="1"/>
          <w:numId w:val="16"/>
        </w:numPr>
        <w:tabs>
          <w:tab w:val="clear" w:pos="720"/>
          <w:tab w:val="left" w:pos="1351" w:leader="none"/>
        </w:tabs>
        <w:rPr/>
      </w:pPr>
      <w:r>
        <w:rPr/>
        <w:t>Banqueta,</w:t>
      </w:r>
      <w:r>
        <w:rPr>
          <w:spacing w:val="-3"/>
        </w:rPr>
        <w:t xml:space="preserve"> </w:t>
      </w:r>
      <w:r>
        <w:rPr/>
        <w:t>2.15</w:t>
      </w:r>
      <w:r>
        <w:rPr>
          <w:spacing w:val="-2"/>
        </w:rPr>
        <w:t xml:space="preserve"> </w:t>
      </w:r>
      <w:r>
        <w:rPr/>
        <w:t>UMA</w:t>
      </w:r>
      <w:r>
        <w:rPr>
          <w:spacing w:val="-3"/>
        </w:rPr>
        <w:t xml:space="preserve"> </w:t>
      </w:r>
      <w:r>
        <w:rPr/>
        <w:t>por</w:t>
      </w:r>
      <w:r>
        <w:rPr>
          <w:spacing w:val="-2"/>
        </w:rPr>
        <w:t xml:space="preserve"> </w:t>
      </w:r>
      <w:r>
        <w:rPr>
          <w:spacing w:val="-4"/>
        </w:rPr>
        <w:t>día.</w:t>
      </w:r>
    </w:p>
    <w:p>
      <w:pPr>
        <w:pStyle w:val="Cuerpodetexto"/>
        <w:spacing w:before="8" w:after="0"/>
        <w:rPr>
          <w:sz w:val="32"/>
        </w:rPr>
      </w:pPr>
      <w:r>
        <w:rPr>
          <w:sz w:val="32"/>
        </w:rPr>
      </w:r>
    </w:p>
    <w:p>
      <w:pPr>
        <w:pStyle w:val="ListParagraph"/>
        <w:numPr>
          <w:ilvl w:val="1"/>
          <w:numId w:val="16"/>
        </w:numPr>
        <w:tabs>
          <w:tab w:val="clear" w:pos="720"/>
          <w:tab w:val="left" w:pos="1351" w:leader="none"/>
        </w:tabs>
        <w:rPr/>
      </w:pPr>
      <w:r>
        <w:rPr/>
        <w:t>Arroyo,</w:t>
      </w:r>
      <w:r>
        <w:rPr>
          <w:spacing w:val="-7"/>
        </w:rPr>
        <w:t xml:space="preserve"> </w:t>
      </w:r>
      <w:r>
        <w:rPr/>
        <w:t>3.22</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7" w:after="0"/>
        <w:rPr>
          <w:sz w:val="32"/>
        </w:rPr>
      </w:pPr>
      <w:r>
        <w:rPr>
          <w:sz w:val="32"/>
        </w:rPr>
      </w:r>
    </w:p>
    <w:p>
      <w:pPr>
        <w:pStyle w:val="Cuerpodetexto"/>
        <w:spacing w:lineRule="auto" w:line="276" w:before="1" w:after="0"/>
        <w:ind w:left="938" w:hanging="0"/>
        <w:rPr/>
      </w:pPr>
      <w:r>
        <w:rPr/>
        <w:t>Dichos</w:t>
      </w:r>
      <w:r>
        <w:rPr>
          <w:spacing w:val="26"/>
        </w:rPr>
        <w:t xml:space="preserve"> </w:t>
      </w:r>
      <w:r>
        <w:rPr/>
        <w:t>permisos</w:t>
      </w:r>
      <w:r>
        <w:rPr>
          <w:spacing w:val="26"/>
        </w:rPr>
        <w:t xml:space="preserve"> </w:t>
      </w:r>
      <w:r>
        <w:rPr/>
        <w:t>tendrán</w:t>
      </w:r>
      <w:r>
        <w:rPr>
          <w:spacing w:val="27"/>
        </w:rPr>
        <w:t xml:space="preserve"> </w:t>
      </w:r>
      <w:r>
        <w:rPr/>
        <w:t>una</w:t>
      </w:r>
      <w:r>
        <w:rPr>
          <w:spacing w:val="28"/>
        </w:rPr>
        <w:t xml:space="preserve"> </w:t>
      </w:r>
      <w:r>
        <w:rPr/>
        <w:t>vigencia</w:t>
      </w:r>
      <w:r>
        <w:rPr>
          <w:spacing w:val="25"/>
        </w:rPr>
        <w:t xml:space="preserve"> </w:t>
      </w:r>
      <w:r>
        <w:rPr/>
        <w:t>máxima</w:t>
      </w:r>
      <w:r>
        <w:rPr>
          <w:spacing w:val="28"/>
        </w:rPr>
        <w:t xml:space="preserve"> </w:t>
      </w:r>
      <w:r>
        <w:rPr/>
        <w:t>de</w:t>
      </w:r>
      <w:r>
        <w:rPr>
          <w:spacing w:val="28"/>
        </w:rPr>
        <w:t xml:space="preserve"> </w:t>
      </w:r>
      <w:r>
        <w:rPr/>
        <w:t>3</w:t>
      </w:r>
      <w:r>
        <w:rPr>
          <w:spacing w:val="25"/>
        </w:rPr>
        <w:t xml:space="preserve"> </w:t>
      </w:r>
      <w:r>
        <w:rPr/>
        <w:t>días,</w:t>
      </w:r>
      <w:r>
        <w:rPr>
          <w:spacing w:val="25"/>
        </w:rPr>
        <w:t xml:space="preserve"> </w:t>
      </w:r>
      <w:r>
        <w:rPr/>
        <w:t>en</w:t>
      </w:r>
      <w:r>
        <w:rPr>
          <w:spacing w:val="28"/>
        </w:rPr>
        <w:t xml:space="preserve"> </w:t>
      </w:r>
      <w:r>
        <w:rPr/>
        <w:t>caso</w:t>
      </w:r>
      <w:r>
        <w:rPr>
          <w:spacing w:val="25"/>
        </w:rPr>
        <w:t xml:space="preserve"> </w:t>
      </w:r>
      <w:r>
        <w:rPr/>
        <w:t>contrario</w:t>
      </w:r>
      <w:r>
        <w:rPr>
          <w:spacing w:val="27"/>
        </w:rPr>
        <w:t xml:space="preserve"> </w:t>
      </w:r>
      <w:r>
        <w:rPr/>
        <w:t>se</w:t>
      </w:r>
      <w:r>
        <w:rPr>
          <w:spacing w:val="26"/>
        </w:rPr>
        <w:t xml:space="preserve"> </w:t>
      </w:r>
      <w:r>
        <w:rPr/>
        <w:t>hará</w:t>
      </w:r>
      <w:r>
        <w:rPr>
          <w:spacing w:val="25"/>
        </w:rPr>
        <w:t xml:space="preserve"> </w:t>
      </w:r>
      <w:r>
        <w:rPr/>
        <w:t>acreedor</w:t>
      </w:r>
      <w:r>
        <w:rPr>
          <w:spacing w:val="28"/>
        </w:rPr>
        <w:t xml:space="preserve"> </w:t>
      </w:r>
      <w:r>
        <w:rPr/>
        <w:t>a</w:t>
      </w:r>
      <w:r>
        <w:rPr>
          <w:spacing w:val="25"/>
        </w:rPr>
        <w:t xml:space="preserve"> </w:t>
      </w:r>
      <w:r>
        <w:rPr/>
        <w:t>las sanciones establecidas en el artículo 55 fracción XI de esta misma Ley.</w:t>
      </w:r>
    </w:p>
    <w:p>
      <w:pPr>
        <w:pStyle w:val="Cuerpodetexto"/>
        <w:spacing w:before="6" w:after="0"/>
        <w:rPr>
          <w:sz w:val="29"/>
        </w:rPr>
      </w:pPr>
      <w:r>
        <w:rPr>
          <w:sz w:val="29"/>
        </w:rPr>
      </w:r>
    </w:p>
    <w:p>
      <w:pPr>
        <w:pStyle w:val="ListParagraph"/>
        <w:numPr>
          <w:ilvl w:val="0"/>
          <w:numId w:val="16"/>
        </w:numPr>
        <w:tabs>
          <w:tab w:val="clear" w:pos="720"/>
          <w:tab w:val="left" w:pos="924" w:leader="none"/>
          <w:tab w:val="left" w:pos="938" w:leader="none"/>
        </w:tabs>
        <w:spacing w:lineRule="auto" w:line="276"/>
        <w:ind w:left="938" w:right="237" w:hanging="720"/>
        <w:jc w:val="both"/>
        <w:rPr/>
      </w:pPr>
      <w:r>
        <w:rPr/>
        <w:t>Por el permiso para banquetas, guarniciones, rampas y pavimento en vía pública, se pagará el 0.10 UMA por m².</w:t>
      </w:r>
    </w:p>
    <w:p>
      <w:pPr>
        <w:pStyle w:val="Cuerpodetexto"/>
        <w:spacing w:before="4" w:after="0"/>
        <w:rPr>
          <w:sz w:val="29"/>
        </w:rPr>
      </w:pPr>
      <w:r>
        <w:rPr>
          <w:sz w:val="29"/>
        </w:rPr>
      </w:r>
    </w:p>
    <w:p>
      <w:pPr>
        <w:pStyle w:val="ListParagraph"/>
        <w:numPr>
          <w:ilvl w:val="0"/>
          <w:numId w:val="16"/>
        </w:numPr>
        <w:tabs>
          <w:tab w:val="clear" w:pos="720"/>
          <w:tab w:val="left" w:pos="924" w:leader="none"/>
          <w:tab w:val="left" w:pos="938" w:leader="none"/>
        </w:tabs>
        <w:spacing w:lineRule="auto" w:line="276"/>
        <w:ind w:left="938" w:right="227" w:hanging="720"/>
        <w:jc w:val="both"/>
        <w:rPr/>
      </w:pPr>
      <w:r>
        <w:rPr/>
        <w:t>Por la expedición de constancias de terminación de obra, factibilidad, prefactibilidad, seguridad o estabilidad, por cada concepto, se pagará 1.50 UMA. Así como casa habitación o departamento. En caso de un fraccionamiento, se pagará 2 UMA por cada una de ellas.</w:t>
      </w:r>
    </w:p>
    <w:p>
      <w:pPr>
        <w:pStyle w:val="Cuerpodetexto"/>
        <w:spacing w:before="6" w:after="0"/>
        <w:rPr>
          <w:sz w:val="29"/>
        </w:rPr>
      </w:pPr>
      <w:r>
        <w:rPr>
          <w:sz w:val="29"/>
        </w:rPr>
      </w:r>
    </w:p>
    <w:p>
      <w:pPr>
        <w:pStyle w:val="ListParagraph"/>
        <w:numPr>
          <w:ilvl w:val="0"/>
          <w:numId w:val="16"/>
        </w:numPr>
        <w:tabs>
          <w:tab w:val="clear" w:pos="720"/>
          <w:tab w:val="left" w:pos="923" w:leader="none"/>
        </w:tabs>
        <w:ind w:left="923" w:hanging="705"/>
        <w:jc w:val="left"/>
        <w:rPr/>
      </w:pPr>
      <w:r>
        <w:rPr/>
        <w:t>Por</w:t>
      </w:r>
      <w:r>
        <w:rPr>
          <w:spacing w:val="-4"/>
        </w:rPr>
        <w:t xml:space="preserve"> </w:t>
      </w:r>
      <w:r>
        <w:rPr/>
        <w:t>la</w:t>
      </w:r>
      <w:r>
        <w:rPr>
          <w:spacing w:val="-2"/>
        </w:rPr>
        <w:t xml:space="preserve"> </w:t>
      </w:r>
      <w:r>
        <w:rPr/>
        <w:t>expedición</w:t>
      </w:r>
      <w:r>
        <w:rPr>
          <w:spacing w:val="-4"/>
        </w:rPr>
        <w:t xml:space="preserve"> </w:t>
      </w:r>
      <w:r>
        <w:rPr/>
        <w:t>de</w:t>
      </w:r>
      <w:r>
        <w:rPr>
          <w:spacing w:val="-2"/>
        </w:rPr>
        <w:t xml:space="preserve"> </w:t>
      </w:r>
      <w:r>
        <w:rPr/>
        <w:t>dictámenes</w:t>
      </w:r>
      <w:r>
        <w:rPr>
          <w:spacing w:val="-2"/>
        </w:rPr>
        <w:t xml:space="preserve"> </w:t>
      </w:r>
      <w:r>
        <w:rPr/>
        <w:t>de</w:t>
      </w:r>
      <w:r>
        <w:rPr>
          <w:spacing w:val="-1"/>
        </w:rPr>
        <w:t xml:space="preserve"> </w:t>
      </w:r>
      <w:r>
        <w:rPr/>
        <w:t>suelo,</w:t>
      </w:r>
      <w:r>
        <w:rPr>
          <w:spacing w:val="-5"/>
        </w:rPr>
        <w:t xml:space="preserve"> </w:t>
      </w:r>
      <w:r>
        <w:rPr/>
        <w:t>se</w:t>
      </w:r>
      <w:r>
        <w:rPr>
          <w:spacing w:val="-2"/>
        </w:rPr>
        <w:t xml:space="preserve"> </w:t>
      </w:r>
      <w:r>
        <w:rPr/>
        <w:t>pagará</w:t>
      </w:r>
      <w:r>
        <w:rPr>
          <w:spacing w:val="-1"/>
        </w:rPr>
        <w:t xml:space="preserve"> </w:t>
      </w:r>
      <w:r>
        <w:rPr/>
        <w:t>de</w:t>
      </w:r>
      <w:r>
        <w:rPr>
          <w:spacing w:val="-4"/>
        </w:rPr>
        <w:t xml:space="preserve"> </w:t>
      </w:r>
      <w:r>
        <w:rPr/>
        <w:t>acuerdo</w:t>
      </w:r>
      <w:r>
        <w:rPr>
          <w:spacing w:val="-2"/>
        </w:rPr>
        <w:t xml:space="preserve"> </w:t>
      </w:r>
      <w:r>
        <w:rPr/>
        <w:t>a</w:t>
      </w:r>
      <w:r>
        <w:rPr>
          <w:spacing w:val="-3"/>
        </w:rPr>
        <w:t xml:space="preserve"> </w:t>
      </w:r>
      <w:r>
        <w:rPr/>
        <w:t>los</w:t>
      </w:r>
      <w:r>
        <w:rPr>
          <w:spacing w:val="-4"/>
        </w:rPr>
        <w:t xml:space="preserve"> </w:t>
      </w:r>
      <w:r>
        <w:rPr/>
        <w:t>conceptos</w:t>
      </w:r>
      <w:r>
        <w:rPr>
          <w:spacing w:val="-1"/>
        </w:rPr>
        <w:t xml:space="preserve"> </w:t>
      </w:r>
      <w:r>
        <w:rPr>
          <w:spacing w:val="-2"/>
        </w:rPr>
        <w:t>siguientes:</w:t>
      </w:r>
    </w:p>
    <w:p>
      <w:pPr>
        <w:pStyle w:val="ListParagraph"/>
        <w:numPr>
          <w:ilvl w:val="1"/>
          <w:numId w:val="16"/>
        </w:numPr>
        <w:tabs>
          <w:tab w:val="clear" w:pos="720"/>
          <w:tab w:val="left" w:pos="1349" w:leader="none"/>
          <w:tab w:val="left" w:pos="1351" w:leader="none"/>
        </w:tabs>
        <w:spacing w:lineRule="auto" w:line="276" w:before="84" w:after="0"/>
        <w:ind w:left="1351" w:right="237" w:hanging="425"/>
        <w:jc w:val="both"/>
        <w:rPr/>
      </w:pPr>
      <w:r>
        <w:rPr/>
        <w:t xml:space="preserve"> </w:t>
      </w:r>
      <w:r>
        <w:rPr/>
        <w:t>Para uso específico de inmuebles construidos, sea comercial, industrial o de servicios, o cuando implique un cambio de domicilio para efectos del trámite de licencias de funcionamiento municipal, 7% de 1 UMA por m².</w:t>
      </w:r>
    </w:p>
    <w:p>
      <w:pPr>
        <w:pStyle w:val="Cuerpodetexto"/>
        <w:spacing w:before="5" w:after="0"/>
        <w:rPr>
          <w:sz w:val="29"/>
        </w:rPr>
      </w:pPr>
      <w:r>
        <w:rPr>
          <w:sz w:val="29"/>
        </w:rPr>
      </w:r>
    </w:p>
    <w:p>
      <w:pPr>
        <w:pStyle w:val="ListParagraph"/>
        <w:numPr>
          <w:ilvl w:val="1"/>
          <w:numId w:val="16"/>
        </w:numPr>
        <w:tabs>
          <w:tab w:val="clear" w:pos="720"/>
          <w:tab w:val="left" w:pos="1351" w:leader="none"/>
        </w:tabs>
        <w:rPr/>
      </w:pPr>
      <w:r>
        <w:rPr/>
        <w:t>Para</w:t>
      </w:r>
      <w:r>
        <w:rPr>
          <w:spacing w:val="-4"/>
        </w:rPr>
        <w:t xml:space="preserve"> </w:t>
      </w:r>
      <w:r>
        <w:rPr/>
        <w:t>la</w:t>
      </w:r>
      <w:r>
        <w:rPr>
          <w:spacing w:val="-2"/>
        </w:rPr>
        <w:t xml:space="preserve"> </w:t>
      </w:r>
      <w:r>
        <w:rPr/>
        <w:t>construcción</w:t>
      </w:r>
      <w:r>
        <w:rPr>
          <w:spacing w:val="-2"/>
        </w:rPr>
        <w:t xml:space="preserve"> </w:t>
      </w:r>
      <w:r>
        <w:rPr/>
        <w:t>de</w:t>
      </w:r>
      <w:r>
        <w:rPr>
          <w:spacing w:val="-3"/>
        </w:rPr>
        <w:t xml:space="preserve"> </w:t>
      </w:r>
      <w:r>
        <w:rPr>
          <w:spacing w:val="-2"/>
        </w:rPr>
        <w:t>obras:</w:t>
      </w:r>
    </w:p>
    <w:p>
      <w:pPr>
        <w:pStyle w:val="Cuerpodetexto"/>
        <w:spacing w:before="8" w:after="0"/>
        <w:rPr>
          <w:sz w:val="32"/>
        </w:rPr>
      </w:pPr>
      <w:r>
        <w:rPr>
          <w:sz w:val="32"/>
        </w:rPr>
      </w:r>
    </w:p>
    <w:p>
      <w:pPr>
        <w:pStyle w:val="ListParagraph"/>
        <w:numPr>
          <w:ilvl w:val="2"/>
          <w:numId w:val="16"/>
        </w:numPr>
        <w:tabs>
          <w:tab w:val="clear" w:pos="720"/>
          <w:tab w:val="left" w:pos="1633" w:leader="none"/>
          <w:tab w:val="left" w:pos="1637" w:leader="none"/>
        </w:tabs>
        <w:spacing w:lineRule="auto" w:line="276"/>
        <w:ind w:left="1637" w:right="234" w:hanging="286"/>
        <w:rPr/>
      </w:pPr>
      <w:r>
        <w:rPr/>
        <w:t>De uso</w:t>
      </w:r>
      <w:r>
        <w:rPr>
          <w:spacing w:val="20"/>
        </w:rPr>
        <w:t xml:space="preserve"> </w:t>
      </w:r>
      <w:r>
        <w:rPr/>
        <w:t>habitacional, 0.12 UMA por m²</w:t>
      </w:r>
      <w:r>
        <w:rPr>
          <w:spacing w:val="20"/>
        </w:rPr>
        <w:t xml:space="preserve"> </w:t>
      </w:r>
      <w:r>
        <w:rPr/>
        <w:t>de construcción, más</w:t>
      </w:r>
      <w:r>
        <w:rPr>
          <w:spacing w:val="20"/>
        </w:rPr>
        <w:t xml:space="preserve"> </w:t>
      </w:r>
      <w:r>
        <w:rPr/>
        <w:t>0.05 UMA por m²</w:t>
      </w:r>
      <w:r>
        <w:rPr>
          <w:spacing w:val="20"/>
        </w:rPr>
        <w:t xml:space="preserve"> </w:t>
      </w:r>
      <w:r>
        <w:rPr/>
        <w:t>de terreno</w:t>
      </w:r>
      <w:r>
        <w:rPr>
          <w:spacing w:val="40"/>
        </w:rPr>
        <w:t xml:space="preserve"> </w:t>
      </w:r>
      <w:r>
        <w:rPr/>
        <w:t>para servicios.</w:t>
      </w:r>
    </w:p>
    <w:p>
      <w:pPr>
        <w:pStyle w:val="Cuerpodetexto"/>
        <w:spacing w:before="4" w:after="0"/>
        <w:rPr>
          <w:sz w:val="29"/>
        </w:rPr>
      </w:pPr>
      <w:r>
        <w:rPr>
          <w:sz w:val="29"/>
        </w:rPr>
      </w:r>
    </w:p>
    <w:p>
      <w:pPr>
        <w:pStyle w:val="ListParagraph"/>
        <w:numPr>
          <w:ilvl w:val="2"/>
          <w:numId w:val="16"/>
        </w:numPr>
        <w:tabs>
          <w:tab w:val="clear" w:pos="720"/>
          <w:tab w:val="left" w:pos="1633" w:leader="none"/>
          <w:tab w:val="left" w:pos="1637" w:leader="none"/>
        </w:tabs>
        <w:spacing w:lineRule="auto" w:line="276"/>
        <w:ind w:left="1637" w:right="236" w:hanging="286"/>
        <w:rPr/>
      </w:pPr>
      <w:r>
        <w:rPr/>
        <w:t>De</w:t>
      </w:r>
      <w:r>
        <w:rPr>
          <w:spacing w:val="27"/>
        </w:rPr>
        <w:t xml:space="preserve"> </w:t>
      </w:r>
      <w:r>
        <w:rPr/>
        <w:t>uso</w:t>
      </w:r>
      <w:r>
        <w:rPr>
          <w:spacing w:val="27"/>
        </w:rPr>
        <w:t xml:space="preserve"> </w:t>
      </w:r>
      <w:r>
        <w:rPr/>
        <w:t>comercial,</w:t>
      </w:r>
      <w:r>
        <w:rPr>
          <w:spacing w:val="26"/>
        </w:rPr>
        <w:t xml:space="preserve"> </w:t>
      </w:r>
      <w:r>
        <w:rPr/>
        <w:t>0.22</w:t>
      </w:r>
      <w:r>
        <w:rPr>
          <w:spacing w:val="26"/>
        </w:rPr>
        <w:t xml:space="preserve"> </w:t>
      </w:r>
      <w:r>
        <w:rPr/>
        <w:t>UMA</w:t>
      </w:r>
      <w:r>
        <w:rPr>
          <w:spacing w:val="26"/>
        </w:rPr>
        <w:t xml:space="preserve"> </w:t>
      </w:r>
      <w:r>
        <w:rPr/>
        <w:t>m²</w:t>
      </w:r>
      <w:r>
        <w:rPr>
          <w:spacing w:val="27"/>
        </w:rPr>
        <w:t xml:space="preserve"> </w:t>
      </w:r>
      <w:r>
        <w:rPr/>
        <w:t>de</w:t>
      </w:r>
      <w:r>
        <w:rPr>
          <w:spacing w:val="27"/>
        </w:rPr>
        <w:t xml:space="preserve"> </w:t>
      </w:r>
      <w:r>
        <w:rPr/>
        <w:t>construcción,</w:t>
      </w:r>
      <w:r>
        <w:rPr>
          <w:spacing w:val="26"/>
        </w:rPr>
        <w:t xml:space="preserve"> </w:t>
      </w:r>
      <w:r>
        <w:rPr/>
        <w:t>más</w:t>
      </w:r>
      <w:r>
        <w:rPr>
          <w:spacing w:val="27"/>
        </w:rPr>
        <w:t xml:space="preserve"> </w:t>
      </w:r>
      <w:r>
        <w:rPr/>
        <w:t>0.25</w:t>
      </w:r>
      <w:r>
        <w:rPr>
          <w:spacing w:val="26"/>
        </w:rPr>
        <w:t xml:space="preserve"> </w:t>
      </w:r>
      <w:r>
        <w:rPr/>
        <w:t>UMA</w:t>
      </w:r>
      <w:r>
        <w:rPr>
          <w:spacing w:val="26"/>
        </w:rPr>
        <w:t xml:space="preserve"> </w:t>
      </w:r>
      <w:r>
        <w:rPr/>
        <w:t>por</w:t>
      </w:r>
      <w:r>
        <w:rPr>
          <w:spacing w:val="27"/>
        </w:rPr>
        <w:t xml:space="preserve"> </w:t>
      </w:r>
      <w:r>
        <w:rPr/>
        <w:t>m²</w:t>
      </w:r>
      <w:r>
        <w:rPr>
          <w:spacing w:val="27"/>
        </w:rPr>
        <w:t xml:space="preserve"> </w:t>
      </w:r>
      <w:r>
        <w:rPr/>
        <w:t>de</w:t>
      </w:r>
      <w:r>
        <w:rPr>
          <w:spacing w:val="24"/>
        </w:rPr>
        <w:t xml:space="preserve"> </w:t>
      </w:r>
      <w:r>
        <w:rPr/>
        <w:t>terreno</w:t>
      </w:r>
      <w:r>
        <w:rPr>
          <w:spacing w:val="27"/>
        </w:rPr>
        <w:t xml:space="preserve"> </w:t>
      </w:r>
      <w:r>
        <w:rPr/>
        <w:t xml:space="preserve">para </w:t>
      </w:r>
      <w:r>
        <w:rPr>
          <w:spacing w:val="-2"/>
        </w:rPr>
        <w:t>servicios.</w:t>
      </w:r>
    </w:p>
    <w:p>
      <w:pPr>
        <w:pStyle w:val="Cuerpodetexto"/>
        <w:spacing w:before="2" w:after="0"/>
        <w:rPr>
          <w:sz w:val="29"/>
        </w:rPr>
      </w:pPr>
      <w:r>
        <w:rPr>
          <w:sz w:val="29"/>
        </w:rPr>
      </w:r>
    </w:p>
    <w:p>
      <w:pPr>
        <w:pStyle w:val="ListParagraph"/>
        <w:numPr>
          <w:ilvl w:val="2"/>
          <w:numId w:val="16"/>
        </w:numPr>
        <w:tabs>
          <w:tab w:val="clear" w:pos="720"/>
          <w:tab w:val="left" w:pos="1633" w:leader="none"/>
          <w:tab w:val="left" w:pos="1637" w:leader="none"/>
        </w:tabs>
        <w:spacing w:lineRule="auto" w:line="276"/>
        <w:ind w:left="1637" w:right="232" w:hanging="286"/>
        <w:rPr/>
      </w:pPr>
      <w:r>
        <w:rPr/>
        <w:t>De</w:t>
      </w:r>
      <w:r>
        <w:rPr>
          <w:spacing w:val="40"/>
        </w:rPr>
        <w:t xml:space="preserve"> </w:t>
      </w:r>
      <w:r>
        <w:rPr/>
        <w:t>uso</w:t>
      </w:r>
      <w:r>
        <w:rPr>
          <w:spacing w:val="39"/>
        </w:rPr>
        <w:t xml:space="preserve"> </w:t>
      </w:r>
      <w:r>
        <w:rPr/>
        <w:t>industrial,</w:t>
      </w:r>
      <w:r>
        <w:rPr>
          <w:spacing w:val="40"/>
        </w:rPr>
        <w:t xml:space="preserve"> </w:t>
      </w:r>
      <w:r>
        <w:rPr/>
        <w:t>1</w:t>
      </w:r>
      <w:r>
        <w:rPr>
          <w:spacing w:val="38"/>
        </w:rPr>
        <w:t xml:space="preserve"> </w:t>
      </w:r>
      <w:r>
        <w:rPr/>
        <w:t>UMA</w:t>
      </w:r>
      <w:r>
        <w:rPr>
          <w:spacing w:val="40"/>
        </w:rPr>
        <w:t xml:space="preserve"> </w:t>
      </w:r>
      <w:r>
        <w:rPr/>
        <w:t>por</w:t>
      </w:r>
      <w:r>
        <w:rPr>
          <w:spacing w:val="39"/>
        </w:rPr>
        <w:t xml:space="preserve"> </w:t>
      </w:r>
      <w:r>
        <w:rPr/>
        <w:t>m²</w:t>
      </w:r>
      <w:r>
        <w:rPr>
          <w:spacing w:val="39"/>
        </w:rPr>
        <w:t xml:space="preserve"> </w:t>
      </w:r>
      <w:r>
        <w:rPr/>
        <w:t>de</w:t>
      </w:r>
      <w:r>
        <w:rPr>
          <w:spacing w:val="40"/>
        </w:rPr>
        <w:t xml:space="preserve"> </w:t>
      </w:r>
      <w:r>
        <w:rPr/>
        <w:t>construcción,</w:t>
      </w:r>
      <w:r>
        <w:rPr>
          <w:spacing w:val="40"/>
        </w:rPr>
        <w:t xml:space="preserve"> </w:t>
      </w:r>
      <w:r>
        <w:rPr/>
        <w:t>más</w:t>
      </w:r>
      <w:r>
        <w:rPr>
          <w:spacing w:val="40"/>
        </w:rPr>
        <w:t xml:space="preserve"> </w:t>
      </w:r>
      <w:r>
        <w:rPr/>
        <w:t>1</w:t>
      </w:r>
      <w:r>
        <w:rPr>
          <w:spacing w:val="40"/>
        </w:rPr>
        <w:t xml:space="preserve"> </w:t>
      </w:r>
      <w:r>
        <w:rPr/>
        <w:t>UMA</w:t>
      </w:r>
      <w:r>
        <w:rPr>
          <w:spacing w:val="38"/>
        </w:rPr>
        <w:t xml:space="preserve"> </w:t>
      </w:r>
      <w:r>
        <w:rPr/>
        <w:t>por</w:t>
      </w:r>
      <w:r>
        <w:rPr>
          <w:spacing w:val="39"/>
        </w:rPr>
        <w:t xml:space="preserve"> </w:t>
      </w:r>
      <w:r>
        <w:rPr/>
        <w:t>m²</w:t>
      </w:r>
      <w:r>
        <w:rPr>
          <w:spacing w:val="40"/>
        </w:rPr>
        <w:t xml:space="preserve"> </w:t>
      </w:r>
      <w:r>
        <w:rPr/>
        <w:t>de</w:t>
      </w:r>
      <w:r>
        <w:rPr>
          <w:spacing w:val="36"/>
        </w:rPr>
        <w:t xml:space="preserve"> </w:t>
      </w:r>
      <w:r>
        <w:rPr/>
        <w:t>terreno</w:t>
      </w:r>
      <w:r>
        <w:rPr>
          <w:spacing w:val="39"/>
        </w:rPr>
        <w:t xml:space="preserve"> </w:t>
      </w:r>
      <w:r>
        <w:rPr/>
        <w:t xml:space="preserve">para </w:t>
      </w:r>
      <w:r>
        <w:rPr>
          <w:spacing w:val="-2"/>
        </w:rPr>
        <w:t>servicios.</w:t>
      </w:r>
    </w:p>
    <w:p>
      <w:pPr>
        <w:pStyle w:val="Cuerpodetexto"/>
        <w:spacing w:before="3" w:after="0"/>
        <w:rPr>
          <w:sz w:val="29"/>
        </w:rPr>
      </w:pPr>
      <w:r>
        <w:rPr>
          <w:sz w:val="29"/>
        </w:rPr>
      </w:r>
    </w:p>
    <w:p>
      <w:pPr>
        <w:pStyle w:val="ListParagraph"/>
        <w:numPr>
          <w:ilvl w:val="0"/>
          <w:numId w:val="16"/>
        </w:numPr>
        <w:tabs>
          <w:tab w:val="clear" w:pos="720"/>
          <w:tab w:val="left" w:pos="923" w:leader="none"/>
          <w:tab w:val="left" w:pos="938" w:leader="none"/>
        </w:tabs>
        <w:spacing w:lineRule="auto" w:line="276" w:before="1" w:after="0"/>
        <w:ind w:left="938" w:right="235" w:hanging="720"/>
        <w:jc w:val="left"/>
        <w:rPr/>
      </w:pPr>
      <w:r>
        <w:rPr/>
        <w:t>Para</w:t>
      </w:r>
      <w:r>
        <w:rPr>
          <w:spacing w:val="29"/>
        </w:rPr>
        <w:t xml:space="preserve"> </w:t>
      </w:r>
      <w:r>
        <w:rPr/>
        <w:t>la</w:t>
      </w:r>
      <w:r>
        <w:rPr>
          <w:spacing w:val="29"/>
        </w:rPr>
        <w:t xml:space="preserve"> </w:t>
      </w:r>
      <w:r>
        <w:rPr/>
        <w:t>autorización</w:t>
      </w:r>
      <w:r>
        <w:rPr>
          <w:spacing w:val="31"/>
        </w:rPr>
        <w:t xml:space="preserve"> </w:t>
      </w:r>
      <w:r>
        <w:rPr/>
        <w:t>para</w:t>
      </w:r>
      <w:r>
        <w:rPr>
          <w:spacing w:val="29"/>
        </w:rPr>
        <w:t xml:space="preserve"> </w:t>
      </w:r>
      <w:r>
        <w:rPr/>
        <w:t>lotificaciones,</w:t>
      </w:r>
      <w:r>
        <w:rPr>
          <w:spacing w:val="31"/>
        </w:rPr>
        <w:t xml:space="preserve"> </w:t>
      </w:r>
      <w:r>
        <w:rPr/>
        <w:t>divisiones</w:t>
      </w:r>
      <w:r>
        <w:rPr>
          <w:spacing w:val="30"/>
        </w:rPr>
        <w:t xml:space="preserve"> </w:t>
      </w:r>
      <w:r>
        <w:rPr/>
        <w:t>y</w:t>
      </w:r>
      <w:r>
        <w:rPr>
          <w:spacing w:val="29"/>
        </w:rPr>
        <w:t xml:space="preserve"> </w:t>
      </w:r>
      <w:r>
        <w:rPr/>
        <w:t>fusiones</w:t>
      </w:r>
      <w:r>
        <w:rPr>
          <w:spacing w:val="30"/>
        </w:rPr>
        <w:t xml:space="preserve"> </w:t>
      </w:r>
      <w:r>
        <w:rPr/>
        <w:t>de</w:t>
      </w:r>
      <w:r>
        <w:rPr>
          <w:spacing w:val="29"/>
        </w:rPr>
        <w:t xml:space="preserve"> </w:t>
      </w:r>
      <w:r>
        <w:rPr/>
        <w:t>terreno</w:t>
      </w:r>
      <w:r>
        <w:rPr>
          <w:spacing w:val="29"/>
        </w:rPr>
        <w:t xml:space="preserve"> </w:t>
      </w:r>
      <w:r>
        <w:rPr/>
        <w:t>se</w:t>
      </w:r>
      <w:r>
        <w:rPr>
          <w:spacing w:val="30"/>
        </w:rPr>
        <w:t xml:space="preserve"> </w:t>
      </w:r>
      <w:r>
        <w:rPr/>
        <w:t>pagarán</w:t>
      </w:r>
      <w:r>
        <w:rPr>
          <w:spacing w:val="29"/>
        </w:rPr>
        <w:t xml:space="preserve"> </w:t>
      </w:r>
      <w:r>
        <w:rPr/>
        <w:t>los</w:t>
      </w:r>
      <w:r>
        <w:rPr>
          <w:spacing w:val="31"/>
        </w:rPr>
        <w:t xml:space="preserve"> </w:t>
      </w:r>
      <w:r>
        <w:rPr/>
        <w:t xml:space="preserve">siguientes </w:t>
      </w:r>
      <w:r>
        <w:rPr>
          <w:spacing w:val="-2"/>
        </w:rPr>
        <w:t>derechos:</w:t>
      </w:r>
    </w:p>
    <w:p>
      <w:pPr>
        <w:pStyle w:val="Cuerpodetexto"/>
        <w:spacing w:before="6" w:after="0"/>
        <w:rPr>
          <w:sz w:val="29"/>
        </w:rPr>
      </w:pPr>
      <w:r>
        <w:rPr>
          <w:sz w:val="29"/>
        </w:rPr>
      </w:r>
    </w:p>
    <w:p>
      <w:pPr>
        <w:pStyle w:val="ListParagraph"/>
        <w:numPr>
          <w:ilvl w:val="1"/>
          <w:numId w:val="16"/>
        </w:numPr>
        <w:tabs>
          <w:tab w:val="clear" w:pos="720"/>
          <w:tab w:val="left" w:pos="1349" w:leader="none"/>
          <w:tab w:val="left" w:pos="1351" w:leader="none"/>
        </w:tabs>
        <w:spacing w:lineRule="auto" w:line="276"/>
        <w:ind w:left="1351" w:right="229" w:hanging="425"/>
        <w:jc w:val="both"/>
        <w:rPr/>
      </w:pPr>
      <w:r>
        <w:rPr/>
        <w:t>Cuando se solicite por personas físicas o morales para destinar los inmuebles a fraccionamientos con fines comerciales y/o lucrativos, se aplicará:</w:t>
      </w:r>
    </w:p>
    <w:p>
      <w:pPr>
        <w:pStyle w:val="Cuerpodetexto"/>
        <w:spacing w:before="4" w:after="0"/>
        <w:rPr>
          <w:sz w:val="29"/>
        </w:rPr>
      </w:pPr>
      <w:r>
        <w:rPr>
          <w:sz w:val="29"/>
        </w:rPr>
      </w:r>
    </w:p>
    <w:p>
      <w:pPr>
        <w:pStyle w:val="ListParagraph"/>
        <w:numPr>
          <w:ilvl w:val="2"/>
          <w:numId w:val="16"/>
        </w:numPr>
        <w:tabs>
          <w:tab w:val="clear" w:pos="720"/>
          <w:tab w:val="left" w:pos="1636" w:leader="none"/>
        </w:tabs>
        <w:ind w:left="1636" w:hanging="285"/>
        <w:rPr/>
      </w:pPr>
      <w:r>
        <w:rPr/>
        <w:t>De</w:t>
      </w:r>
      <w:r>
        <w:rPr>
          <w:spacing w:val="-2"/>
        </w:rPr>
        <w:t xml:space="preserve"> </w:t>
      </w:r>
      <w:r>
        <w:rPr/>
        <w:t>0.01</w:t>
      </w:r>
      <w:r>
        <w:rPr>
          <w:spacing w:val="-3"/>
        </w:rPr>
        <w:t xml:space="preserve"> </w:t>
      </w:r>
      <w:r>
        <w:rPr/>
        <w:t>m²</w:t>
      </w:r>
      <w:r>
        <w:rPr>
          <w:spacing w:val="-1"/>
        </w:rPr>
        <w:t xml:space="preserve"> </w:t>
      </w:r>
      <w:r>
        <w:rPr/>
        <w:t>hasta</w:t>
      </w:r>
      <w:r>
        <w:rPr>
          <w:spacing w:val="-2"/>
        </w:rPr>
        <w:t xml:space="preserve"> </w:t>
      </w:r>
      <w:r>
        <w:rPr/>
        <w:t>1000.00</w:t>
      </w:r>
      <w:r>
        <w:rPr>
          <w:spacing w:val="-4"/>
        </w:rPr>
        <w:t xml:space="preserve"> </w:t>
      </w:r>
      <w:r>
        <w:rPr/>
        <w:t>m²,</w:t>
      </w:r>
      <w:r>
        <w:rPr>
          <w:spacing w:val="-2"/>
        </w:rPr>
        <w:t xml:space="preserve"> </w:t>
      </w:r>
      <w:r>
        <w:rPr/>
        <w:t>20</w:t>
      </w:r>
      <w:r>
        <w:rPr>
          <w:spacing w:val="-1"/>
        </w:rPr>
        <w:t xml:space="preserve"> </w:t>
      </w:r>
      <w:r>
        <w:rPr>
          <w:spacing w:val="-4"/>
        </w:rPr>
        <w:t>UMA.</w:t>
      </w:r>
    </w:p>
    <w:p>
      <w:pPr>
        <w:pStyle w:val="Cuerpodetexto"/>
        <w:spacing w:before="8" w:after="0"/>
        <w:rPr>
          <w:sz w:val="32"/>
        </w:rPr>
      </w:pPr>
      <w:r>
        <w:rPr>
          <w:sz w:val="32"/>
        </w:rPr>
      </w:r>
    </w:p>
    <w:p>
      <w:pPr>
        <w:pStyle w:val="ListParagraph"/>
        <w:numPr>
          <w:ilvl w:val="2"/>
          <w:numId w:val="16"/>
        </w:numPr>
        <w:tabs>
          <w:tab w:val="clear" w:pos="720"/>
          <w:tab w:val="left" w:pos="1636" w:leader="none"/>
        </w:tabs>
        <w:ind w:left="1636" w:hanging="285"/>
        <w:rPr/>
      </w:pPr>
      <w:r>
        <w:rPr/>
        <w:t>De</w:t>
      </w:r>
      <w:r>
        <w:rPr>
          <w:spacing w:val="-2"/>
        </w:rPr>
        <w:t xml:space="preserve"> </w:t>
      </w:r>
      <w:r>
        <w:rPr/>
        <w:t>1000.01</w:t>
      </w:r>
      <w:r>
        <w:rPr>
          <w:spacing w:val="-4"/>
        </w:rPr>
        <w:t xml:space="preserve"> </w:t>
      </w:r>
      <w:r>
        <w:rPr/>
        <w:t>m²</w:t>
      </w:r>
      <w:r>
        <w:rPr>
          <w:spacing w:val="-1"/>
        </w:rPr>
        <w:t xml:space="preserve"> </w:t>
      </w:r>
      <w:r>
        <w:rPr/>
        <w:t>hasta</w:t>
      </w:r>
      <w:r>
        <w:rPr>
          <w:spacing w:val="-4"/>
        </w:rPr>
        <w:t xml:space="preserve"> </w:t>
      </w:r>
      <w:r>
        <w:rPr/>
        <w:t>5000.00</w:t>
      </w:r>
      <w:r>
        <w:rPr>
          <w:spacing w:val="-1"/>
        </w:rPr>
        <w:t xml:space="preserve"> </w:t>
      </w:r>
      <w:r>
        <w:rPr/>
        <w:t>m²,</w:t>
      </w:r>
      <w:r>
        <w:rPr>
          <w:spacing w:val="-1"/>
        </w:rPr>
        <w:t xml:space="preserve"> </w:t>
      </w:r>
      <w:r>
        <w:rPr/>
        <w:t>360</w:t>
      </w:r>
      <w:r>
        <w:rPr>
          <w:spacing w:val="-1"/>
        </w:rPr>
        <w:t xml:space="preserve"> </w:t>
      </w:r>
      <w:r>
        <w:rPr>
          <w:spacing w:val="-4"/>
        </w:rPr>
        <w:t>UMA.</w:t>
      </w:r>
    </w:p>
    <w:p>
      <w:pPr>
        <w:pStyle w:val="Cuerpodetexto"/>
        <w:spacing w:before="10" w:after="0"/>
        <w:rPr>
          <w:sz w:val="32"/>
        </w:rPr>
      </w:pPr>
      <w:r>
        <w:rPr>
          <w:sz w:val="32"/>
        </w:rPr>
      </w:r>
    </w:p>
    <w:p>
      <w:pPr>
        <w:pStyle w:val="ListParagraph"/>
        <w:numPr>
          <w:ilvl w:val="2"/>
          <w:numId w:val="16"/>
        </w:numPr>
        <w:tabs>
          <w:tab w:val="clear" w:pos="720"/>
          <w:tab w:val="left" w:pos="1636" w:leader="none"/>
        </w:tabs>
        <w:ind w:left="1636" w:hanging="285"/>
        <w:rPr/>
      </w:pPr>
      <w:r>
        <w:rPr/>
        <w:t>De</w:t>
      </w:r>
      <w:r>
        <w:rPr>
          <w:spacing w:val="-2"/>
        </w:rPr>
        <w:t xml:space="preserve"> </w:t>
      </w:r>
      <w:r>
        <w:rPr/>
        <w:t>5000.01</w:t>
      </w:r>
      <w:r>
        <w:rPr>
          <w:spacing w:val="-4"/>
        </w:rPr>
        <w:t xml:space="preserve"> </w:t>
      </w:r>
      <w:r>
        <w:rPr/>
        <w:t>m²</w:t>
      </w:r>
      <w:r>
        <w:rPr>
          <w:spacing w:val="-1"/>
        </w:rPr>
        <w:t xml:space="preserve"> </w:t>
      </w:r>
      <w:r>
        <w:rPr/>
        <w:t>hasta</w:t>
      </w:r>
      <w:r>
        <w:rPr>
          <w:spacing w:val="-3"/>
        </w:rPr>
        <w:t xml:space="preserve"> </w:t>
      </w:r>
      <w:r>
        <w:rPr/>
        <w:t>8000.00</w:t>
      </w:r>
      <w:r>
        <w:rPr>
          <w:spacing w:val="-1"/>
        </w:rPr>
        <w:t xml:space="preserve"> </w:t>
      </w:r>
      <w:r>
        <w:rPr/>
        <w:t>m²,</w:t>
      </w:r>
      <w:r>
        <w:rPr>
          <w:spacing w:val="-2"/>
        </w:rPr>
        <w:t xml:space="preserve"> </w:t>
      </w:r>
      <w:r>
        <w:rPr/>
        <w:t>1085</w:t>
      </w:r>
      <w:r>
        <w:rPr>
          <w:spacing w:val="-3"/>
        </w:rPr>
        <w:t xml:space="preserve"> </w:t>
      </w:r>
      <w:r>
        <w:rPr>
          <w:spacing w:val="-4"/>
        </w:rPr>
        <w:t>UMA.</w:t>
      </w:r>
    </w:p>
    <w:p>
      <w:pPr>
        <w:pStyle w:val="Cuerpodetexto"/>
        <w:spacing w:before="8" w:after="0"/>
        <w:rPr>
          <w:sz w:val="32"/>
        </w:rPr>
      </w:pPr>
      <w:r>
        <w:rPr>
          <w:sz w:val="32"/>
        </w:rPr>
      </w:r>
    </w:p>
    <w:p>
      <w:pPr>
        <w:pStyle w:val="ListParagraph"/>
        <w:numPr>
          <w:ilvl w:val="2"/>
          <w:numId w:val="16"/>
        </w:numPr>
        <w:tabs>
          <w:tab w:val="clear" w:pos="720"/>
          <w:tab w:val="left" w:pos="1636" w:leader="none"/>
        </w:tabs>
        <w:ind w:left="1636" w:hanging="285"/>
        <w:rPr/>
      </w:pPr>
      <w:r>
        <w:rPr/>
        <w:t>De</w:t>
      </w:r>
      <w:r>
        <w:rPr>
          <w:spacing w:val="-3"/>
        </w:rPr>
        <w:t xml:space="preserve"> </w:t>
      </w:r>
      <w:r>
        <w:rPr/>
        <w:t>8000.01</w:t>
      </w:r>
      <w:r>
        <w:rPr>
          <w:spacing w:val="-3"/>
        </w:rPr>
        <w:t xml:space="preserve"> </w:t>
      </w:r>
      <w:r>
        <w:rPr/>
        <w:t>m²</w:t>
      </w:r>
      <w:r>
        <w:rPr>
          <w:spacing w:val="-2"/>
        </w:rPr>
        <w:t xml:space="preserve"> </w:t>
      </w:r>
      <w:r>
        <w:rPr/>
        <w:t>hasta</w:t>
      </w:r>
      <w:r>
        <w:rPr>
          <w:spacing w:val="-4"/>
        </w:rPr>
        <w:t xml:space="preserve"> </w:t>
      </w:r>
      <w:r>
        <w:rPr/>
        <w:t>10000.00</w:t>
      </w:r>
      <w:r>
        <w:rPr>
          <w:spacing w:val="-2"/>
        </w:rPr>
        <w:t xml:space="preserve"> </w:t>
      </w:r>
      <w:r>
        <w:rPr/>
        <w:t>m²,</w:t>
      </w:r>
      <w:r>
        <w:rPr>
          <w:spacing w:val="-2"/>
        </w:rPr>
        <w:t xml:space="preserve"> </w:t>
      </w:r>
      <w:r>
        <w:rPr/>
        <w:t>1625</w:t>
      </w:r>
      <w:r>
        <w:rPr>
          <w:spacing w:val="-2"/>
        </w:rPr>
        <w:t xml:space="preserve"> </w:t>
      </w:r>
      <w:r>
        <w:rPr>
          <w:spacing w:val="-4"/>
        </w:rPr>
        <w:t>UMA.</w:t>
      </w:r>
    </w:p>
    <w:p>
      <w:pPr>
        <w:pStyle w:val="Cuerpodetexto"/>
        <w:spacing w:before="8" w:after="0"/>
        <w:rPr>
          <w:sz w:val="32"/>
        </w:rPr>
      </w:pPr>
      <w:r>
        <w:rPr>
          <w:sz w:val="32"/>
        </w:rPr>
      </w:r>
    </w:p>
    <w:p>
      <w:pPr>
        <w:pStyle w:val="ListParagraph"/>
        <w:numPr>
          <w:ilvl w:val="2"/>
          <w:numId w:val="16"/>
        </w:numPr>
        <w:tabs>
          <w:tab w:val="clear" w:pos="720"/>
          <w:tab w:val="left" w:pos="1636" w:leader="none"/>
        </w:tabs>
        <w:ind w:left="1636" w:hanging="285"/>
        <w:rPr/>
      </w:pPr>
      <w:r>
        <w:rPr/>
        <w:t>De</w:t>
      </w:r>
      <w:r>
        <w:rPr>
          <w:spacing w:val="-3"/>
        </w:rPr>
        <w:t xml:space="preserve"> </w:t>
      </w:r>
      <w:r>
        <w:rPr/>
        <w:t>10000.01</w:t>
      </w:r>
      <w:r>
        <w:rPr>
          <w:spacing w:val="-4"/>
        </w:rPr>
        <w:t xml:space="preserve"> </w:t>
      </w:r>
      <w:r>
        <w:rPr/>
        <w:t>m²</w:t>
      </w:r>
      <w:r>
        <w:rPr>
          <w:spacing w:val="-2"/>
        </w:rPr>
        <w:t xml:space="preserve"> </w:t>
      </w:r>
      <w:r>
        <w:rPr/>
        <w:t>en</w:t>
      </w:r>
      <w:r>
        <w:rPr>
          <w:spacing w:val="-4"/>
        </w:rPr>
        <w:t xml:space="preserve"> </w:t>
      </w:r>
      <w:r>
        <w:rPr/>
        <w:t>adelante,</w:t>
      </w:r>
      <w:r>
        <w:rPr>
          <w:spacing w:val="-1"/>
        </w:rPr>
        <w:t xml:space="preserve"> </w:t>
      </w:r>
      <w:r>
        <w:rPr/>
        <w:t>2550</w:t>
      </w:r>
      <w:r>
        <w:rPr>
          <w:spacing w:val="-3"/>
        </w:rPr>
        <w:t xml:space="preserve"> </w:t>
      </w:r>
      <w:r>
        <w:rPr/>
        <w:t>UMA</w:t>
      </w:r>
      <w:r>
        <w:rPr>
          <w:spacing w:val="-5"/>
        </w:rPr>
        <w:t xml:space="preserve"> </w:t>
      </w:r>
      <w:r>
        <w:rPr/>
        <w:t>por</w:t>
      </w:r>
      <w:r>
        <w:rPr>
          <w:spacing w:val="-2"/>
        </w:rPr>
        <w:t xml:space="preserve"> </w:t>
      </w:r>
      <w:r>
        <w:rPr/>
        <w:t>hectárea</w:t>
      </w:r>
      <w:r>
        <w:rPr>
          <w:spacing w:val="-4"/>
        </w:rPr>
        <w:t xml:space="preserve"> </w:t>
      </w:r>
      <w:r>
        <w:rPr/>
        <w:t>o</w:t>
      </w:r>
      <w:r>
        <w:rPr>
          <w:spacing w:val="-2"/>
        </w:rPr>
        <w:t xml:space="preserve"> </w:t>
      </w:r>
      <w:r>
        <w:rPr/>
        <w:t>fracción</w:t>
      </w:r>
      <w:r>
        <w:rPr>
          <w:spacing w:val="-2"/>
        </w:rPr>
        <w:t xml:space="preserve"> </w:t>
      </w:r>
      <w:r>
        <w:rPr/>
        <w:t>que</w:t>
      </w:r>
      <w:r>
        <w:rPr>
          <w:spacing w:val="-2"/>
        </w:rPr>
        <w:t xml:space="preserve"> exceda.</w:t>
      </w:r>
    </w:p>
    <w:p>
      <w:pPr>
        <w:pStyle w:val="Cuerpodetexto"/>
        <w:spacing w:before="10" w:after="0"/>
        <w:rPr>
          <w:sz w:val="32"/>
        </w:rPr>
      </w:pPr>
      <w:r>
        <w:rPr>
          <w:sz w:val="32"/>
        </w:rPr>
      </w:r>
    </w:p>
    <w:p>
      <w:pPr>
        <w:pStyle w:val="ListParagraph"/>
        <w:numPr>
          <w:ilvl w:val="1"/>
          <w:numId w:val="16"/>
        </w:numPr>
        <w:tabs>
          <w:tab w:val="clear" w:pos="720"/>
          <w:tab w:val="left" w:pos="1349" w:leader="none"/>
          <w:tab w:val="left" w:pos="1351" w:leader="none"/>
        </w:tabs>
        <w:spacing w:lineRule="auto" w:line="276"/>
        <w:ind w:left="1351" w:right="238" w:hanging="425"/>
        <w:jc w:val="both"/>
        <w:rPr/>
      </w:pPr>
      <w:r>
        <w:rPr/>
        <w:t>Cuando se solicite por personas físicas sin fines de lucro y/o se refiera a la transmisión de la propiedad entre familiares, se aplicará:</w:t>
      </w:r>
    </w:p>
    <w:p>
      <w:pPr>
        <w:pStyle w:val="Cuerpodetexto"/>
        <w:spacing w:before="5" w:after="0"/>
        <w:rPr>
          <w:sz w:val="29"/>
        </w:rPr>
      </w:pPr>
      <w:r>
        <w:rPr>
          <w:sz w:val="29"/>
        </w:rPr>
      </w:r>
    </w:p>
    <w:p>
      <w:pPr>
        <w:pStyle w:val="ListParagraph"/>
        <w:numPr>
          <w:ilvl w:val="2"/>
          <w:numId w:val="16"/>
        </w:numPr>
        <w:tabs>
          <w:tab w:val="clear" w:pos="720"/>
          <w:tab w:val="left" w:pos="1633" w:leader="none"/>
        </w:tabs>
        <w:ind w:left="1633" w:hanging="282"/>
        <w:rPr/>
      </w:pPr>
      <w:r>
        <w:rPr/>
        <w:t>De</w:t>
      </w:r>
      <w:r>
        <w:rPr>
          <w:spacing w:val="-2"/>
        </w:rPr>
        <w:t xml:space="preserve"> </w:t>
      </w:r>
      <w:r>
        <w:rPr/>
        <w:t>0.01</w:t>
      </w:r>
      <w:r>
        <w:rPr>
          <w:spacing w:val="-3"/>
        </w:rPr>
        <w:t xml:space="preserve"> </w:t>
      </w:r>
      <w:r>
        <w:rPr/>
        <w:t>m²</w:t>
      </w:r>
      <w:r>
        <w:rPr>
          <w:spacing w:val="-1"/>
        </w:rPr>
        <w:t xml:space="preserve"> </w:t>
      </w:r>
      <w:r>
        <w:rPr/>
        <w:t>hasta</w:t>
      </w:r>
      <w:r>
        <w:rPr>
          <w:spacing w:val="-2"/>
        </w:rPr>
        <w:t xml:space="preserve"> </w:t>
      </w:r>
      <w:r>
        <w:rPr/>
        <w:t>2000.00</w:t>
      </w:r>
      <w:r>
        <w:rPr>
          <w:spacing w:val="-4"/>
        </w:rPr>
        <w:t xml:space="preserve"> </w:t>
      </w:r>
      <w:r>
        <w:rPr/>
        <w:t>m²,</w:t>
      </w:r>
      <w:r>
        <w:rPr>
          <w:spacing w:val="-4"/>
        </w:rPr>
        <w:t xml:space="preserve"> </w:t>
      </w:r>
      <w:r>
        <w:rPr/>
        <w:t>7</w:t>
      </w:r>
      <w:r>
        <w:rPr>
          <w:spacing w:val="-1"/>
        </w:rPr>
        <w:t xml:space="preserve"> </w:t>
      </w:r>
      <w:r>
        <w:rPr>
          <w:spacing w:val="-4"/>
        </w:rPr>
        <w:t>UMA.</w:t>
      </w:r>
    </w:p>
    <w:p>
      <w:pPr>
        <w:pStyle w:val="Cuerpodetexto"/>
        <w:spacing w:before="7" w:after="0"/>
        <w:rPr>
          <w:sz w:val="32"/>
        </w:rPr>
      </w:pPr>
      <w:r>
        <w:rPr>
          <w:sz w:val="32"/>
        </w:rPr>
      </w:r>
    </w:p>
    <w:p>
      <w:pPr>
        <w:pStyle w:val="ListParagraph"/>
        <w:numPr>
          <w:ilvl w:val="2"/>
          <w:numId w:val="16"/>
        </w:numPr>
        <w:tabs>
          <w:tab w:val="clear" w:pos="720"/>
          <w:tab w:val="left" w:pos="1633" w:leader="none"/>
        </w:tabs>
        <w:spacing w:before="1" w:after="0"/>
        <w:ind w:left="1633" w:hanging="282"/>
        <w:rPr/>
      </w:pPr>
      <w:r>
        <w:rPr/>
        <w:t>De</w:t>
      </w:r>
      <w:r>
        <w:rPr>
          <w:spacing w:val="-2"/>
        </w:rPr>
        <w:t xml:space="preserve"> </w:t>
      </w:r>
      <w:r>
        <w:rPr/>
        <w:t>2000.01</w:t>
      </w:r>
      <w:r>
        <w:rPr>
          <w:spacing w:val="-3"/>
        </w:rPr>
        <w:t xml:space="preserve"> </w:t>
      </w:r>
      <w:r>
        <w:rPr/>
        <w:t>m²</w:t>
      </w:r>
      <w:r>
        <w:rPr>
          <w:spacing w:val="-1"/>
        </w:rPr>
        <w:t xml:space="preserve"> </w:t>
      </w:r>
      <w:r>
        <w:rPr/>
        <w:t>hasta</w:t>
      </w:r>
      <w:r>
        <w:rPr>
          <w:spacing w:val="-4"/>
        </w:rPr>
        <w:t xml:space="preserve"> </w:t>
      </w:r>
      <w:r>
        <w:rPr/>
        <w:t>6000.00</w:t>
      </w:r>
      <w:r>
        <w:rPr>
          <w:spacing w:val="-1"/>
        </w:rPr>
        <w:t xml:space="preserve"> </w:t>
      </w:r>
      <w:r>
        <w:rPr/>
        <w:t>m²,</w:t>
      </w:r>
      <w:r>
        <w:rPr>
          <w:spacing w:val="-1"/>
        </w:rPr>
        <w:t xml:space="preserve"> </w:t>
      </w:r>
      <w:r>
        <w:rPr/>
        <w:t>21</w:t>
      </w:r>
      <w:r>
        <w:rPr>
          <w:spacing w:val="-1"/>
        </w:rPr>
        <w:t xml:space="preserve"> </w:t>
      </w:r>
      <w:r>
        <w:rPr>
          <w:spacing w:val="-4"/>
        </w:rPr>
        <w:t>UMA.</w:t>
      </w:r>
    </w:p>
    <w:p>
      <w:pPr>
        <w:pStyle w:val="Cuerpodetexto"/>
        <w:spacing w:before="10" w:after="0"/>
        <w:rPr>
          <w:sz w:val="32"/>
        </w:rPr>
      </w:pPr>
      <w:r>
        <w:rPr>
          <w:sz w:val="32"/>
        </w:rPr>
      </w:r>
    </w:p>
    <w:p>
      <w:pPr>
        <w:pStyle w:val="ListParagraph"/>
        <w:numPr>
          <w:ilvl w:val="2"/>
          <w:numId w:val="16"/>
        </w:numPr>
        <w:tabs>
          <w:tab w:val="clear" w:pos="720"/>
          <w:tab w:val="left" w:pos="1633" w:leader="none"/>
        </w:tabs>
        <w:ind w:left="1633" w:hanging="282"/>
        <w:rPr/>
      </w:pPr>
      <w:r>
        <w:rPr/>
        <w:t>De</w:t>
      </w:r>
      <w:r>
        <w:rPr>
          <w:spacing w:val="-2"/>
        </w:rPr>
        <w:t xml:space="preserve"> </w:t>
      </w:r>
      <w:r>
        <w:rPr/>
        <w:t>6000.01</w:t>
      </w:r>
      <w:r>
        <w:rPr>
          <w:spacing w:val="-4"/>
        </w:rPr>
        <w:t xml:space="preserve"> </w:t>
      </w:r>
      <w:r>
        <w:rPr/>
        <w:t>m²</w:t>
      </w:r>
      <w:r>
        <w:rPr>
          <w:spacing w:val="-1"/>
        </w:rPr>
        <w:t xml:space="preserve"> </w:t>
      </w:r>
      <w:r>
        <w:rPr/>
        <w:t>hasta</w:t>
      </w:r>
      <w:r>
        <w:rPr>
          <w:spacing w:val="-4"/>
        </w:rPr>
        <w:t xml:space="preserve"> </w:t>
      </w:r>
      <w:r>
        <w:rPr/>
        <w:t>10000.00</w:t>
      </w:r>
      <w:r>
        <w:rPr>
          <w:spacing w:val="-1"/>
        </w:rPr>
        <w:t xml:space="preserve"> </w:t>
      </w:r>
      <w:r>
        <w:rPr/>
        <w:t>m²,</w:t>
      </w:r>
      <w:r>
        <w:rPr>
          <w:spacing w:val="-2"/>
        </w:rPr>
        <w:t xml:space="preserve"> </w:t>
      </w:r>
      <w:r>
        <w:rPr/>
        <w:t>31</w:t>
      </w:r>
      <w:r>
        <w:rPr>
          <w:spacing w:val="-1"/>
        </w:rPr>
        <w:t xml:space="preserve"> </w:t>
      </w:r>
      <w:r>
        <w:rPr>
          <w:spacing w:val="-4"/>
        </w:rPr>
        <w:t>UMA.</w:t>
      </w:r>
    </w:p>
    <w:p>
      <w:pPr>
        <w:pStyle w:val="Cuerpodetexto"/>
        <w:spacing w:before="7" w:after="0"/>
        <w:rPr>
          <w:sz w:val="32"/>
        </w:rPr>
      </w:pPr>
      <w:r>
        <w:rPr>
          <w:sz w:val="32"/>
        </w:rPr>
      </w:r>
    </w:p>
    <w:p>
      <w:pPr>
        <w:pStyle w:val="ListParagraph"/>
        <w:numPr>
          <w:ilvl w:val="2"/>
          <w:numId w:val="16"/>
        </w:numPr>
        <w:tabs>
          <w:tab w:val="clear" w:pos="720"/>
          <w:tab w:val="left" w:pos="1633" w:leader="none"/>
        </w:tabs>
        <w:spacing w:before="1" w:after="0"/>
        <w:ind w:left="1633" w:hanging="282"/>
        <w:rPr/>
      </w:pPr>
      <w:r>
        <w:rPr/>
        <w:t>De</w:t>
      </w:r>
      <w:r>
        <w:rPr>
          <w:spacing w:val="-2"/>
        </w:rPr>
        <w:t xml:space="preserve"> </w:t>
      </w:r>
      <w:r>
        <w:rPr/>
        <w:t>10000.01</w:t>
      </w:r>
      <w:r>
        <w:rPr>
          <w:spacing w:val="-4"/>
        </w:rPr>
        <w:t xml:space="preserve"> </w:t>
      </w:r>
      <w:r>
        <w:rPr/>
        <w:t>m²</w:t>
      </w:r>
      <w:r>
        <w:rPr>
          <w:spacing w:val="-2"/>
        </w:rPr>
        <w:t xml:space="preserve"> </w:t>
      </w:r>
      <w:r>
        <w:rPr/>
        <w:t>en</w:t>
      </w:r>
      <w:r>
        <w:rPr>
          <w:spacing w:val="-4"/>
        </w:rPr>
        <w:t xml:space="preserve"> </w:t>
      </w:r>
      <w:r>
        <w:rPr/>
        <w:t>adelante,</w:t>
      </w:r>
      <w:r>
        <w:rPr>
          <w:spacing w:val="-2"/>
        </w:rPr>
        <w:t xml:space="preserve"> </w:t>
      </w:r>
      <w:r>
        <w:rPr/>
        <w:t>50</w:t>
      </w:r>
      <w:r>
        <w:rPr>
          <w:spacing w:val="-1"/>
        </w:rPr>
        <w:t xml:space="preserve"> </w:t>
      </w:r>
      <w:r>
        <w:rPr/>
        <w:t>UMA</w:t>
      </w:r>
      <w:r>
        <w:rPr>
          <w:spacing w:val="-3"/>
        </w:rPr>
        <w:t xml:space="preserve"> </w:t>
      </w:r>
      <w:r>
        <w:rPr/>
        <w:t>por</w:t>
      </w:r>
      <w:r>
        <w:rPr>
          <w:spacing w:val="-2"/>
        </w:rPr>
        <w:t xml:space="preserve"> </w:t>
      </w:r>
      <w:r>
        <w:rPr/>
        <w:t>hectárea</w:t>
      </w:r>
      <w:r>
        <w:rPr>
          <w:spacing w:val="-2"/>
        </w:rPr>
        <w:t xml:space="preserve"> </w:t>
      </w:r>
      <w:r>
        <w:rPr/>
        <w:t>o</w:t>
      </w:r>
      <w:r>
        <w:rPr>
          <w:spacing w:val="-2"/>
        </w:rPr>
        <w:t xml:space="preserve"> </w:t>
      </w:r>
      <w:r>
        <w:rPr/>
        <w:t>fracción</w:t>
      </w:r>
      <w:r>
        <w:rPr>
          <w:spacing w:val="-5"/>
        </w:rPr>
        <w:t xml:space="preserve"> </w:t>
      </w:r>
      <w:r>
        <w:rPr/>
        <w:t>que</w:t>
      </w:r>
      <w:r>
        <w:rPr>
          <w:spacing w:val="-1"/>
        </w:rPr>
        <w:t xml:space="preserve"> </w:t>
      </w:r>
      <w:r>
        <w:rPr>
          <w:spacing w:val="-2"/>
        </w:rPr>
        <w:t>exceda.</w:t>
      </w:r>
    </w:p>
    <w:p>
      <w:pPr>
        <w:pStyle w:val="ListParagraph"/>
        <w:numPr>
          <w:ilvl w:val="0"/>
          <w:numId w:val="16"/>
        </w:numPr>
        <w:tabs>
          <w:tab w:val="clear" w:pos="720"/>
          <w:tab w:val="left" w:pos="924" w:leader="none"/>
          <w:tab w:val="left" w:pos="938" w:leader="none"/>
        </w:tabs>
        <w:spacing w:lineRule="auto" w:line="276" w:before="84" w:after="0"/>
        <w:ind w:left="938" w:right="232" w:hanging="720"/>
        <w:jc w:val="both"/>
        <w:rPr/>
      </w:pPr>
      <w:r>
        <w:rPr/>
        <w:t xml:space="preserve"> </w:t>
      </w:r>
      <w:r>
        <w:rPr/>
        <w:t>Por la renovación</w:t>
      </w:r>
      <w:r>
        <w:rPr>
          <w:spacing w:val="-3"/>
        </w:rPr>
        <w:t xml:space="preserve"> </w:t>
      </w:r>
      <w:r>
        <w:rPr/>
        <w:t>de</w:t>
      </w:r>
      <w:r>
        <w:rPr>
          <w:spacing w:val="-2"/>
        </w:rPr>
        <w:t xml:space="preserve"> </w:t>
      </w:r>
      <w:r>
        <w:rPr/>
        <w:t>las</w:t>
      </w:r>
      <w:r>
        <w:rPr>
          <w:spacing w:val="-2"/>
        </w:rPr>
        <w:t xml:space="preserve"> </w:t>
      </w:r>
      <w:r>
        <w:rPr/>
        <w:t>licencias, permiso o dictámenes a que se refieren las</w:t>
      </w:r>
      <w:r>
        <w:rPr>
          <w:spacing w:val="-2"/>
        </w:rPr>
        <w:t xml:space="preserve"> </w:t>
      </w:r>
      <w:r>
        <w:rPr/>
        <w:t>fracciones anteriores, se cobrará el 50 por ciento de las tarifas vigentes aplicables de esta Ley, hasta 45 días después de la fecha de vencimiento; después de este período, se pagará normal.</w:t>
      </w:r>
    </w:p>
    <w:p>
      <w:pPr>
        <w:pStyle w:val="Cuerpodetexto"/>
        <w:spacing w:before="6" w:after="0"/>
        <w:rPr>
          <w:sz w:val="26"/>
        </w:rPr>
      </w:pPr>
      <w:r>
        <w:rPr>
          <w:sz w:val="26"/>
        </w:rPr>
      </w:r>
    </w:p>
    <w:p>
      <w:pPr>
        <w:pStyle w:val="ListParagraph"/>
        <w:numPr>
          <w:ilvl w:val="0"/>
          <w:numId w:val="16"/>
        </w:numPr>
        <w:tabs>
          <w:tab w:val="clear" w:pos="720"/>
          <w:tab w:val="left" w:pos="707" w:leader="none"/>
        </w:tabs>
        <w:ind w:left="707" w:right="5446" w:hanging="707"/>
        <w:rPr/>
      </w:pPr>
      <w:r>
        <w:rPr/>
        <w:t>Por</w:t>
      </w:r>
      <w:r>
        <w:rPr>
          <w:spacing w:val="-3"/>
        </w:rPr>
        <w:t xml:space="preserve"> </w:t>
      </w:r>
      <w:r>
        <w:rPr/>
        <w:t>la</w:t>
      </w:r>
      <w:r>
        <w:rPr>
          <w:spacing w:val="-2"/>
        </w:rPr>
        <w:t xml:space="preserve"> </w:t>
      </w:r>
      <w:r>
        <w:rPr/>
        <w:t>realización</w:t>
      </w:r>
      <w:r>
        <w:rPr>
          <w:spacing w:val="-2"/>
        </w:rPr>
        <w:t xml:space="preserve"> </w:t>
      </w:r>
      <w:r>
        <w:rPr/>
        <w:t>de</w:t>
      </w:r>
      <w:r>
        <w:rPr>
          <w:spacing w:val="-2"/>
        </w:rPr>
        <w:t xml:space="preserve"> </w:t>
      </w:r>
      <w:r>
        <w:rPr/>
        <w:t>deslindes</w:t>
      </w:r>
      <w:r>
        <w:rPr>
          <w:spacing w:val="-2"/>
        </w:rPr>
        <w:t xml:space="preserve"> </w:t>
      </w:r>
      <w:r>
        <w:rPr/>
        <w:t>de</w:t>
      </w:r>
      <w:r>
        <w:rPr>
          <w:spacing w:val="-4"/>
        </w:rPr>
        <w:t xml:space="preserve"> </w:t>
      </w:r>
      <w:r>
        <w:rPr>
          <w:spacing w:val="-2"/>
        </w:rPr>
        <w:t>terrenos:</w:t>
      </w:r>
    </w:p>
    <w:p>
      <w:pPr>
        <w:pStyle w:val="Cuerpodetexto"/>
        <w:spacing w:before="2" w:after="0"/>
        <w:rPr>
          <w:sz w:val="30"/>
        </w:rPr>
      </w:pPr>
      <w:r>
        <w:rPr>
          <w:sz w:val="30"/>
        </w:rPr>
      </w:r>
    </w:p>
    <w:p>
      <w:pPr>
        <w:pStyle w:val="ListParagraph"/>
        <w:numPr>
          <w:ilvl w:val="1"/>
          <w:numId w:val="16"/>
        </w:numPr>
        <w:tabs>
          <w:tab w:val="clear" w:pos="720"/>
          <w:tab w:val="left" w:pos="424" w:leader="none"/>
        </w:tabs>
        <w:ind w:left="424" w:right="5382" w:hanging="424"/>
        <w:jc w:val="right"/>
        <w:rPr/>
      </w:pPr>
      <w:r>
        <w:rPr/>
        <w:t>De</w:t>
      </w:r>
      <w:r>
        <w:rPr>
          <w:spacing w:val="-2"/>
        </w:rPr>
        <w:t xml:space="preserve"> </w:t>
      </w:r>
      <w:r>
        <w:rPr/>
        <w:t>0.01</w:t>
      </w:r>
      <w:r>
        <w:rPr>
          <w:spacing w:val="-3"/>
        </w:rPr>
        <w:t xml:space="preserve"> </w:t>
      </w:r>
      <w:r>
        <w:rPr/>
        <w:t>m²</w:t>
      </w:r>
      <w:r>
        <w:rPr>
          <w:spacing w:val="-1"/>
        </w:rPr>
        <w:t xml:space="preserve"> </w:t>
      </w:r>
      <w:r>
        <w:rPr/>
        <w:t>hasta</w:t>
      </w:r>
      <w:r>
        <w:rPr>
          <w:spacing w:val="-2"/>
        </w:rPr>
        <w:t xml:space="preserve"> </w:t>
      </w:r>
      <w:r>
        <w:rPr/>
        <w:t>1000.00</w:t>
      </w:r>
      <w:r>
        <w:rPr>
          <w:spacing w:val="-4"/>
        </w:rPr>
        <w:t xml:space="preserve"> </w:t>
      </w:r>
      <w:r>
        <w:rPr/>
        <w:t>m²,</w:t>
      </w:r>
      <w:r>
        <w:rPr>
          <w:spacing w:val="-2"/>
        </w:rPr>
        <w:t xml:space="preserve"> </w:t>
      </w:r>
      <w:r>
        <w:rPr/>
        <w:t>7</w:t>
      </w:r>
      <w:r>
        <w:rPr>
          <w:spacing w:val="-1"/>
        </w:rPr>
        <w:t xml:space="preserve"> </w:t>
      </w:r>
      <w:r>
        <w:rPr>
          <w:spacing w:val="-4"/>
        </w:rPr>
        <w:t>UMA.</w:t>
      </w:r>
    </w:p>
    <w:p>
      <w:pPr>
        <w:pStyle w:val="Cuerpodetexto"/>
        <w:rPr>
          <w:sz w:val="30"/>
        </w:rPr>
      </w:pPr>
      <w:r>
        <w:rPr>
          <w:sz w:val="30"/>
        </w:rPr>
      </w:r>
    </w:p>
    <w:p>
      <w:pPr>
        <w:pStyle w:val="ListParagraph"/>
        <w:numPr>
          <w:ilvl w:val="1"/>
          <w:numId w:val="16"/>
        </w:numPr>
        <w:tabs>
          <w:tab w:val="clear" w:pos="720"/>
          <w:tab w:val="left" w:pos="1351" w:leader="none"/>
        </w:tabs>
        <w:rPr/>
      </w:pPr>
      <w:r>
        <w:rPr/>
        <w:t>1000.01</w:t>
      </w:r>
      <w:r>
        <w:rPr>
          <w:spacing w:val="-4"/>
        </w:rPr>
        <w:t xml:space="preserve"> </w:t>
      </w:r>
      <w:r>
        <w:rPr/>
        <w:t>m²</w:t>
      </w:r>
      <w:r>
        <w:rPr>
          <w:spacing w:val="-2"/>
        </w:rPr>
        <w:t xml:space="preserve"> </w:t>
      </w:r>
      <w:r>
        <w:rPr/>
        <w:t>hasta 10000.00</w:t>
      </w:r>
      <w:r>
        <w:rPr>
          <w:spacing w:val="-4"/>
        </w:rPr>
        <w:t xml:space="preserve"> </w:t>
      </w:r>
      <w:r>
        <w:rPr/>
        <w:t>m²,</w:t>
      </w:r>
      <w:r>
        <w:rPr>
          <w:spacing w:val="-3"/>
        </w:rPr>
        <w:t xml:space="preserve"> </w:t>
      </w:r>
      <w:r>
        <w:rPr/>
        <w:t xml:space="preserve">24 </w:t>
      </w:r>
      <w:r>
        <w:rPr>
          <w:spacing w:val="-4"/>
        </w:rPr>
        <w:t>UMA.</w:t>
      </w:r>
    </w:p>
    <w:p>
      <w:pPr>
        <w:pStyle w:val="Cuerpodetexto"/>
        <w:spacing w:before="11" w:after="0"/>
        <w:rPr>
          <w:sz w:val="29"/>
        </w:rPr>
      </w:pPr>
      <w:r>
        <w:rPr>
          <w:sz w:val="29"/>
        </w:rPr>
      </w:r>
    </w:p>
    <w:p>
      <w:pPr>
        <w:pStyle w:val="ListParagraph"/>
        <w:numPr>
          <w:ilvl w:val="1"/>
          <w:numId w:val="16"/>
        </w:numPr>
        <w:tabs>
          <w:tab w:val="clear" w:pos="720"/>
          <w:tab w:val="left" w:pos="1351" w:leader="none"/>
        </w:tabs>
        <w:rPr/>
      </w:pPr>
      <w:r>
        <w:rPr/>
        <w:t>De</w:t>
      </w:r>
      <w:r>
        <w:rPr>
          <w:spacing w:val="-2"/>
        </w:rPr>
        <w:t xml:space="preserve"> </w:t>
      </w:r>
      <w:r>
        <w:rPr/>
        <w:t>10000.01</w:t>
      </w:r>
      <w:r>
        <w:rPr>
          <w:spacing w:val="-4"/>
        </w:rPr>
        <w:t xml:space="preserve"> </w:t>
      </w:r>
      <w:r>
        <w:rPr/>
        <w:t>m²</w:t>
      </w:r>
      <w:r>
        <w:rPr>
          <w:spacing w:val="-2"/>
        </w:rPr>
        <w:t xml:space="preserve"> </w:t>
      </w:r>
      <w:r>
        <w:rPr/>
        <w:t>en</w:t>
      </w:r>
      <w:r>
        <w:rPr>
          <w:spacing w:val="-4"/>
        </w:rPr>
        <w:t xml:space="preserve"> </w:t>
      </w:r>
      <w:r>
        <w:rPr/>
        <w:t>adelante,</w:t>
      </w:r>
      <w:r>
        <w:rPr>
          <w:spacing w:val="-2"/>
        </w:rPr>
        <w:t xml:space="preserve"> </w:t>
      </w:r>
      <w:r>
        <w:rPr/>
        <w:t>30</w:t>
      </w:r>
      <w:r>
        <w:rPr>
          <w:spacing w:val="-1"/>
        </w:rPr>
        <w:t xml:space="preserve"> </w:t>
      </w:r>
      <w:r>
        <w:rPr/>
        <w:t>UMA</w:t>
      </w:r>
      <w:r>
        <w:rPr>
          <w:spacing w:val="-3"/>
        </w:rPr>
        <w:t xml:space="preserve"> </w:t>
      </w:r>
      <w:r>
        <w:rPr/>
        <w:t>por</w:t>
      </w:r>
      <w:r>
        <w:rPr>
          <w:spacing w:val="-2"/>
        </w:rPr>
        <w:t xml:space="preserve"> </w:t>
      </w:r>
      <w:r>
        <w:rPr/>
        <w:t>hectárea</w:t>
      </w:r>
      <w:r>
        <w:rPr>
          <w:spacing w:val="-2"/>
        </w:rPr>
        <w:t xml:space="preserve"> </w:t>
      </w:r>
      <w:r>
        <w:rPr/>
        <w:t>o</w:t>
      </w:r>
      <w:r>
        <w:rPr>
          <w:spacing w:val="-2"/>
        </w:rPr>
        <w:t xml:space="preserve"> </w:t>
      </w:r>
      <w:r>
        <w:rPr/>
        <w:t>fracción</w:t>
      </w:r>
      <w:r>
        <w:rPr>
          <w:spacing w:val="-5"/>
        </w:rPr>
        <w:t xml:space="preserve"> </w:t>
      </w:r>
      <w:r>
        <w:rPr/>
        <w:t>que</w:t>
      </w:r>
      <w:r>
        <w:rPr>
          <w:spacing w:val="-1"/>
        </w:rPr>
        <w:t xml:space="preserve"> </w:t>
      </w:r>
      <w:r>
        <w:rPr>
          <w:spacing w:val="-2"/>
        </w:rPr>
        <w:t>exceda.</w:t>
      </w:r>
    </w:p>
    <w:p>
      <w:pPr>
        <w:pStyle w:val="Cuerpodetexto"/>
        <w:rPr>
          <w:sz w:val="30"/>
        </w:rPr>
      </w:pPr>
      <w:r>
        <w:rPr>
          <w:sz w:val="30"/>
        </w:rPr>
      </w:r>
    </w:p>
    <w:p>
      <w:pPr>
        <w:pStyle w:val="ListParagraph"/>
        <w:numPr>
          <w:ilvl w:val="0"/>
          <w:numId w:val="16"/>
        </w:numPr>
        <w:tabs>
          <w:tab w:val="clear" w:pos="720"/>
          <w:tab w:val="left" w:pos="897" w:leader="none"/>
        </w:tabs>
        <w:ind w:left="897" w:hanging="679"/>
        <w:jc w:val="left"/>
        <w:rPr/>
      </w:pPr>
      <w:r>
        <w:rPr/>
        <w:t>Por</w:t>
      </w:r>
      <w:r>
        <w:rPr>
          <w:spacing w:val="-3"/>
        </w:rPr>
        <w:t xml:space="preserve"> </w:t>
      </w:r>
      <w:r>
        <w:rPr/>
        <w:t>constancias</w:t>
      </w:r>
      <w:r>
        <w:rPr>
          <w:spacing w:val="-5"/>
        </w:rPr>
        <w:t xml:space="preserve"> </w:t>
      </w:r>
      <w:r>
        <w:rPr/>
        <w:t>de</w:t>
      </w:r>
      <w:r>
        <w:rPr>
          <w:spacing w:val="-4"/>
        </w:rPr>
        <w:t xml:space="preserve"> </w:t>
      </w:r>
      <w:r>
        <w:rPr/>
        <w:t>servicios</w:t>
      </w:r>
      <w:r>
        <w:rPr>
          <w:spacing w:val="-3"/>
        </w:rPr>
        <w:t xml:space="preserve"> </w:t>
      </w:r>
      <w:r>
        <w:rPr/>
        <w:t>públicos,</w:t>
      </w:r>
      <w:r>
        <w:rPr>
          <w:spacing w:val="-3"/>
        </w:rPr>
        <w:t xml:space="preserve"> </w:t>
      </w:r>
      <w:r>
        <w:rPr/>
        <w:t>se</w:t>
      </w:r>
      <w:r>
        <w:rPr>
          <w:spacing w:val="-4"/>
        </w:rPr>
        <w:t xml:space="preserve"> </w:t>
      </w:r>
      <w:r>
        <w:rPr/>
        <w:t>cobrará</w:t>
      </w:r>
      <w:r>
        <w:rPr>
          <w:spacing w:val="-3"/>
        </w:rPr>
        <w:t xml:space="preserve"> </w:t>
      </w:r>
      <w:r>
        <w:rPr/>
        <w:t>5</w:t>
      </w:r>
      <w:r>
        <w:rPr>
          <w:spacing w:val="-2"/>
        </w:rPr>
        <w:t xml:space="preserve"> </w:t>
      </w:r>
      <w:r>
        <w:rPr>
          <w:spacing w:val="-4"/>
        </w:rPr>
        <w:t>UMA.</w:t>
      </w:r>
    </w:p>
    <w:p>
      <w:pPr>
        <w:pStyle w:val="Cuerpodetexto"/>
        <w:spacing w:before="2" w:after="0"/>
        <w:rPr>
          <w:sz w:val="30"/>
        </w:rPr>
      </w:pPr>
      <w:r>
        <w:rPr>
          <w:sz w:val="30"/>
        </w:rPr>
      </w:r>
    </w:p>
    <w:p>
      <w:pPr>
        <w:pStyle w:val="ListParagraph"/>
        <w:numPr>
          <w:ilvl w:val="0"/>
          <w:numId w:val="16"/>
        </w:numPr>
        <w:tabs>
          <w:tab w:val="clear" w:pos="720"/>
          <w:tab w:val="left" w:pos="924" w:leader="none"/>
        </w:tabs>
        <w:ind w:left="924" w:hanging="706"/>
        <w:jc w:val="left"/>
        <w:rPr/>
      </w:pPr>
      <w:r>
        <w:rPr/>
        <w:t>Por</w:t>
      </w:r>
      <w:r>
        <w:rPr>
          <w:spacing w:val="-2"/>
        </w:rPr>
        <w:t xml:space="preserve"> </w:t>
      </w:r>
      <w:r>
        <w:rPr/>
        <w:t>permisos</w:t>
      </w:r>
      <w:r>
        <w:rPr>
          <w:spacing w:val="-3"/>
        </w:rPr>
        <w:t xml:space="preserve"> </w:t>
      </w:r>
      <w:r>
        <w:rPr/>
        <w:t>de</w:t>
      </w:r>
      <w:r>
        <w:rPr>
          <w:spacing w:val="-2"/>
        </w:rPr>
        <w:t xml:space="preserve"> </w:t>
      </w:r>
      <w:r>
        <w:rPr/>
        <w:t>conexión</w:t>
      </w:r>
      <w:r>
        <w:rPr>
          <w:spacing w:val="-4"/>
        </w:rPr>
        <w:t xml:space="preserve"> </w:t>
      </w:r>
      <w:r>
        <w:rPr/>
        <w:t>de</w:t>
      </w:r>
      <w:r>
        <w:rPr>
          <w:spacing w:val="-2"/>
        </w:rPr>
        <w:t xml:space="preserve"> </w:t>
      </w:r>
      <w:r>
        <w:rPr/>
        <w:t>drenaje,</w:t>
      </w:r>
      <w:r>
        <w:rPr>
          <w:spacing w:val="-3"/>
        </w:rPr>
        <w:t xml:space="preserve"> </w:t>
      </w:r>
      <w:r>
        <w:rPr/>
        <w:t>9</w:t>
      </w:r>
      <w:r>
        <w:rPr>
          <w:spacing w:val="-1"/>
        </w:rPr>
        <w:t xml:space="preserve"> </w:t>
      </w:r>
      <w:r>
        <w:rPr>
          <w:spacing w:val="-4"/>
        </w:rPr>
        <w:t>UMA.</w:t>
      </w:r>
    </w:p>
    <w:p>
      <w:pPr>
        <w:pStyle w:val="Cuerpodetexto"/>
        <w:rPr>
          <w:sz w:val="30"/>
        </w:rPr>
      </w:pPr>
      <w:r>
        <w:rPr>
          <w:sz w:val="30"/>
        </w:rPr>
      </w:r>
    </w:p>
    <w:p>
      <w:pPr>
        <w:pStyle w:val="Cuerpodetexto"/>
        <w:spacing w:lineRule="auto" w:line="276"/>
        <w:ind w:left="218" w:right="225" w:hanging="0"/>
        <w:jc w:val="both"/>
        <w:rPr/>
      </w:pPr>
      <w:r>
        <w:rPr>
          <w:b/>
        </w:rPr>
        <w:t>Artículo 21</w:t>
      </w:r>
      <w:r>
        <w:rPr/>
        <w:t xml:space="preserve">. Por la regulación de los trámites comprendidos en las fracciones del artículo anterior, que se realicen sin licencia, permiso o dictamen requerido, se cobrará 3 tantos del importe correspondiente a la licencia, permiso o dictamen necesario, conforme a las tarifas vigentes. Dicho pago deberá efectuarse sin prejuicio de las adecuaciones o demoliciones que pudieran resultar por construcciones defectuosas o de falso </w:t>
      </w:r>
      <w:r>
        <w:rPr>
          <w:spacing w:val="-2"/>
        </w:rPr>
        <w:t>alineamiento.</w:t>
      </w:r>
    </w:p>
    <w:p>
      <w:pPr>
        <w:pStyle w:val="Cuerpodetexto"/>
        <w:spacing w:before="8" w:after="0"/>
        <w:rPr>
          <w:sz w:val="26"/>
        </w:rPr>
      </w:pPr>
      <w:r>
        <w:rPr>
          <w:sz w:val="26"/>
        </w:rPr>
      </w:r>
    </w:p>
    <w:p>
      <w:pPr>
        <w:pStyle w:val="Cuerpodetexto"/>
        <w:spacing w:lineRule="auto" w:line="276"/>
        <w:ind w:left="218" w:right="231" w:hanging="0"/>
        <w:jc w:val="both"/>
        <w:rPr/>
      </w:pPr>
      <w:r>
        <w:rPr>
          <w:b/>
        </w:rPr>
        <w:t xml:space="preserve">Artículo 22. </w:t>
      </w:r>
      <w:r>
        <w:rPr/>
        <w:t>La vigencia de la licencia de construcción será de 6 meses, prorrogables a 6 meses más; por la prorroga se cobrará el 25 por ciento de lo pagado, siempre y cuando no se efectúe ninguna variación en los planos originales y se solicite dentro de los diez días hábiles anteriores a su vencimiento. Los interesados podrán solicitar licencia de construcción por etapas y en tal caso, sólo se pagarán los derechos correspondientes a cada etapa.</w:t>
      </w:r>
    </w:p>
    <w:p>
      <w:pPr>
        <w:pStyle w:val="Cuerpodetexto"/>
        <w:spacing w:before="8" w:after="0"/>
        <w:rPr>
          <w:sz w:val="26"/>
        </w:rPr>
      </w:pPr>
      <w:r>
        <w:rPr>
          <w:sz w:val="26"/>
        </w:rPr>
      </w:r>
    </w:p>
    <w:p>
      <w:pPr>
        <w:pStyle w:val="Cuerpodetexto"/>
        <w:spacing w:lineRule="auto" w:line="276"/>
        <w:ind w:left="218" w:right="235" w:hanging="0"/>
        <w:jc w:val="both"/>
        <w:rPr/>
      </w:pPr>
      <w:r>
        <w:rPr>
          <w:b/>
        </w:rPr>
        <w:t xml:space="preserve">Artículo 23. </w:t>
      </w:r>
      <w:r>
        <w:rPr/>
        <w:t>La asignación del número oficial de bienes inmuebles causará derechos de 2 UMA. Tratándose de fraccionamientos o predios destinados a industria o comercio, se pagará 3 UMA.</w:t>
      </w:r>
    </w:p>
    <w:p>
      <w:pPr>
        <w:pStyle w:val="Cuerpodetexto"/>
        <w:spacing w:before="7" w:after="0"/>
        <w:rPr>
          <w:sz w:val="26"/>
        </w:rPr>
      </w:pPr>
      <w:r>
        <w:rPr>
          <w:sz w:val="26"/>
        </w:rPr>
      </w:r>
    </w:p>
    <w:p>
      <w:pPr>
        <w:pStyle w:val="Cuerpodetexto"/>
        <w:spacing w:lineRule="auto" w:line="276" w:before="1" w:after="0"/>
        <w:ind w:left="218" w:right="236" w:hanging="0"/>
        <w:jc w:val="both"/>
        <w:rPr/>
      </w:pPr>
      <w:r>
        <w:rPr>
          <w:b/>
        </w:rPr>
        <w:t xml:space="preserve">Artículo 24. </w:t>
      </w:r>
      <w:r>
        <w:rPr/>
        <w:t>La obstrucción de los lugares públicos con materiales para construcción, escombro o cualquier objeto sobre la banqueta que no exceda el frente del domicilio del titular, causará un derecho de 2 UMA, por cada día de obstrucción.</w:t>
      </w:r>
    </w:p>
    <w:p>
      <w:pPr>
        <w:pStyle w:val="Cuerpodetexto"/>
        <w:spacing w:before="8" w:after="0"/>
        <w:rPr>
          <w:sz w:val="26"/>
        </w:rPr>
      </w:pPr>
      <w:r>
        <w:rPr>
          <w:sz w:val="26"/>
        </w:rPr>
      </w:r>
    </w:p>
    <w:p>
      <w:pPr>
        <w:pStyle w:val="Cuerpodetexto"/>
        <w:spacing w:lineRule="auto" w:line="276" w:before="1" w:after="0"/>
        <w:ind w:left="218" w:right="234" w:hanging="0"/>
        <w:jc w:val="both"/>
        <w:rPr/>
      </w:pPr>
      <w:r>
        <w:rPr/>
        <w:t>Quien obstruya los lugares públicos, sin contar con el permiso correspondiente, pagará 10 veces la cuota que de manera normal debería cubrir conforme a lo establecido por el primer párrafo de este artículo.</w:t>
      </w:r>
    </w:p>
    <w:p>
      <w:pPr>
        <w:pStyle w:val="Cuerpodetexto"/>
        <w:spacing w:before="7" w:after="0"/>
        <w:rPr>
          <w:sz w:val="26"/>
        </w:rPr>
      </w:pPr>
      <w:r>
        <w:rPr>
          <w:sz w:val="26"/>
        </w:rPr>
      </w:r>
    </w:p>
    <w:p>
      <w:pPr>
        <w:pStyle w:val="Cuerpodetexto"/>
        <w:spacing w:lineRule="auto" w:line="276"/>
        <w:ind w:left="218" w:right="229" w:hanging="0"/>
        <w:jc w:val="both"/>
        <w:rPr/>
      </w:pPr>
      <w:r>
        <w:rPr>
          <w:b/>
        </w:rPr>
        <w:t xml:space="preserve">Artículo 25. </w:t>
      </w:r>
      <w:r>
        <w:rPr/>
        <w:t>Por los servicios que preste la Presidencia Municipal en materia de Seguridad y Prevención de acuerdo al Reglamento de Protección Civil Municipal y la Ley de Protección Civil para el Estado de</w:t>
      </w:r>
      <w:r>
        <w:rPr>
          <w:spacing w:val="40"/>
        </w:rPr>
        <w:t xml:space="preserve"> </w:t>
      </w:r>
      <w:r>
        <w:rPr/>
        <w:t>Tlaxcala, el cual sería de observancia general y obligatoria para todos los comercios, instancias educativas, empresas e industrias de cualquier giro que se encuentre dentro del territorio de este Municipio se cobrará como sigue:</w:t>
      </w:r>
    </w:p>
    <w:p>
      <w:pPr>
        <w:pStyle w:val="ListParagraph"/>
        <w:numPr>
          <w:ilvl w:val="0"/>
          <w:numId w:val="15"/>
        </w:numPr>
        <w:tabs>
          <w:tab w:val="clear" w:pos="720"/>
          <w:tab w:val="left" w:pos="926" w:leader="none"/>
          <w:tab w:val="left" w:pos="938" w:leader="none"/>
        </w:tabs>
        <w:spacing w:lineRule="auto" w:line="276" w:before="84" w:after="0"/>
        <w:ind w:left="938" w:right="226" w:hanging="579"/>
        <w:rPr/>
      </w:pPr>
      <w:r>
        <w:rPr/>
        <w:t xml:space="preserve"> </w:t>
      </w:r>
      <w:r>
        <w:rPr/>
        <w:t xml:space="preserve">Comercio (tiendas de abarrotes, ferreterías, farmacias, misceláneas, minisúper, zapatería, etcétera), 4 </w:t>
      </w:r>
      <w:r>
        <w:rPr>
          <w:spacing w:val="-4"/>
        </w:rPr>
        <w:t>UMA.</w:t>
      </w:r>
    </w:p>
    <w:p>
      <w:pPr>
        <w:pStyle w:val="Cuerpodetexto"/>
        <w:spacing w:before="2" w:after="0"/>
        <w:rPr>
          <w:sz w:val="21"/>
        </w:rPr>
      </w:pPr>
      <w:r>
        <w:rPr>
          <w:sz w:val="21"/>
        </w:rPr>
      </w:r>
    </w:p>
    <w:p>
      <w:pPr>
        <w:pStyle w:val="ListParagraph"/>
        <w:numPr>
          <w:ilvl w:val="0"/>
          <w:numId w:val="15"/>
        </w:numPr>
        <w:tabs>
          <w:tab w:val="clear" w:pos="720"/>
          <w:tab w:val="left" w:pos="926" w:leader="none"/>
        </w:tabs>
        <w:ind w:left="926" w:hanging="566"/>
        <w:rPr/>
      </w:pPr>
      <w:r>
        <w:rPr/>
        <w:t>Comercio</w:t>
      </w:r>
      <w:r>
        <w:rPr>
          <w:spacing w:val="-8"/>
        </w:rPr>
        <w:t xml:space="preserve"> </w:t>
      </w:r>
      <w:r>
        <w:rPr/>
        <w:t>(tortillerías,</w:t>
      </w:r>
      <w:r>
        <w:rPr>
          <w:spacing w:val="-7"/>
        </w:rPr>
        <w:t xml:space="preserve"> </w:t>
      </w:r>
      <w:r>
        <w:rPr/>
        <w:t>carnicerías,</w:t>
      </w:r>
      <w:r>
        <w:rPr>
          <w:spacing w:val="-7"/>
        </w:rPr>
        <w:t xml:space="preserve"> </w:t>
      </w:r>
      <w:r>
        <w:rPr/>
        <w:t>y</w:t>
      </w:r>
      <w:r>
        <w:rPr>
          <w:spacing w:val="-3"/>
        </w:rPr>
        <w:t xml:space="preserve"> </w:t>
      </w:r>
      <w:r>
        <w:rPr/>
        <w:t>lavanderías),</w:t>
      </w:r>
      <w:r>
        <w:rPr>
          <w:spacing w:val="-3"/>
        </w:rPr>
        <w:t xml:space="preserve"> </w:t>
      </w:r>
      <w:r>
        <w:rPr/>
        <w:t>6</w:t>
      </w:r>
      <w:r>
        <w:rPr>
          <w:spacing w:val="-4"/>
        </w:rPr>
        <w:t xml:space="preserve"> UMA.</w:t>
      </w:r>
    </w:p>
    <w:p>
      <w:pPr>
        <w:pStyle w:val="Cuerpodetexto"/>
        <w:spacing w:before="3" w:after="0"/>
        <w:rPr>
          <w:sz w:val="24"/>
        </w:rPr>
      </w:pPr>
      <w:r>
        <w:rPr>
          <w:sz w:val="24"/>
        </w:rPr>
      </w:r>
    </w:p>
    <w:p>
      <w:pPr>
        <w:pStyle w:val="ListParagraph"/>
        <w:numPr>
          <w:ilvl w:val="0"/>
          <w:numId w:val="15"/>
        </w:numPr>
        <w:tabs>
          <w:tab w:val="clear" w:pos="720"/>
          <w:tab w:val="left" w:pos="926" w:leader="none"/>
          <w:tab w:val="left" w:pos="938" w:leader="none"/>
        </w:tabs>
        <w:spacing w:lineRule="auto" w:line="276" w:before="1" w:after="0"/>
        <w:ind w:left="938" w:right="236" w:hanging="579"/>
        <w:rPr/>
      </w:pPr>
      <w:r>
        <w:rPr/>
        <w:t>Comercio (gasolinera, gas licuado del petróleo (L.P.) y pétreos de construcción que hagan uso de las vías del municipio contemplados en el mismo, 35 UMA.</w:t>
      </w:r>
    </w:p>
    <w:p>
      <w:pPr>
        <w:pStyle w:val="Cuerpodetexto"/>
        <w:spacing w:before="8" w:after="0"/>
        <w:rPr>
          <w:sz w:val="20"/>
        </w:rPr>
      </w:pPr>
      <w:r>
        <w:rPr>
          <w:sz w:val="20"/>
        </w:rPr>
      </w:r>
    </w:p>
    <w:p>
      <w:pPr>
        <w:pStyle w:val="ListParagraph"/>
        <w:numPr>
          <w:ilvl w:val="0"/>
          <w:numId w:val="15"/>
        </w:numPr>
        <w:tabs>
          <w:tab w:val="clear" w:pos="720"/>
          <w:tab w:val="left" w:pos="926" w:leader="none"/>
        </w:tabs>
        <w:ind w:left="926" w:hanging="566"/>
        <w:rPr/>
      </w:pPr>
      <w:r>
        <w:rPr/>
        <w:t>Estancias</w:t>
      </w:r>
      <w:r>
        <w:rPr>
          <w:spacing w:val="-5"/>
        </w:rPr>
        <w:t xml:space="preserve"> </w:t>
      </w:r>
      <w:r>
        <w:rPr/>
        <w:t>educativas</w:t>
      </w:r>
      <w:r>
        <w:rPr>
          <w:spacing w:val="-6"/>
        </w:rPr>
        <w:t xml:space="preserve"> </w:t>
      </w:r>
      <w:r>
        <w:rPr/>
        <w:t>(escuelas),</w:t>
      </w:r>
      <w:r>
        <w:rPr>
          <w:spacing w:val="-1"/>
        </w:rPr>
        <w:t xml:space="preserve"> </w:t>
      </w:r>
      <w:r>
        <w:rPr/>
        <w:t>20</w:t>
      </w:r>
      <w:r>
        <w:rPr>
          <w:spacing w:val="-4"/>
        </w:rPr>
        <w:t xml:space="preserve"> UMA.</w:t>
      </w:r>
    </w:p>
    <w:p>
      <w:pPr>
        <w:pStyle w:val="Cuerpodetexto"/>
        <w:spacing w:before="6" w:after="0"/>
        <w:rPr>
          <w:sz w:val="24"/>
        </w:rPr>
      </w:pPr>
      <w:r>
        <w:rPr>
          <w:sz w:val="24"/>
        </w:rPr>
      </w:r>
    </w:p>
    <w:p>
      <w:pPr>
        <w:pStyle w:val="ListParagraph"/>
        <w:numPr>
          <w:ilvl w:val="0"/>
          <w:numId w:val="15"/>
        </w:numPr>
        <w:tabs>
          <w:tab w:val="clear" w:pos="720"/>
          <w:tab w:val="left" w:pos="926" w:leader="none"/>
          <w:tab w:val="left" w:pos="938" w:leader="none"/>
        </w:tabs>
        <w:spacing w:lineRule="auto" w:line="276" w:before="1" w:after="0"/>
        <w:ind w:left="938" w:right="228" w:hanging="579"/>
        <w:rPr/>
      </w:pPr>
      <w:r>
        <w:rPr/>
        <w:t>Empresas</w:t>
      </w:r>
      <w:r>
        <w:rPr>
          <w:spacing w:val="39"/>
        </w:rPr>
        <w:t xml:space="preserve"> </w:t>
      </w:r>
      <w:r>
        <w:rPr/>
        <w:t>e</w:t>
      </w:r>
      <w:r>
        <w:rPr>
          <w:spacing w:val="39"/>
        </w:rPr>
        <w:t xml:space="preserve"> </w:t>
      </w:r>
      <w:r>
        <w:rPr/>
        <w:t>Industrias</w:t>
      </w:r>
      <w:r>
        <w:rPr>
          <w:spacing w:val="39"/>
        </w:rPr>
        <w:t xml:space="preserve"> </w:t>
      </w:r>
      <w:r>
        <w:rPr/>
        <w:t>(donde</w:t>
      </w:r>
      <w:r>
        <w:rPr>
          <w:spacing w:val="39"/>
        </w:rPr>
        <w:t xml:space="preserve"> </w:t>
      </w:r>
      <w:r>
        <w:rPr/>
        <w:t>no</w:t>
      </w:r>
      <w:r>
        <w:rPr>
          <w:spacing w:val="38"/>
        </w:rPr>
        <w:t xml:space="preserve"> </w:t>
      </w:r>
      <w:r>
        <w:rPr/>
        <w:t>se</w:t>
      </w:r>
      <w:r>
        <w:rPr>
          <w:spacing w:val="39"/>
        </w:rPr>
        <w:t xml:space="preserve"> </w:t>
      </w:r>
      <w:r>
        <w:rPr/>
        <w:t>utilicen</w:t>
      </w:r>
      <w:r>
        <w:rPr>
          <w:spacing w:val="39"/>
        </w:rPr>
        <w:t xml:space="preserve"> </w:t>
      </w:r>
      <w:r>
        <w:rPr/>
        <w:t>y/o</w:t>
      </w:r>
      <w:r>
        <w:rPr>
          <w:spacing w:val="38"/>
        </w:rPr>
        <w:t xml:space="preserve"> </w:t>
      </w:r>
      <w:r>
        <w:rPr/>
        <w:t>vendan</w:t>
      </w:r>
      <w:r>
        <w:rPr>
          <w:spacing w:val="39"/>
        </w:rPr>
        <w:t xml:space="preserve"> </w:t>
      </w:r>
      <w:r>
        <w:rPr/>
        <w:t>productos</w:t>
      </w:r>
      <w:r>
        <w:rPr>
          <w:spacing w:val="39"/>
        </w:rPr>
        <w:t xml:space="preserve"> </w:t>
      </w:r>
      <w:r>
        <w:rPr/>
        <w:t>químicos,</w:t>
      </w:r>
      <w:r>
        <w:rPr>
          <w:spacing w:val="38"/>
        </w:rPr>
        <w:t xml:space="preserve"> </w:t>
      </w:r>
      <w:r>
        <w:rPr/>
        <w:t>gas</w:t>
      </w:r>
      <w:r>
        <w:rPr>
          <w:spacing w:val="39"/>
        </w:rPr>
        <w:t xml:space="preserve"> </w:t>
      </w:r>
      <w:r>
        <w:rPr/>
        <w:t>y</w:t>
      </w:r>
      <w:r>
        <w:rPr>
          <w:spacing w:val="38"/>
        </w:rPr>
        <w:t xml:space="preserve"> </w:t>
      </w:r>
      <w:r>
        <w:rPr/>
        <w:t>gasolina),</w:t>
      </w:r>
      <w:r>
        <w:rPr>
          <w:spacing w:val="40"/>
        </w:rPr>
        <w:t xml:space="preserve"> </w:t>
      </w:r>
      <w:r>
        <w:rPr/>
        <w:t xml:space="preserve">35 </w:t>
      </w:r>
      <w:r>
        <w:rPr>
          <w:spacing w:val="-4"/>
        </w:rPr>
        <w:t>UMA.</w:t>
      </w:r>
    </w:p>
    <w:p>
      <w:pPr>
        <w:pStyle w:val="Cuerpodetexto"/>
        <w:spacing w:before="2" w:after="0"/>
        <w:rPr>
          <w:sz w:val="21"/>
        </w:rPr>
      </w:pPr>
      <w:r>
        <w:rPr>
          <w:sz w:val="21"/>
        </w:rPr>
      </w:r>
    </w:p>
    <w:p>
      <w:pPr>
        <w:pStyle w:val="ListParagraph"/>
        <w:numPr>
          <w:ilvl w:val="0"/>
          <w:numId w:val="15"/>
        </w:numPr>
        <w:tabs>
          <w:tab w:val="clear" w:pos="720"/>
          <w:tab w:val="left" w:pos="926" w:leader="none"/>
        </w:tabs>
        <w:ind w:left="926" w:hanging="566"/>
        <w:rPr/>
      </w:pPr>
      <w:r>
        <w:rPr/>
        <w:t>Empresas</w:t>
      </w:r>
      <w:r>
        <w:rPr>
          <w:spacing w:val="-5"/>
        </w:rPr>
        <w:t xml:space="preserve"> </w:t>
      </w:r>
      <w:r>
        <w:rPr/>
        <w:t>o</w:t>
      </w:r>
      <w:r>
        <w:rPr>
          <w:spacing w:val="-2"/>
        </w:rPr>
        <w:t xml:space="preserve"> </w:t>
      </w:r>
      <w:r>
        <w:rPr/>
        <w:t>industrias</w:t>
      </w:r>
      <w:r>
        <w:rPr>
          <w:spacing w:val="-4"/>
        </w:rPr>
        <w:t xml:space="preserve"> </w:t>
      </w:r>
      <w:r>
        <w:rPr/>
        <w:t>(donde</w:t>
      </w:r>
      <w:r>
        <w:rPr>
          <w:spacing w:val="-3"/>
        </w:rPr>
        <w:t xml:space="preserve"> </w:t>
      </w:r>
      <w:r>
        <w:rPr/>
        <w:t>sí</w:t>
      </w:r>
      <w:r>
        <w:rPr>
          <w:spacing w:val="-4"/>
        </w:rPr>
        <w:t xml:space="preserve"> </w:t>
      </w:r>
      <w:r>
        <w:rPr/>
        <w:t>se</w:t>
      </w:r>
      <w:r>
        <w:rPr>
          <w:spacing w:val="-2"/>
        </w:rPr>
        <w:t xml:space="preserve"> </w:t>
      </w:r>
      <w:r>
        <w:rPr/>
        <w:t>utilicen</w:t>
      </w:r>
      <w:r>
        <w:rPr>
          <w:spacing w:val="-5"/>
        </w:rPr>
        <w:t xml:space="preserve"> </w:t>
      </w:r>
      <w:r>
        <w:rPr/>
        <w:t>y/o</w:t>
      </w:r>
      <w:r>
        <w:rPr>
          <w:spacing w:val="-3"/>
        </w:rPr>
        <w:t xml:space="preserve"> </w:t>
      </w:r>
      <w:r>
        <w:rPr/>
        <w:t>vendan</w:t>
      </w:r>
      <w:r>
        <w:rPr>
          <w:spacing w:val="-5"/>
        </w:rPr>
        <w:t xml:space="preserve"> </w:t>
      </w:r>
      <w:r>
        <w:rPr/>
        <w:t>productos</w:t>
      </w:r>
      <w:r>
        <w:rPr>
          <w:spacing w:val="-4"/>
        </w:rPr>
        <w:t xml:space="preserve"> </w:t>
      </w:r>
      <w:r>
        <w:rPr/>
        <w:t>químicos,</w:t>
      </w:r>
      <w:r>
        <w:rPr>
          <w:spacing w:val="-5"/>
        </w:rPr>
        <w:t xml:space="preserve"> </w:t>
      </w:r>
      <w:r>
        <w:rPr/>
        <w:t>gas</w:t>
      </w:r>
      <w:r>
        <w:rPr>
          <w:spacing w:val="-5"/>
        </w:rPr>
        <w:t xml:space="preserve"> </w:t>
      </w:r>
      <w:r>
        <w:rPr/>
        <w:t>y</w:t>
      </w:r>
      <w:r>
        <w:rPr>
          <w:spacing w:val="-5"/>
        </w:rPr>
        <w:t xml:space="preserve"> </w:t>
      </w:r>
      <w:r>
        <w:rPr/>
        <w:t>gasolina),</w:t>
      </w:r>
      <w:r>
        <w:rPr>
          <w:spacing w:val="4"/>
        </w:rPr>
        <w:t xml:space="preserve"> </w:t>
      </w:r>
      <w:r>
        <w:rPr/>
        <w:t>80</w:t>
      </w:r>
      <w:r>
        <w:rPr>
          <w:spacing w:val="-5"/>
        </w:rPr>
        <w:t xml:space="preserve"> </w:t>
      </w:r>
      <w:r>
        <w:rPr>
          <w:spacing w:val="-4"/>
        </w:rPr>
        <w:t>UMA.</w:t>
      </w:r>
    </w:p>
    <w:p>
      <w:pPr>
        <w:pStyle w:val="Cuerpodetexto"/>
        <w:spacing w:before="7" w:after="0"/>
        <w:rPr>
          <w:sz w:val="24"/>
        </w:rPr>
      </w:pPr>
      <w:r>
        <w:rPr>
          <w:sz w:val="24"/>
        </w:rPr>
      </w:r>
    </w:p>
    <w:p>
      <w:pPr>
        <w:pStyle w:val="ListParagraph"/>
        <w:numPr>
          <w:ilvl w:val="0"/>
          <w:numId w:val="15"/>
        </w:numPr>
        <w:tabs>
          <w:tab w:val="clear" w:pos="720"/>
          <w:tab w:val="left" w:pos="925" w:leader="none"/>
        </w:tabs>
        <w:ind w:left="925" w:hanging="565"/>
        <w:rPr/>
      </w:pPr>
      <w:r>
        <w:rPr/>
        <w:t>Por</w:t>
      </w:r>
      <w:r>
        <w:rPr>
          <w:spacing w:val="-3"/>
        </w:rPr>
        <w:t xml:space="preserve"> </w:t>
      </w:r>
      <w:r>
        <w:rPr/>
        <w:t>la</w:t>
      </w:r>
      <w:r>
        <w:rPr>
          <w:spacing w:val="-2"/>
        </w:rPr>
        <w:t xml:space="preserve"> </w:t>
      </w:r>
      <w:r>
        <w:rPr/>
        <w:t>verificación</w:t>
      </w:r>
      <w:r>
        <w:rPr>
          <w:spacing w:val="-2"/>
        </w:rPr>
        <w:t xml:space="preserve"> </w:t>
      </w:r>
      <w:r>
        <w:rPr/>
        <w:t>de</w:t>
      </w:r>
      <w:r>
        <w:rPr>
          <w:spacing w:val="-4"/>
        </w:rPr>
        <w:t xml:space="preserve"> </w:t>
      </w:r>
      <w:r>
        <w:rPr/>
        <w:t>eventos</w:t>
      </w:r>
      <w:r>
        <w:rPr>
          <w:spacing w:val="-2"/>
        </w:rPr>
        <w:t xml:space="preserve"> </w:t>
      </w:r>
      <w:r>
        <w:rPr/>
        <w:t>de</w:t>
      </w:r>
      <w:r>
        <w:rPr>
          <w:spacing w:val="-4"/>
        </w:rPr>
        <w:t xml:space="preserve"> </w:t>
      </w:r>
      <w:r>
        <w:rPr/>
        <w:t>temporada,</w:t>
      </w:r>
      <w:r>
        <w:rPr>
          <w:spacing w:val="-2"/>
        </w:rPr>
        <w:t xml:space="preserve"> </w:t>
      </w:r>
      <w:r>
        <w:rPr/>
        <w:t>1.5</w:t>
      </w:r>
      <w:r>
        <w:rPr>
          <w:spacing w:val="-2"/>
        </w:rPr>
        <w:t xml:space="preserve"> </w:t>
      </w:r>
      <w:r>
        <w:rPr>
          <w:spacing w:val="-4"/>
        </w:rPr>
        <w:t>UMA.</w:t>
      </w:r>
    </w:p>
    <w:p>
      <w:pPr>
        <w:pStyle w:val="Cuerpodetexto"/>
        <w:spacing w:before="6" w:after="0"/>
        <w:rPr>
          <w:sz w:val="24"/>
        </w:rPr>
      </w:pPr>
      <w:r>
        <w:rPr>
          <w:sz w:val="24"/>
        </w:rPr>
      </w:r>
    </w:p>
    <w:p>
      <w:pPr>
        <w:pStyle w:val="ListParagraph"/>
        <w:numPr>
          <w:ilvl w:val="0"/>
          <w:numId w:val="15"/>
        </w:numPr>
        <w:tabs>
          <w:tab w:val="clear" w:pos="720"/>
          <w:tab w:val="left" w:pos="924" w:leader="none"/>
          <w:tab w:val="left" w:pos="938" w:leader="none"/>
        </w:tabs>
        <w:spacing w:lineRule="auto" w:line="276"/>
        <w:ind w:left="938" w:right="231" w:hanging="579"/>
        <w:rPr/>
      </w:pPr>
      <w:r>
        <w:rPr/>
        <w:t>Por la expedición de</w:t>
      </w:r>
      <w:r>
        <w:rPr>
          <w:spacing w:val="-1"/>
        </w:rPr>
        <w:t xml:space="preserve"> </w:t>
      </w:r>
      <w:r>
        <w:rPr/>
        <w:t>dictámenes, 5 UMA, considerando giro, ubicación y</w:t>
      </w:r>
      <w:r>
        <w:rPr>
          <w:spacing w:val="-1"/>
        </w:rPr>
        <w:t xml:space="preserve"> </w:t>
      </w:r>
      <w:r>
        <w:rPr/>
        <w:t>tamaño del establecimiento los cuales tendrán una vigencia de un ejercicio fiscal.</w:t>
      </w:r>
    </w:p>
    <w:p>
      <w:pPr>
        <w:pStyle w:val="Cuerpodetexto"/>
        <w:rPr>
          <w:sz w:val="21"/>
        </w:rPr>
      </w:pPr>
      <w:r>
        <w:rPr>
          <w:sz w:val="21"/>
        </w:rPr>
      </w:r>
    </w:p>
    <w:p>
      <w:pPr>
        <w:pStyle w:val="ListParagraph"/>
        <w:numPr>
          <w:ilvl w:val="0"/>
          <w:numId w:val="15"/>
        </w:numPr>
        <w:tabs>
          <w:tab w:val="clear" w:pos="720"/>
          <w:tab w:val="left" w:pos="926" w:leader="none"/>
          <w:tab w:val="left" w:pos="938" w:leader="none"/>
        </w:tabs>
        <w:spacing w:lineRule="auto" w:line="276"/>
        <w:ind w:left="938" w:right="236" w:hanging="579"/>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dictámenes</w:t>
      </w:r>
      <w:r>
        <w:rPr>
          <w:spacing w:val="40"/>
        </w:rPr>
        <w:t xml:space="preserve"> </w:t>
      </w:r>
      <w:r>
        <w:rPr/>
        <w:t>para</w:t>
      </w:r>
      <w:r>
        <w:rPr>
          <w:spacing w:val="40"/>
        </w:rPr>
        <w:t xml:space="preserve"> </w:t>
      </w:r>
      <w:r>
        <w:rPr/>
        <w:t>la</w:t>
      </w:r>
      <w:r>
        <w:rPr>
          <w:spacing w:val="40"/>
        </w:rPr>
        <w:t xml:space="preserve"> </w:t>
      </w:r>
      <w:r>
        <w:rPr/>
        <w:t>realización</w:t>
      </w:r>
      <w:r>
        <w:rPr>
          <w:spacing w:val="40"/>
        </w:rPr>
        <w:t xml:space="preserve"> </w:t>
      </w:r>
      <w:r>
        <w:rPr/>
        <w:t>de</w:t>
      </w:r>
      <w:r>
        <w:rPr>
          <w:spacing w:val="40"/>
        </w:rPr>
        <w:t xml:space="preserve"> </w:t>
      </w:r>
      <w:r>
        <w:rPr/>
        <w:t>eventos</w:t>
      </w:r>
      <w:r>
        <w:rPr>
          <w:spacing w:val="40"/>
        </w:rPr>
        <w:t xml:space="preserve"> </w:t>
      </w:r>
      <w:r>
        <w:rPr/>
        <w:t>culturales</w:t>
      </w:r>
      <w:r>
        <w:rPr>
          <w:spacing w:val="40"/>
        </w:rPr>
        <w:t xml:space="preserve"> </w:t>
      </w:r>
      <w:r>
        <w:rPr/>
        <w:t>y</w:t>
      </w:r>
      <w:r>
        <w:rPr>
          <w:spacing w:val="40"/>
        </w:rPr>
        <w:t xml:space="preserve"> </w:t>
      </w:r>
      <w:r>
        <w:rPr/>
        <w:t>populares,</w:t>
      </w:r>
      <w:r>
        <w:rPr>
          <w:spacing w:val="40"/>
        </w:rPr>
        <w:t xml:space="preserve"> </w:t>
      </w:r>
      <w:r>
        <w:rPr/>
        <w:t>previa</w:t>
      </w:r>
      <w:r>
        <w:rPr>
          <w:spacing w:val="80"/>
        </w:rPr>
        <w:t xml:space="preserve"> </w:t>
      </w:r>
      <w:r>
        <w:rPr/>
        <w:t>autorización municipal, 10 UMA.</w:t>
      </w:r>
    </w:p>
    <w:p>
      <w:pPr>
        <w:pStyle w:val="Cuerpodetexto"/>
        <w:spacing w:before="8" w:after="0"/>
        <w:rPr>
          <w:sz w:val="20"/>
        </w:rPr>
      </w:pPr>
      <w:r>
        <w:rPr>
          <w:sz w:val="20"/>
        </w:rPr>
      </w:r>
    </w:p>
    <w:p>
      <w:pPr>
        <w:pStyle w:val="Cuerpodetexto"/>
        <w:spacing w:lineRule="auto" w:line="276" w:before="1" w:after="0"/>
        <w:ind w:left="218" w:right="235" w:hanging="0"/>
        <w:jc w:val="both"/>
        <w:rPr/>
      </w:pPr>
      <w:r>
        <w:rPr>
          <w:b/>
        </w:rPr>
        <w:t xml:space="preserve">Artículo 26. </w:t>
      </w:r>
      <w:r>
        <w:rPr/>
        <w:t>Por la autorización de los permisos para la quema de juegos pirotécnicos, previo cumplimiento ante Secretaría de la Defensa Nacional:</w:t>
      </w:r>
    </w:p>
    <w:p>
      <w:pPr>
        <w:pStyle w:val="Cuerpodetexto"/>
        <w:spacing w:before="4" w:after="0"/>
        <w:rPr>
          <w:sz w:val="25"/>
        </w:rPr>
      </w:pPr>
      <w:r>
        <w:rPr>
          <w:sz w:val="25"/>
        </w:rPr>
      </w:r>
    </w:p>
    <w:p>
      <w:pPr>
        <w:pStyle w:val="ListParagraph"/>
        <w:numPr>
          <w:ilvl w:val="0"/>
          <w:numId w:val="14"/>
        </w:numPr>
        <w:tabs>
          <w:tab w:val="clear" w:pos="720"/>
          <w:tab w:val="left" w:pos="926" w:leader="none"/>
          <w:tab w:val="left" w:pos="938" w:leader="none"/>
        </w:tabs>
        <w:spacing w:lineRule="auto" w:line="276"/>
        <w:ind w:left="938" w:right="226" w:hanging="576"/>
        <w:jc w:val="left"/>
        <w:rPr/>
      </w:pPr>
      <w:r>
        <w:rPr/>
        <w:t>De acuerdo a valoración del volumen de juegos pirotécnicos en quema que autorice la Dirección de Protección Civil Municipal, 3 UMA.</w:t>
      </w:r>
    </w:p>
    <w:p>
      <w:pPr>
        <w:pStyle w:val="Cuerpodetexto"/>
        <w:spacing w:before="4" w:after="0"/>
        <w:rPr>
          <w:sz w:val="25"/>
        </w:rPr>
      </w:pPr>
      <w:r>
        <w:rPr>
          <w:sz w:val="25"/>
        </w:rPr>
      </w:r>
    </w:p>
    <w:p>
      <w:pPr>
        <w:pStyle w:val="Normal"/>
        <w:ind w:left="275" w:right="286" w:hanging="0"/>
        <w:jc w:val="center"/>
        <w:rPr>
          <w:b/>
          <w:b/>
        </w:rPr>
      </w:pPr>
      <w:r>
        <w:rPr>
          <w:b/>
        </w:rPr>
        <w:t>CAPÍTULO</w:t>
      </w:r>
      <w:r>
        <w:rPr>
          <w:b/>
          <w:spacing w:val="-7"/>
        </w:rPr>
        <w:t xml:space="preserve"> </w:t>
      </w:r>
      <w:r>
        <w:rPr>
          <w:b/>
          <w:spacing w:val="-5"/>
        </w:rPr>
        <w:t>III</w:t>
      </w:r>
    </w:p>
    <w:p>
      <w:pPr>
        <w:pStyle w:val="Normal"/>
        <w:spacing w:before="42" w:after="0"/>
        <w:ind w:left="275" w:right="285"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2" w:after="0"/>
        <w:rPr>
          <w:b/>
          <w:b/>
          <w:sz w:val="29"/>
        </w:rPr>
      </w:pPr>
      <w:r>
        <w:rPr>
          <w:b/>
          <w:sz w:val="29"/>
        </w:rPr>
      </w:r>
    </w:p>
    <w:p>
      <w:pPr>
        <w:pStyle w:val="Cuerpodetexto"/>
        <w:spacing w:lineRule="auto" w:line="276"/>
        <w:ind w:left="218" w:right="232" w:hanging="0"/>
        <w:jc w:val="both"/>
        <w:rPr/>
      </w:pPr>
      <w:r>
        <w:rPr>
          <w:b/>
        </w:rPr>
        <w:t xml:space="preserve">Artículo 27. </w:t>
      </w:r>
      <w:r>
        <w:rPr/>
        <w:t>Por inscripción al padrón municipal de establecimientos mercantiles, comerciales, industriales y de servicios, sin venta de bebidas alcohólicas, conocidos como giros blancos, la Tesorería Municipal aplicará la siguiente:</w:t>
      </w:r>
    </w:p>
    <w:p>
      <w:pPr>
        <w:pStyle w:val="Cuerpodetexto"/>
        <w:spacing w:before="8" w:after="0"/>
        <w:rPr>
          <w:sz w:val="25"/>
        </w:rPr>
      </w:pPr>
      <w:r>
        <w:rPr>
          <w:sz w:val="25"/>
        </w:rPr>
      </w:r>
    </w:p>
    <w:p>
      <w:pPr>
        <w:pStyle w:val="Normal"/>
        <w:ind w:left="263" w:right="272" w:hanging="0"/>
        <w:jc w:val="center"/>
        <w:rPr>
          <w:b/>
          <w:b/>
        </w:rPr>
      </w:pPr>
      <w:r>
        <w:rPr>
          <w:b/>
          <w:spacing w:val="-2"/>
        </w:rPr>
        <w:t>TARIFA</w:t>
      </w:r>
    </w:p>
    <w:p>
      <w:pPr>
        <w:pStyle w:val="Cuerpodetexto"/>
        <w:rPr>
          <w:b/>
          <w:b/>
          <w:sz w:val="29"/>
        </w:rPr>
      </w:pPr>
      <w:r>
        <w:rPr>
          <w:b/>
          <w:sz w:val="29"/>
        </w:rPr>
      </w:r>
    </w:p>
    <w:p>
      <w:pPr>
        <w:pStyle w:val="ListParagraph"/>
        <w:numPr>
          <w:ilvl w:val="0"/>
          <w:numId w:val="13"/>
        </w:numPr>
        <w:tabs>
          <w:tab w:val="clear" w:pos="720"/>
          <w:tab w:val="left" w:pos="926" w:leader="none"/>
          <w:tab w:val="left" w:pos="938" w:leader="none"/>
        </w:tabs>
        <w:spacing w:lineRule="auto" w:line="276"/>
        <w:ind w:left="938" w:right="227" w:hanging="579"/>
        <w:jc w:val="left"/>
        <w:rPr>
          <w:b/>
          <w:b/>
        </w:rPr>
      </w:pPr>
      <w:r>
        <w:rPr/>
        <w:t>Vía</w:t>
      </w:r>
      <w:r>
        <w:rPr>
          <w:spacing w:val="37"/>
        </w:rPr>
        <w:t xml:space="preserve"> </w:t>
      </w:r>
      <w:r>
        <w:rPr/>
        <w:t>-</w:t>
      </w:r>
      <w:r>
        <w:rPr>
          <w:spacing w:val="35"/>
        </w:rPr>
        <w:t xml:space="preserve"> </w:t>
      </w:r>
      <w:r>
        <w:rPr/>
        <w:t>Corta:</w:t>
      </w:r>
      <w:r>
        <w:rPr>
          <w:spacing w:val="37"/>
        </w:rPr>
        <w:t xml:space="preserve"> </w:t>
      </w:r>
      <w:r>
        <w:rPr/>
        <w:t>Industrias</w:t>
      </w:r>
      <w:r>
        <w:rPr>
          <w:spacing w:val="37"/>
        </w:rPr>
        <w:t xml:space="preserve"> </w:t>
      </w:r>
      <w:r>
        <w:rPr/>
        <w:t>y</w:t>
      </w:r>
      <w:r>
        <w:rPr>
          <w:spacing w:val="33"/>
        </w:rPr>
        <w:t xml:space="preserve"> </w:t>
      </w:r>
      <w:r>
        <w:rPr/>
        <w:t>comercios</w:t>
      </w:r>
      <w:r>
        <w:rPr>
          <w:spacing w:val="36"/>
        </w:rPr>
        <w:t xml:space="preserve"> </w:t>
      </w:r>
      <w:r>
        <w:rPr/>
        <w:t>ubicados</w:t>
      </w:r>
      <w:r>
        <w:rPr>
          <w:spacing w:val="34"/>
        </w:rPr>
        <w:t xml:space="preserve"> </w:t>
      </w:r>
      <w:r>
        <w:rPr/>
        <w:t>en</w:t>
      </w:r>
      <w:r>
        <w:rPr>
          <w:spacing w:val="36"/>
        </w:rPr>
        <w:t xml:space="preserve"> </w:t>
      </w:r>
      <w:r>
        <w:rPr/>
        <w:t>el</w:t>
      </w:r>
      <w:r>
        <w:rPr>
          <w:spacing w:val="34"/>
        </w:rPr>
        <w:t xml:space="preserve"> </w:t>
      </w:r>
      <w:r>
        <w:rPr/>
        <w:t>tramo</w:t>
      </w:r>
      <w:r>
        <w:rPr>
          <w:spacing w:val="36"/>
        </w:rPr>
        <w:t xml:space="preserve"> </w:t>
      </w:r>
      <w:r>
        <w:rPr/>
        <w:t>de</w:t>
      </w:r>
      <w:r>
        <w:rPr>
          <w:spacing w:val="36"/>
        </w:rPr>
        <w:t xml:space="preserve"> </w:t>
      </w:r>
      <w:r>
        <w:rPr/>
        <w:t>la</w:t>
      </w:r>
      <w:r>
        <w:rPr>
          <w:spacing w:val="36"/>
        </w:rPr>
        <w:t xml:space="preserve"> </w:t>
      </w:r>
      <w:r>
        <w:rPr/>
        <w:t>Carretera</w:t>
      </w:r>
      <w:r>
        <w:rPr>
          <w:spacing w:val="36"/>
        </w:rPr>
        <w:t xml:space="preserve"> </w:t>
      </w:r>
      <w:r>
        <w:rPr/>
        <w:t>Federal</w:t>
      </w:r>
      <w:r>
        <w:rPr>
          <w:spacing w:val="37"/>
        </w:rPr>
        <w:t xml:space="preserve"> </w:t>
      </w:r>
      <w:r>
        <w:rPr/>
        <w:t>Chiautempan</w:t>
      </w:r>
      <w:r>
        <w:rPr>
          <w:spacing w:val="40"/>
        </w:rPr>
        <w:t xml:space="preserve"> </w:t>
      </w:r>
      <w:r>
        <w:rPr/>
        <w:t>- Puebla perteneciente al Municipio.</w:t>
      </w:r>
    </w:p>
    <w:p>
      <w:pPr>
        <w:pStyle w:val="Cuerpodetexto"/>
        <w:spacing w:before="4" w:after="0"/>
        <w:rPr>
          <w:sz w:val="25"/>
        </w:rPr>
      </w:pPr>
      <w:r>
        <w:rPr>
          <w:sz w:val="25"/>
        </w:rPr>
      </w:r>
    </w:p>
    <w:p>
      <w:pPr>
        <w:pStyle w:val="ListParagraph"/>
        <w:numPr>
          <w:ilvl w:val="0"/>
          <w:numId w:val="13"/>
        </w:numPr>
        <w:tabs>
          <w:tab w:val="clear" w:pos="720"/>
          <w:tab w:val="left" w:pos="926" w:leader="none"/>
        </w:tabs>
        <w:ind w:left="926" w:hanging="566"/>
        <w:jc w:val="left"/>
        <w:rPr>
          <w:b/>
          <w:b/>
        </w:rPr>
      </w:pPr>
      <w:r>
        <w:rPr/>
        <w:t>Centro:</w:t>
      </w:r>
      <w:r>
        <w:rPr>
          <w:spacing w:val="-2"/>
        </w:rPr>
        <w:t xml:space="preserve"> </w:t>
      </w:r>
      <w:r>
        <w:rPr/>
        <w:t>Industrias</w:t>
      </w:r>
      <w:r>
        <w:rPr>
          <w:spacing w:val="-3"/>
        </w:rPr>
        <w:t xml:space="preserve"> </w:t>
      </w:r>
      <w:r>
        <w:rPr/>
        <w:t>y</w:t>
      </w:r>
      <w:r>
        <w:rPr>
          <w:spacing w:val="-3"/>
        </w:rPr>
        <w:t xml:space="preserve"> </w:t>
      </w:r>
      <w:r>
        <w:rPr/>
        <w:t>comercios</w:t>
      </w:r>
      <w:r>
        <w:rPr>
          <w:spacing w:val="-3"/>
        </w:rPr>
        <w:t xml:space="preserve"> </w:t>
      </w:r>
      <w:r>
        <w:rPr/>
        <w:t>ubicados</w:t>
      </w:r>
      <w:r>
        <w:rPr>
          <w:spacing w:val="-5"/>
        </w:rPr>
        <w:t xml:space="preserve"> </w:t>
      </w:r>
      <w:r>
        <w:rPr/>
        <w:t>en</w:t>
      </w:r>
      <w:r>
        <w:rPr>
          <w:spacing w:val="-3"/>
        </w:rPr>
        <w:t xml:space="preserve"> </w:t>
      </w:r>
      <w:r>
        <w:rPr/>
        <w:t>el</w:t>
      </w:r>
      <w:r>
        <w:rPr>
          <w:spacing w:val="1"/>
        </w:rPr>
        <w:t xml:space="preserve"> </w:t>
      </w:r>
      <w:r>
        <w:rPr/>
        <w:t>primer</w:t>
      </w:r>
      <w:r>
        <w:rPr>
          <w:spacing w:val="-4"/>
        </w:rPr>
        <w:t xml:space="preserve"> </w:t>
      </w:r>
      <w:r>
        <w:rPr/>
        <w:t>cuadro</w:t>
      </w:r>
      <w:r>
        <w:rPr>
          <w:spacing w:val="-6"/>
        </w:rPr>
        <w:t xml:space="preserve"> </w:t>
      </w:r>
      <w:r>
        <w:rPr/>
        <w:t>del</w:t>
      </w:r>
      <w:r>
        <w:rPr>
          <w:spacing w:val="-4"/>
        </w:rPr>
        <w:t xml:space="preserve"> </w:t>
      </w:r>
      <w:r>
        <w:rPr>
          <w:spacing w:val="-2"/>
        </w:rPr>
        <w:t>Municipio</w:t>
      </w:r>
    </w:p>
    <w:p>
      <w:pPr>
        <w:pStyle w:val="Cuerpodetexto"/>
        <w:spacing w:before="1" w:after="0"/>
        <w:rPr>
          <w:sz w:val="29"/>
        </w:rPr>
      </w:pPr>
      <w:r>
        <w:rPr>
          <w:sz w:val="29"/>
        </w:rPr>
      </w:r>
    </w:p>
    <w:p>
      <w:pPr>
        <w:pStyle w:val="ListParagraph"/>
        <w:numPr>
          <w:ilvl w:val="0"/>
          <w:numId w:val="13"/>
        </w:numPr>
        <w:tabs>
          <w:tab w:val="clear" w:pos="720"/>
          <w:tab w:val="left" w:pos="926" w:leader="none"/>
        </w:tabs>
        <w:spacing w:before="1" w:after="0"/>
        <w:ind w:left="926" w:hanging="566"/>
        <w:jc w:val="left"/>
        <w:rPr>
          <w:b/>
          <w:b/>
        </w:rPr>
      </w:pPr>
      <w:r>
        <w:rPr/>
        <w:t>Avenida</w:t>
      </w:r>
      <w:r>
        <w:rPr>
          <w:spacing w:val="-6"/>
        </w:rPr>
        <w:t xml:space="preserve"> </w:t>
      </w:r>
      <w:r>
        <w:rPr/>
        <w:t>o</w:t>
      </w:r>
      <w:r>
        <w:rPr>
          <w:spacing w:val="-4"/>
        </w:rPr>
        <w:t xml:space="preserve"> </w:t>
      </w:r>
      <w:r>
        <w:rPr/>
        <w:t>Calles</w:t>
      </w:r>
      <w:r>
        <w:rPr>
          <w:spacing w:val="-3"/>
        </w:rPr>
        <w:t xml:space="preserve"> </w:t>
      </w:r>
      <w:r>
        <w:rPr/>
        <w:t>Principales:</w:t>
      </w:r>
      <w:r>
        <w:rPr>
          <w:spacing w:val="-3"/>
        </w:rPr>
        <w:t xml:space="preserve"> </w:t>
      </w:r>
      <w:r>
        <w:rPr/>
        <w:t>Industrias</w:t>
      </w:r>
      <w:r>
        <w:rPr>
          <w:spacing w:val="-4"/>
        </w:rPr>
        <w:t xml:space="preserve"> </w:t>
      </w:r>
      <w:r>
        <w:rPr/>
        <w:t>y</w:t>
      </w:r>
      <w:r>
        <w:rPr>
          <w:spacing w:val="-3"/>
        </w:rPr>
        <w:t xml:space="preserve"> </w:t>
      </w:r>
      <w:r>
        <w:rPr>
          <w:spacing w:val="-2"/>
        </w:rPr>
        <w:t>Comercios.</w:t>
      </w:r>
    </w:p>
    <w:p>
      <w:pPr>
        <w:pStyle w:val="Cuerpodetexto"/>
        <w:spacing w:before="1" w:after="0"/>
        <w:rPr>
          <w:sz w:val="29"/>
        </w:rPr>
      </w:pPr>
      <w:r>
        <w:rPr>
          <w:sz w:val="29"/>
        </w:rPr>
      </w:r>
    </w:p>
    <w:p>
      <w:pPr>
        <w:pStyle w:val="ListParagraph"/>
        <w:numPr>
          <w:ilvl w:val="0"/>
          <w:numId w:val="13"/>
        </w:numPr>
        <w:tabs>
          <w:tab w:val="clear" w:pos="720"/>
          <w:tab w:val="left" w:pos="926" w:leader="none"/>
        </w:tabs>
        <w:ind w:left="926" w:hanging="566"/>
        <w:jc w:val="left"/>
        <w:rPr>
          <w:b/>
          <w:b/>
        </w:rPr>
      </w:pPr>
      <w:r>
        <w:rPr/>
        <w:t>Resto:</w:t>
      </w:r>
      <w:r>
        <w:rPr>
          <w:spacing w:val="-2"/>
        </w:rPr>
        <w:t xml:space="preserve"> </w:t>
      </w:r>
      <w:r>
        <w:rPr/>
        <w:t>Ubicaciones</w:t>
      </w:r>
      <w:r>
        <w:rPr>
          <w:spacing w:val="-3"/>
        </w:rPr>
        <w:t xml:space="preserve"> </w:t>
      </w:r>
      <w:r>
        <w:rPr/>
        <w:t>no</w:t>
      </w:r>
      <w:r>
        <w:rPr>
          <w:spacing w:val="-5"/>
        </w:rPr>
        <w:t xml:space="preserve"> </w:t>
      </w:r>
      <w:r>
        <w:rPr/>
        <w:t>comprendidas</w:t>
      </w:r>
      <w:r>
        <w:rPr>
          <w:spacing w:val="-3"/>
        </w:rPr>
        <w:t xml:space="preserve"> </w:t>
      </w:r>
      <w:r>
        <w:rPr/>
        <w:t>en</w:t>
      </w:r>
      <w:r>
        <w:rPr>
          <w:spacing w:val="-6"/>
        </w:rPr>
        <w:t xml:space="preserve"> </w:t>
      </w:r>
      <w:r>
        <w:rPr/>
        <w:t>las</w:t>
      </w:r>
      <w:r>
        <w:rPr>
          <w:spacing w:val="-5"/>
        </w:rPr>
        <w:t xml:space="preserve"> </w:t>
      </w:r>
      <w:r>
        <w:rPr/>
        <w:t>fracciones</w:t>
      </w:r>
      <w:r>
        <w:rPr>
          <w:spacing w:val="-5"/>
        </w:rPr>
        <w:t xml:space="preserve"> </w:t>
      </w:r>
      <w:r>
        <w:rPr/>
        <w:t>I,</w:t>
      </w:r>
      <w:r>
        <w:rPr>
          <w:spacing w:val="-3"/>
        </w:rPr>
        <w:t xml:space="preserve"> </w:t>
      </w:r>
      <w:r>
        <w:rPr/>
        <w:t>II</w:t>
      </w:r>
      <w:r>
        <w:rPr>
          <w:spacing w:val="-4"/>
        </w:rPr>
        <w:t xml:space="preserve"> </w:t>
      </w:r>
      <w:r>
        <w:rPr/>
        <w:t>y</w:t>
      </w:r>
      <w:r>
        <w:rPr>
          <w:spacing w:val="-1"/>
        </w:rPr>
        <w:t xml:space="preserve"> </w:t>
      </w:r>
      <w:r>
        <w:rPr>
          <w:spacing w:val="-4"/>
        </w:rPr>
        <w:t>III.</w:t>
      </w:r>
    </w:p>
    <w:p>
      <w:pPr>
        <w:pStyle w:val="Cuerpodetexto"/>
        <w:spacing w:before="1" w:after="0"/>
        <w:rPr>
          <w:sz w:val="7"/>
        </w:rPr>
      </w:pPr>
      <w:r>
        <w:rPr/>
        <w:t xml:space="preserve"> </w:t>
      </w:r>
    </w:p>
    <w:tbl>
      <w:tblPr>
        <w:tblStyle w:val="TableNormal"/>
        <w:tblW w:w="990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3991"/>
        <w:gridCol w:w="1438"/>
        <w:gridCol w:w="1279"/>
        <w:gridCol w:w="1597"/>
        <w:gridCol w:w="1600"/>
      </w:tblGrid>
      <w:tr>
        <w:trPr>
          <w:trHeight w:val="288" w:hRule="atLeast"/>
        </w:trPr>
        <w:tc>
          <w:tcPr>
            <w:tcW w:w="399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5914" w:type="dxa"/>
            <w:gridSpan w:val="4"/>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8" w:hanging="0"/>
              <w:rPr>
                <w:kern w:val="0"/>
                <w:sz w:val="22"/>
                <w:szCs w:val="22"/>
                <w:lang w:eastAsia="en-US" w:bidi="ar-SA"/>
              </w:rPr>
            </w:pPr>
            <w:r>
              <w:rPr>
                <w:kern w:val="0"/>
                <w:sz w:val="22"/>
                <w:szCs w:val="22"/>
                <w:lang w:eastAsia="en-US" w:bidi="ar-SA"/>
              </w:rPr>
              <w:t>Sectores</w:t>
            </w:r>
            <w:r>
              <w:rPr>
                <w:spacing w:val="-4"/>
                <w:kern w:val="0"/>
                <w:sz w:val="22"/>
                <w:szCs w:val="22"/>
                <w:lang w:eastAsia="en-US" w:bidi="ar-SA"/>
              </w:rPr>
              <w:t xml:space="preserve"> </w:t>
            </w:r>
            <w:r>
              <w:rPr>
                <w:spacing w:val="-2"/>
                <w:kern w:val="0"/>
                <w:sz w:val="22"/>
                <w:szCs w:val="22"/>
                <w:lang w:eastAsia="en-US" w:bidi="ar-SA"/>
              </w:rPr>
              <w:t>Municipales</w:t>
            </w:r>
          </w:p>
        </w:tc>
      </w:tr>
      <w:tr>
        <w:trPr>
          <w:trHeight w:val="744"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6" w:after="0"/>
              <w:ind w:left="1173" w:hanging="0"/>
              <w:jc w:val="left"/>
              <w:rPr>
                <w:kern w:val="0"/>
                <w:sz w:val="22"/>
                <w:szCs w:val="22"/>
                <w:lang w:eastAsia="en-US" w:bidi="ar-SA"/>
              </w:rPr>
            </w:pPr>
            <w:r>
              <w:rPr>
                <w:kern w:val="0"/>
                <w:sz w:val="22"/>
                <w:szCs w:val="22"/>
                <w:lang w:eastAsia="en-US" w:bidi="ar-SA"/>
              </w:rPr>
              <w:t>Giros</w:t>
            </w:r>
            <w:r>
              <w:rPr>
                <w:spacing w:val="-4"/>
                <w:kern w:val="0"/>
                <w:sz w:val="22"/>
                <w:szCs w:val="22"/>
                <w:lang w:eastAsia="en-US" w:bidi="ar-SA"/>
              </w:rPr>
              <w:t xml:space="preserve"> </w:t>
            </w:r>
            <w:r>
              <w:rPr>
                <w:spacing w:val="-2"/>
                <w:kern w:val="0"/>
                <w:sz w:val="22"/>
                <w:szCs w:val="22"/>
                <w:lang w:eastAsia="en-US" w:bidi="ar-SA"/>
              </w:rPr>
              <w:t>Comerciales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88" w:right="177" w:hanging="204"/>
              <w:jc w:val="left"/>
              <w:rPr>
                <w:kern w:val="0"/>
                <w:sz w:val="22"/>
                <w:szCs w:val="22"/>
                <w:lang w:eastAsia="en-US" w:bidi="ar-SA"/>
              </w:rPr>
            </w:pPr>
            <w:r>
              <w:rPr>
                <w:kern w:val="0"/>
                <w:sz w:val="22"/>
                <w:szCs w:val="22"/>
                <w:lang w:eastAsia="en-US" w:bidi="ar-SA"/>
              </w:rPr>
              <w:t>I)</w:t>
            </w:r>
            <w:r>
              <w:rPr>
                <w:spacing w:val="-14"/>
                <w:kern w:val="0"/>
                <w:sz w:val="22"/>
                <w:szCs w:val="22"/>
                <w:lang w:eastAsia="en-US" w:bidi="ar-SA"/>
              </w:rPr>
              <w:t xml:space="preserve"> </w:t>
            </w:r>
            <w:r>
              <w:rPr>
                <w:kern w:val="0"/>
                <w:sz w:val="22"/>
                <w:szCs w:val="22"/>
                <w:lang w:eastAsia="en-US" w:bidi="ar-SA"/>
              </w:rPr>
              <w:t>Vía</w:t>
            </w:r>
            <w:r>
              <w:rPr>
                <w:spacing w:val="-14"/>
                <w:kern w:val="0"/>
                <w:sz w:val="22"/>
                <w:szCs w:val="22"/>
                <w:lang w:eastAsia="en-US" w:bidi="ar-SA"/>
              </w:rPr>
              <w:t xml:space="preserve"> </w:t>
            </w:r>
            <w:r>
              <w:rPr>
                <w:kern w:val="0"/>
                <w:sz w:val="22"/>
                <w:szCs w:val="22"/>
                <w:lang w:eastAsia="en-US" w:bidi="ar-SA"/>
              </w:rPr>
              <w:t xml:space="preserve">Corta </w:t>
            </w:r>
            <w:r>
              <w:rPr>
                <w:spacing w:val="-2"/>
                <w:kern w:val="0"/>
                <w:sz w:val="22"/>
                <w:szCs w:val="22"/>
                <w:lang w:eastAsia="en-US" w:bidi="ar-SA"/>
              </w:rPr>
              <w:t>(UMA)</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9" w:right="188" w:hanging="108"/>
              <w:jc w:val="left"/>
              <w:rPr>
                <w:kern w:val="0"/>
                <w:sz w:val="22"/>
                <w:szCs w:val="22"/>
                <w:lang w:eastAsia="en-US" w:bidi="ar-SA"/>
              </w:rPr>
            </w:pPr>
            <w:r>
              <w:rPr>
                <w:kern w:val="0"/>
                <w:sz w:val="22"/>
                <w:szCs w:val="22"/>
                <w:lang w:eastAsia="en-US" w:bidi="ar-SA"/>
              </w:rPr>
              <w:t>II)</w:t>
            </w:r>
            <w:r>
              <w:rPr>
                <w:spacing w:val="-14"/>
                <w:kern w:val="0"/>
                <w:sz w:val="22"/>
                <w:szCs w:val="22"/>
                <w:lang w:eastAsia="en-US" w:bidi="ar-SA"/>
              </w:rPr>
              <w:t xml:space="preserve"> </w:t>
            </w:r>
            <w:r>
              <w:rPr>
                <w:kern w:val="0"/>
                <w:sz w:val="22"/>
                <w:szCs w:val="22"/>
                <w:lang w:eastAsia="en-US" w:bidi="ar-SA"/>
              </w:rPr>
              <w:t xml:space="preserve">Centro </w:t>
            </w:r>
            <w:r>
              <w:rPr>
                <w:spacing w:val="-4"/>
                <w:kern w:val="0"/>
                <w:sz w:val="22"/>
                <w:szCs w:val="22"/>
                <w:lang w:eastAsia="en-US" w:bidi="ar-SA"/>
              </w:rPr>
              <w:t>(UMA)</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8" w:right="240" w:hanging="152"/>
              <w:jc w:val="left"/>
              <w:rPr>
                <w:kern w:val="0"/>
                <w:sz w:val="22"/>
                <w:szCs w:val="22"/>
                <w:lang w:eastAsia="en-US" w:bidi="ar-SA"/>
              </w:rPr>
            </w:pPr>
            <w:r>
              <w:rPr>
                <w:kern w:val="0"/>
                <w:sz w:val="22"/>
                <w:szCs w:val="22"/>
                <w:lang w:eastAsia="en-US" w:bidi="ar-SA"/>
              </w:rPr>
              <w:t>III)</w:t>
            </w:r>
            <w:r>
              <w:rPr>
                <w:spacing w:val="-14"/>
                <w:kern w:val="0"/>
                <w:sz w:val="22"/>
                <w:szCs w:val="22"/>
                <w:lang w:eastAsia="en-US" w:bidi="ar-SA"/>
              </w:rPr>
              <w:t xml:space="preserve"> </w:t>
            </w:r>
            <w:r>
              <w:rPr>
                <w:kern w:val="0"/>
                <w:sz w:val="22"/>
                <w:szCs w:val="22"/>
                <w:lang w:eastAsia="en-US" w:bidi="ar-SA"/>
              </w:rPr>
              <w:t xml:space="preserve">Avenida </w:t>
            </w:r>
            <w:r>
              <w:rPr>
                <w:spacing w:val="-2"/>
                <w:kern w:val="0"/>
                <w:sz w:val="22"/>
                <w:szCs w:val="22"/>
                <w:lang w:eastAsia="en-US" w:bidi="ar-SA"/>
              </w:rPr>
              <w:t>Principal</w:t>
            </w:r>
          </w:p>
          <w:p>
            <w:pPr>
              <w:pStyle w:val="TableParagraph"/>
              <w:widowControl w:val="false"/>
              <w:spacing w:lineRule="exact" w:line="221" w:before="0" w:after="0"/>
              <w:ind w:left="465" w:hanging="0"/>
              <w:jc w:val="left"/>
              <w:rPr>
                <w:kern w:val="0"/>
                <w:sz w:val="22"/>
                <w:szCs w:val="22"/>
                <w:lang w:eastAsia="en-US" w:bidi="ar-SA"/>
              </w:rPr>
            </w:pPr>
            <w:r>
              <w:rPr>
                <w:spacing w:val="-2"/>
                <w:kern w:val="0"/>
                <w:sz w:val="22"/>
                <w:szCs w:val="22"/>
                <w:lang w:eastAsia="en-US" w:bidi="ar-SA"/>
              </w:rPr>
              <w:t>(UMA)</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70" w:right="357" w:hanging="104"/>
              <w:jc w:val="left"/>
              <w:rPr>
                <w:kern w:val="0"/>
                <w:sz w:val="22"/>
                <w:szCs w:val="22"/>
                <w:lang w:eastAsia="en-US" w:bidi="ar-SA"/>
              </w:rPr>
            </w:pPr>
            <w:r>
              <w:rPr>
                <w:kern w:val="0"/>
                <w:sz w:val="22"/>
                <w:szCs w:val="22"/>
                <w:lang w:eastAsia="en-US" w:bidi="ar-SA"/>
              </w:rPr>
              <w:t>IV)</w:t>
            </w:r>
            <w:r>
              <w:rPr>
                <w:spacing w:val="-14"/>
                <w:kern w:val="0"/>
                <w:sz w:val="22"/>
                <w:szCs w:val="22"/>
                <w:lang w:eastAsia="en-US" w:bidi="ar-SA"/>
              </w:rPr>
              <w:t xml:space="preserve"> </w:t>
            </w:r>
            <w:r>
              <w:rPr>
                <w:kern w:val="0"/>
                <w:sz w:val="22"/>
                <w:szCs w:val="22"/>
                <w:lang w:eastAsia="en-US" w:bidi="ar-SA"/>
              </w:rPr>
              <w:t xml:space="preserve">Resto </w:t>
            </w:r>
            <w:r>
              <w:rPr>
                <w:spacing w:val="-2"/>
                <w:kern w:val="0"/>
                <w:sz w:val="22"/>
                <w:szCs w:val="22"/>
                <w:lang w:eastAsia="en-US" w:bidi="ar-SA"/>
              </w:rPr>
              <w:t>(UMA)</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7" w:hanging="0"/>
              <w:jc w:val="left"/>
              <w:rPr>
                <w:kern w:val="0"/>
                <w:sz w:val="22"/>
                <w:szCs w:val="22"/>
                <w:lang w:eastAsia="en-US" w:bidi="ar-SA"/>
              </w:rPr>
            </w:pP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Carrocerías</w:t>
            </w:r>
            <w:r>
              <w:rPr>
                <w:spacing w:val="-4"/>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general</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01" w:right="393" w:hanging="0"/>
              <w:rPr>
                <w:kern w:val="0"/>
                <w:sz w:val="22"/>
                <w:szCs w:val="22"/>
                <w:lang w:eastAsia="en-US" w:bidi="ar-SA"/>
              </w:rPr>
            </w:pPr>
            <w:r>
              <w:rPr>
                <w:spacing w:val="-2"/>
                <w:kern w:val="0"/>
                <w:sz w:val="22"/>
                <w:szCs w:val="22"/>
                <w:lang w:eastAsia="en-US" w:bidi="ar-SA"/>
              </w:rPr>
              <w:t>19.35</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22" w:right="313" w:hanging="0"/>
              <w:rPr>
                <w:kern w:val="0"/>
                <w:sz w:val="22"/>
                <w:szCs w:val="22"/>
                <w:lang w:eastAsia="en-US" w:bidi="ar-SA"/>
              </w:rPr>
            </w:pPr>
            <w:r>
              <w:rPr>
                <w:spacing w:val="-2"/>
                <w:kern w:val="0"/>
                <w:sz w:val="22"/>
                <w:szCs w:val="22"/>
                <w:lang w:eastAsia="en-US" w:bidi="ar-SA"/>
              </w:rPr>
              <w:t>11.92</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78" w:right="474" w:hanging="0"/>
              <w:rPr>
                <w:kern w:val="0"/>
                <w:sz w:val="22"/>
                <w:szCs w:val="22"/>
                <w:lang w:eastAsia="en-US" w:bidi="ar-SA"/>
              </w:rPr>
            </w:pPr>
            <w:r>
              <w:rPr>
                <w:spacing w:val="-2"/>
                <w:kern w:val="0"/>
                <w:sz w:val="22"/>
                <w:szCs w:val="22"/>
                <w:lang w:eastAsia="en-US" w:bidi="ar-SA"/>
              </w:rPr>
              <w:t>10.60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84" w:right="473" w:hanging="0"/>
              <w:rPr>
                <w:kern w:val="0"/>
                <w:sz w:val="22"/>
                <w:szCs w:val="22"/>
                <w:lang w:eastAsia="en-US" w:bidi="ar-SA"/>
              </w:rPr>
            </w:pPr>
            <w:r>
              <w:rPr>
                <w:spacing w:val="-4"/>
                <w:kern w:val="0"/>
                <w:sz w:val="22"/>
                <w:szCs w:val="22"/>
                <w:lang w:eastAsia="en-US" w:bidi="ar-SA"/>
              </w:rPr>
              <w:t>6.62</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107" w:hanging="0"/>
              <w:jc w:val="left"/>
              <w:rPr>
                <w:kern w:val="0"/>
                <w:sz w:val="22"/>
                <w:szCs w:val="22"/>
                <w:lang w:eastAsia="en-US" w:bidi="ar-SA"/>
              </w:rPr>
            </w:pPr>
            <w:r>
              <w:rPr>
                <w:kern w:val="0"/>
                <w:sz w:val="22"/>
                <w:szCs w:val="22"/>
                <w:lang w:eastAsia="en-US" w:bidi="ar-SA"/>
              </w:rPr>
              <w:t xml:space="preserve">b) </w:t>
            </w:r>
            <w:r>
              <w:rPr>
                <w:spacing w:val="-2"/>
                <w:kern w:val="0"/>
                <w:sz w:val="22"/>
                <w:szCs w:val="22"/>
                <w:lang w:eastAsia="en-US" w:bidi="ar-SA"/>
              </w:rPr>
              <w:t>Mecánica</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01" w:right="393" w:hanging="0"/>
              <w:rPr>
                <w:kern w:val="0"/>
                <w:sz w:val="22"/>
                <w:szCs w:val="22"/>
                <w:lang w:eastAsia="en-US" w:bidi="ar-SA"/>
              </w:rPr>
            </w:pPr>
            <w:r>
              <w:rPr>
                <w:spacing w:val="-2"/>
                <w:kern w:val="0"/>
                <w:sz w:val="22"/>
                <w:szCs w:val="22"/>
                <w:lang w:eastAsia="en-US" w:bidi="ar-SA"/>
              </w:rPr>
              <w:t>48.38</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322" w:right="313" w:hanging="0"/>
              <w:rPr>
                <w:kern w:val="0"/>
                <w:sz w:val="22"/>
                <w:szCs w:val="22"/>
                <w:lang w:eastAsia="en-US" w:bidi="ar-SA"/>
              </w:rPr>
            </w:pPr>
            <w:r>
              <w:rPr>
                <w:spacing w:val="-2"/>
                <w:kern w:val="0"/>
                <w:sz w:val="22"/>
                <w:szCs w:val="22"/>
                <w:lang w:eastAsia="en-US" w:bidi="ar-SA"/>
              </w:rPr>
              <w:t>19.87</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78" w:right="474" w:hanging="0"/>
              <w:rPr>
                <w:kern w:val="0"/>
                <w:sz w:val="22"/>
                <w:szCs w:val="22"/>
                <w:lang w:eastAsia="en-US" w:bidi="ar-SA"/>
              </w:rPr>
            </w:pPr>
            <w:r>
              <w:rPr>
                <w:spacing w:val="-2"/>
                <w:kern w:val="0"/>
                <w:sz w:val="22"/>
                <w:szCs w:val="22"/>
                <w:lang w:eastAsia="en-US" w:bidi="ar-SA"/>
              </w:rPr>
              <w:t>15.90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84" w:right="473" w:hanging="0"/>
              <w:rPr>
                <w:kern w:val="0"/>
                <w:sz w:val="22"/>
                <w:szCs w:val="22"/>
                <w:lang w:eastAsia="en-US" w:bidi="ar-SA"/>
              </w:rPr>
            </w:pPr>
            <w:r>
              <w:rPr>
                <w:spacing w:val="-2"/>
                <w:kern w:val="0"/>
                <w:sz w:val="22"/>
                <w:szCs w:val="22"/>
                <w:lang w:eastAsia="en-US" w:bidi="ar-SA"/>
              </w:rPr>
              <w:t>10.60</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c)</w:t>
            </w:r>
            <w:r>
              <w:rPr>
                <w:spacing w:val="-1"/>
                <w:kern w:val="0"/>
                <w:sz w:val="22"/>
                <w:szCs w:val="22"/>
                <w:lang w:eastAsia="en-US" w:bidi="ar-SA"/>
              </w:rPr>
              <w:t xml:space="preserve"> </w:t>
            </w:r>
            <w:r>
              <w:rPr>
                <w:spacing w:val="-2"/>
                <w:kern w:val="0"/>
                <w:sz w:val="22"/>
                <w:szCs w:val="22"/>
                <w:lang w:eastAsia="en-US" w:bidi="ar-SA"/>
              </w:rPr>
              <w:t>Guardería</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2"/>
                <w:kern w:val="0"/>
                <w:sz w:val="22"/>
                <w:szCs w:val="22"/>
                <w:lang w:eastAsia="en-US" w:bidi="ar-SA"/>
              </w:rPr>
              <w:t>29.35</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2"/>
                <w:kern w:val="0"/>
                <w:sz w:val="22"/>
                <w:szCs w:val="22"/>
                <w:lang w:eastAsia="en-US" w:bidi="ar-SA"/>
              </w:rPr>
              <w:t>27.00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2"/>
                <w:kern w:val="0"/>
                <w:sz w:val="22"/>
                <w:szCs w:val="22"/>
                <w:lang w:eastAsia="en-US" w:bidi="ar-SA"/>
              </w:rPr>
              <w:t>27.00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2"/>
                <w:kern w:val="0"/>
                <w:sz w:val="22"/>
                <w:szCs w:val="22"/>
                <w:lang w:eastAsia="en-US" w:bidi="ar-SA"/>
              </w:rPr>
              <w:t>11.92</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d)</w:t>
            </w:r>
            <w:r>
              <w:rPr>
                <w:spacing w:val="-3"/>
                <w:kern w:val="0"/>
                <w:sz w:val="22"/>
                <w:szCs w:val="22"/>
                <w:lang w:eastAsia="en-US" w:bidi="ar-SA"/>
              </w:rPr>
              <w:t xml:space="preserve"> </w:t>
            </w:r>
            <w:r>
              <w:rPr>
                <w:kern w:val="0"/>
                <w:sz w:val="22"/>
                <w:szCs w:val="22"/>
                <w:lang w:eastAsia="en-US" w:bidi="ar-SA"/>
              </w:rPr>
              <w:t>Taller</w:t>
            </w:r>
            <w:r>
              <w:rPr>
                <w:spacing w:val="-2"/>
                <w:kern w:val="0"/>
                <w:sz w:val="22"/>
                <w:szCs w:val="22"/>
                <w:lang w:eastAsia="en-US" w:bidi="ar-SA"/>
              </w:rPr>
              <w:t xml:space="preserve"> Eléctrico</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2"/>
                <w:kern w:val="0"/>
                <w:sz w:val="22"/>
                <w:szCs w:val="22"/>
                <w:lang w:eastAsia="en-US" w:bidi="ar-SA"/>
              </w:rPr>
              <w:t>33.71</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2"/>
                <w:kern w:val="0"/>
                <w:sz w:val="22"/>
                <w:szCs w:val="22"/>
                <w:lang w:eastAsia="en-US" w:bidi="ar-SA"/>
              </w:rPr>
              <w:t>17.22</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2"/>
                <w:kern w:val="0"/>
                <w:sz w:val="22"/>
                <w:szCs w:val="22"/>
                <w:lang w:eastAsia="en-US" w:bidi="ar-SA"/>
              </w:rPr>
              <w:t>10.60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4"/>
                <w:kern w:val="0"/>
                <w:sz w:val="22"/>
                <w:szCs w:val="22"/>
                <w:lang w:eastAsia="en-US" w:bidi="ar-SA"/>
              </w:rPr>
              <w:t>6.62</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7" w:hanging="0"/>
              <w:jc w:val="left"/>
              <w:rPr>
                <w:kern w:val="0"/>
                <w:sz w:val="22"/>
                <w:szCs w:val="22"/>
                <w:lang w:eastAsia="en-US" w:bidi="ar-SA"/>
              </w:rPr>
            </w:pPr>
            <w:r>
              <w:rPr>
                <w:kern w:val="0"/>
                <w:sz w:val="22"/>
                <w:szCs w:val="22"/>
                <w:lang w:eastAsia="en-US" w:bidi="ar-SA"/>
              </w:rPr>
              <w:t>e)</w:t>
            </w:r>
            <w:r>
              <w:rPr>
                <w:spacing w:val="1"/>
                <w:kern w:val="0"/>
                <w:sz w:val="22"/>
                <w:szCs w:val="22"/>
                <w:lang w:eastAsia="en-US" w:bidi="ar-SA"/>
              </w:rPr>
              <w:t xml:space="preserve"> </w:t>
            </w:r>
            <w:r>
              <w:rPr>
                <w:spacing w:val="-2"/>
                <w:kern w:val="0"/>
                <w:sz w:val="22"/>
                <w:szCs w:val="22"/>
                <w:lang w:eastAsia="en-US" w:bidi="ar-SA"/>
              </w:rPr>
              <w:t>Marisquerías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01" w:right="393" w:hanging="0"/>
              <w:rPr>
                <w:kern w:val="0"/>
                <w:sz w:val="22"/>
                <w:szCs w:val="22"/>
                <w:lang w:eastAsia="en-US" w:bidi="ar-SA"/>
              </w:rPr>
            </w:pPr>
            <w:r>
              <w:rPr>
                <w:spacing w:val="-2"/>
                <w:kern w:val="0"/>
                <w:sz w:val="22"/>
                <w:szCs w:val="22"/>
                <w:lang w:eastAsia="en-US" w:bidi="ar-SA"/>
              </w:rPr>
              <w:t>70.00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22" w:right="313" w:hanging="0"/>
              <w:rPr>
                <w:kern w:val="0"/>
                <w:sz w:val="22"/>
                <w:szCs w:val="22"/>
                <w:lang w:eastAsia="en-US" w:bidi="ar-SA"/>
              </w:rPr>
            </w:pPr>
            <w:r>
              <w:rPr>
                <w:spacing w:val="-2"/>
                <w:kern w:val="0"/>
                <w:sz w:val="22"/>
                <w:szCs w:val="22"/>
                <w:lang w:eastAsia="en-US" w:bidi="ar-SA"/>
              </w:rPr>
              <w:t>66.23</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78" w:right="474" w:hanging="0"/>
              <w:rPr>
                <w:kern w:val="0"/>
                <w:sz w:val="22"/>
                <w:szCs w:val="22"/>
                <w:lang w:eastAsia="en-US" w:bidi="ar-SA"/>
              </w:rPr>
            </w:pPr>
            <w:r>
              <w:rPr>
                <w:spacing w:val="-2"/>
                <w:kern w:val="0"/>
                <w:sz w:val="22"/>
                <w:szCs w:val="22"/>
                <w:lang w:eastAsia="en-US" w:bidi="ar-SA"/>
              </w:rPr>
              <w:t>59.61</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84" w:right="473" w:hanging="0"/>
              <w:rPr>
                <w:kern w:val="0"/>
                <w:sz w:val="22"/>
                <w:szCs w:val="22"/>
                <w:lang w:eastAsia="en-US" w:bidi="ar-SA"/>
              </w:rPr>
            </w:pPr>
            <w:r>
              <w:rPr>
                <w:spacing w:val="-2"/>
                <w:kern w:val="0"/>
                <w:sz w:val="22"/>
                <w:szCs w:val="22"/>
                <w:lang w:eastAsia="en-US" w:bidi="ar-SA"/>
              </w:rPr>
              <w:t>59.61</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107" w:hanging="0"/>
              <w:jc w:val="left"/>
              <w:rPr>
                <w:kern w:val="0"/>
                <w:sz w:val="22"/>
                <w:szCs w:val="22"/>
                <w:lang w:eastAsia="en-US" w:bidi="ar-SA"/>
              </w:rPr>
            </w:pPr>
            <w:r>
              <w:rPr>
                <w:kern w:val="0"/>
                <w:sz w:val="22"/>
                <w:szCs w:val="22"/>
                <w:lang w:eastAsia="en-US" w:bidi="ar-SA"/>
              </w:rPr>
              <w:t>f)</w:t>
            </w:r>
            <w:r>
              <w:rPr>
                <w:spacing w:val="-3"/>
                <w:kern w:val="0"/>
                <w:sz w:val="22"/>
                <w:szCs w:val="22"/>
                <w:lang w:eastAsia="en-US" w:bidi="ar-SA"/>
              </w:rPr>
              <w:t xml:space="preserve"> </w:t>
            </w:r>
            <w:r>
              <w:rPr>
                <w:kern w:val="0"/>
                <w:sz w:val="22"/>
                <w:szCs w:val="22"/>
                <w:lang w:eastAsia="en-US" w:bidi="ar-SA"/>
              </w:rPr>
              <w:t>Aceites</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lubricantes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01" w:right="393" w:hanging="0"/>
              <w:rPr>
                <w:kern w:val="0"/>
                <w:sz w:val="22"/>
                <w:szCs w:val="22"/>
                <w:lang w:eastAsia="en-US" w:bidi="ar-SA"/>
              </w:rPr>
            </w:pPr>
            <w:r>
              <w:rPr>
                <w:spacing w:val="-2"/>
                <w:kern w:val="0"/>
                <w:sz w:val="22"/>
                <w:szCs w:val="22"/>
                <w:lang w:eastAsia="en-US" w:bidi="ar-SA"/>
              </w:rPr>
              <w:t>19.87</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322" w:right="313" w:hanging="0"/>
              <w:rPr>
                <w:kern w:val="0"/>
                <w:sz w:val="22"/>
                <w:szCs w:val="22"/>
                <w:lang w:eastAsia="en-US" w:bidi="ar-SA"/>
              </w:rPr>
            </w:pPr>
            <w:r>
              <w:rPr>
                <w:spacing w:val="-2"/>
                <w:kern w:val="0"/>
                <w:sz w:val="22"/>
                <w:szCs w:val="22"/>
                <w:lang w:eastAsia="en-US" w:bidi="ar-SA"/>
              </w:rPr>
              <w:t>10.60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78" w:right="474" w:hanging="0"/>
              <w:rPr>
                <w:kern w:val="0"/>
                <w:sz w:val="22"/>
                <w:szCs w:val="22"/>
                <w:lang w:eastAsia="en-US" w:bidi="ar-SA"/>
              </w:rPr>
            </w:pPr>
            <w:r>
              <w:rPr>
                <w:spacing w:val="-2"/>
                <w:kern w:val="0"/>
                <w:sz w:val="22"/>
                <w:szCs w:val="22"/>
                <w:lang w:eastAsia="en-US" w:bidi="ar-SA"/>
              </w:rPr>
              <w:t>10.60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84" w:right="473" w:hanging="0"/>
              <w:rPr>
                <w:kern w:val="0"/>
                <w:sz w:val="22"/>
                <w:szCs w:val="22"/>
                <w:lang w:eastAsia="en-US" w:bidi="ar-SA"/>
              </w:rPr>
            </w:pPr>
            <w:r>
              <w:rPr>
                <w:spacing w:val="-4"/>
                <w:kern w:val="0"/>
                <w:sz w:val="22"/>
                <w:szCs w:val="22"/>
                <w:lang w:eastAsia="en-US" w:bidi="ar-SA"/>
              </w:rPr>
              <w:t>6.62</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 xml:space="preserve">g) </w:t>
            </w:r>
            <w:r>
              <w:rPr>
                <w:spacing w:val="-2"/>
                <w:kern w:val="0"/>
                <w:sz w:val="22"/>
                <w:szCs w:val="22"/>
                <w:lang w:eastAsia="en-US" w:bidi="ar-SA"/>
              </w:rPr>
              <w:t>Gasolineras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2"/>
                <w:kern w:val="0"/>
                <w:sz w:val="22"/>
                <w:szCs w:val="22"/>
                <w:lang w:eastAsia="en-US" w:bidi="ar-SA"/>
              </w:rPr>
              <w:t>248.00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2"/>
                <w:kern w:val="0"/>
                <w:sz w:val="22"/>
                <w:szCs w:val="22"/>
                <w:lang w:eastAsia="en-US" w:bidi="ar-SA"/>
              </w:rPr>
              <w:t>248.00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2"/>
                <w:kern w:val="0"/>
                <w:sz w:val="22"/>
                <w:szCs w:val="22"/>
                <w:lang w:eastAsia="en-US" w:bidi="ar-SA"/>
              </w:rPr>
              <w:t>223.00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2"/>
                <w:kern w:val="0"/>
                <w:sz w:val="22"/>
                <w:szCs w:val="22"/>
                <w:lang w:eastAsia="en-US" w:bidi="ar-SA"/>
              </w:rPr>
              <w:t>79.48</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h)</w:t>
            </w:r>
            <w:r>
              <w:rPr>
                <w:spacing w:val="-2"/>
                <w:kern w:val="0"/>
                <w:sz w:val="22"/>
                <w:szCs w:val="22"/>
                <w:lang w:eastAsia="en-US" w:bidi="ar-SA"/>
              </w:rPr>
              <w:t xml:space="preserve"> Recicladoras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2"/>
                <w:kern w:val="0"/>
                <w:sz w:val="22"/>
                <w:szCs w:val="22"/>
                <w:lang w:eastAsia="en-US" w:bidi="ar-SA"/>
              </w:rPr>
              <w:t>19.35</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2"/>
                <w:kern w:val="0"/>
                <w:sz w:val="22"/>
                <w:szCs w:val="22"/>
                <w:lang w:eastAsia="en-US" w:bidi="ar-SA"/>
              </w:rPr>
              <w:t>17.42</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2"/>
                <w:kern w:val="0"/>
                <w:sz w:val="22"/>
                <w:szCs w:val="22"/>
                <w:lang w:eastAsia="en-US" w:bidi="ar-SA"/>
              </w:rPr>
              <w:t>14.52</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2"/>
                <w:kern w:val="0"/>
                <w:sz w:val="22"/>
                <w:szCs w:val="22"/>
                <w:lang w:eastAsia="en-US" w:bidi="ar-SA"/>
              </w:rPr>
              <w:t>14.52</w:t>
            </w:r>
          </w:p>
        </w:tc>
      </w:tr>
      <w:tr>
        <w:trPr>
          <w:trHeight w:val="5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107" w:hanging="0"/>
              <w:jc w:val="left"/>
              <w:rPr>
                <w:kern w:val="0"/>
                <w:sz w:val="22"/>
                <w:szCs w:val="22"/>
                <w:lang w:eastAsia="en-US" w:bidi="ar-SA"/>
              </w:rPr>
            </w:pPr>
            <w:r>
              <w:rPr>
                <w:kern w:val="0"/>
                <w:sz w:val="22"/>
                <w:szCs w:val="22"/>
                <w:lang w:eastAsia="en-US" w:bidi="ar-SA"/>
              </w:rPr>
              <w:t>i)</w:t>
            </w:r>
            <w:r>
              <w:rPr>
                <w:spacing w:val="-5"/>
                <w:kern w:val="0"/>
                <w:sz w:val="22"/>
                <w:szCs w:val="22"/>
                <w:lang w:eastAsia="en-US" w:bidi="ar-SA"/>
              </w:rPr>
              <w:t xml:space="preserve"> </w:t>
            </w:r>
            <w:r>
              <w:rPr>
                <w:kern w:val="0"/>
                <w:sz w:val="22"/>
                <w:szCs w:val="22"/>
                <w:lang w:eastAsia="en-US" w:bidi="ar-SA"/>
              </w:rPr>
              <w:t>Manejo</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desperdicios</w:t>
            </w:r>
            <w:r>
              <w:rPr>
                <w:spacing w:val="-4"/>
                <w:kern w:val="0"/>
                <w:sz w:val="22"/>
                <w:szCs w:val="22"/>
                <w:lang w:eastAsia="en-US" w:bidi="ar-SA"/>
              </w:rPr>
              <w:t xml:space="preserve"> </w:t>
            </w:r>
            <w:r>
              <w:rPr>
                <w:spacing w:val="-2"/>
                <w:kern w:val="0"/>
                <w:sz w:val="22"/>
                <w:szCs w:val="22"/>
                <w:lang w:eastAsia="en-US" w:bidi="ar-SA"/>
              </w:rPr>
              <w:t>industriales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01" w:right="393" w:hanging="0"/>
              <w:rPr>
                <w:kern w:val="0"/>
                <w:sz w:val="22"/>
                <w:szCs w:val="22"/>
                <w:lang w:eastAsia="en-US" w:bidi="ar-SA"/>
              </w:rPr>
            </w:pPr>
            <w:r>
              <w:rPr>
                <w:spacing w:val="-2"/>
                <w:kern w:val="0"/>
                <w:sz w:val="22"/>
                <w:szCs w:val="22"/>
                <w:lang w:eastAsia="en-US" w:bidi="ar-SA"/>
              </w:rPr>
              <w:t>96.75</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322" w:right="313" w:hanging="0"/>
              <w:rPr>
                <w:kern w:val="0"/>
                <w:sz w:val="22"/>
                <w:szCs w:val="22"/>
                <w:lang w:eastAsia="en-US" w:bidi="ar-SA"/>
              </w:rPr>
            </w:pPr>
            <w:r>
              <w:rPr>
                <w:spacing w:val="-2"/>
                <w:kern w:val="0"/>
                <w:sz w:val="22"/>
                <w:szCs w:val="22"/>
                <w:lang w:eastAsia="en-US" w:bidi="ar-SA"/>
              </w:rPr>
              <w:t>96.75</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78" w:right="474" w:hanging="0"/>
              <w:rPr>
                <w:kern w:val="0"/>
                <w:sz w:val="22"/>
                <w:szCs w:val="22"/>
                <w:lang w:eastAsia="en-US" w:bidi="ar-SA"/>
              </w:rPr>
            </w:pPr>
            <w:r>
              <w:rPr>
                <w:spacing w:val="-2"/>
                <w:kern w:val="0"/>
                <w:sz w:val="22"/>
                <w:szCs w:val="22"/>
                <w:lang w:eastAsia="en-US" w:bidi="ar-SA"/>
              </w:rPr>
              <w:t>48.38</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84" w:right="473" w:hanging="0"/>
              <w:rPr>
                <w:kern w:val="0"/>
                <w:sz w:val="22"/>
                <w:szCs w:val="22"/>
                <w:lang w:eastAsia="en-US" w:bidi="ar-SA"/>
              </w:rPr>
            </w:pPr>
            <w:r>
              <w:rPr>
                <w:spacing w:val="-2"/>
                <w:kern w:val="0"/>
                <w:sz w:val="22"/>
                <w:szCs w:val="22"/>
                <w:lang w:eastAsia="en-US" w:bidi="ar-SA"/>
              </w:rPr>
              <w:t>48.38</w:t>
            </w:r>
          </w:p>
        </w:tc>
      </w:tr>
      <w:tr>
        <w:trPr>
          <w:trHeight w:val="247"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7" w:before="0" w:after="0"/>
              <w:ind w:left="107" w:hanging="0"/>
              <w:jc w:val="left"/>
              <w:rPr>
                <w:kern w:val="0"/>
                <w:sz w:val="22"/>
                <w:szCs w:val="22"/>
                <w:lang w:eastAsia="en-US" w:bidi="ar-SA"/>
              </w:rPr>
            </w:pPr>
            <w:r>
              <w:rPr>
                <w:kern w:val="0"/>
                <w:sz w:val="22"/>
                <w:szCs w:val="22"/>
                <w:lang w:eastAsia="en-US" w:bidi="ar-SA"/>
              </w:rPr>
              <w:t>j)</w:t>
            </w:r>
            <w:r>
              <w:rPr>
                <w:spacing w:val="-3"/>
                <w:kern w:val="0"/>
                <w:sz w:val="22"/>
                <w:szCs w:val="22"/>
                <w:lang w:eastAsia="en-US" w:bidi="ar-SA"/>
              </w:rPr>
              <w:t xml:space="preserve"> </w:t>
            </w:r>
            <w:r>
              <w:rPr>
                <w:kern w:val="0"/>
                <w:sz w:val="22"/>
                <w:szCs w:val="22"/>
                <w:lang w:eastAsia="en-US" w:bidi="ar-SA"/>
              </w:rPr>
              <w:t>Bodega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Almacenamiento</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7" w:before="0" w:after="0"/>
              <w:ind w:left="401" w:right="393" w:hanging="0"/>
              <w:rPr>
                <w:kern w:val="0"/>
                <w:sz w:val="22"/>
                <w:szCs w:val="22"/>
                <w:lang w:eastAsia="en-US" w:bidi="ar-SA"/>
              </w:rPr>
            </w:pPr>
            <w:r>
              <w:rPr>
                <w:spacing w:val="-2"/>
                <w:kern w:val="0"/>
                <w:sz w:val="22"/>
                <w:szCs w:val="22"/>
                <w:lang w:eastAsia="en-US" w:bidi="ar-SA"/>
              </w:rPr>
              <w:t>45.85</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7" w:before="0" w:after="0"/>
              <w:ind w:left="322" w:right="313" w:hanging="0"/>
              <w:rPr>
                <w:kern w:val="0"/>
                <w:sz w:val="22"/>
                <w:szCs w:val="22"/>
                <w:lang w:eastAsia="en-US" w:bidi="ar-SA"/>
              </w:rPr>
            </w:pPr>
            <w:r>
              <w:rPr>
                <w:spacing w:val="-2"/>
                <w:kern w:val="0"/>
                <w:sz w:val="22"/>
                <w:szCs w:val="22"/>
                <w:lang w:eastAsia="en-US" w:bidi="ar-SA"/>
              </w:rPr>
              <w:t>30.67</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7" w:before="0" w:after="0"/>
              <w:ind w:left="478" w:right="474" w:hanging="0"/>
              <w:rPr>
                <w:kern w:val="0"/>
                <w:sz w:val="22"/>
                <w:szCs w:val="22"/>
                <w:lang w:eastAsia="en-US" w:bidi="ar-SA"/>
              </w:rPr>
            </w:pPr>
            <w:r>
              <w:rPr>
                <w:spacing w:val="-2"/>
                <w:kern w:val="0"/>
                <w:sz w:val="22"/>
                <w:szCs w:val="22"/>
                <w:lang w:eastAsia="en-US" w:bidi="ar-SA"/>
              </w:rPr>
              <w:t>27.77</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7" w:before="0" w:after="0"/>
              <w:ind w:left="484" w:right="473" w:hanging="0"/>
              <w:rPr>
                <w:kern w:val="0"/>
                <w:sz w:val="22"/>
                <w:szCs w:val="22"/>
                <w:lang w:eastAsia="en-US" w:bidi="ar-SA"/>
              </w:rPr>
            </w:pPr>
            <w:r>
              <w:rPr>
                <w:spacing w:val="-2"/>
                <w:kern w:val="0"/>
                <w:sz w:val="22"/>
                <w:szCs w:val="22"/>
                <w:lang w:eastAsia="en-US" w:bidi="ar-SA"/>
              </w:rPr>
              <w:t>27.77</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7" w:hanging="0"/>
              <w:jc w:val="left"/>
              <w:rPr>
                <w:kern w:val="0"/>
                <w:sz w:val="22"/>
                <w:szCs w:val="22"/>
                <w:lang w:eastAsia="en-US" w:bidi="ar-SA"/>
              </w:rPr>
            </w:pPr>
            <w:r>
              <w:rPr>
                <w:kern w:val="0"/>
                <w:sz w:val="22"/>
                <w:szCs w:val="22"/>
                <w:lang w:eastAsia="en-US" w:bidi="ar-SA"/>
              </w:rPr>
              <w:t>k)</w:t>
            </w:r>
            <w:r>
              <w:rPr>
                <w:spacing w:val="-4"/>
                <w:kern w:val="0"/>
                <w:sz w:val="22"/>
                <w:szCs w:val="22"/>
                <w:lang w:eastAsia="en-US" w:bidi="ar-SA"/>
              </w:rPr>
              <w:t xml:space="preserve"> </w:t>
            </w:r>
            <w:r>
              <w:rPr>
                <w:kern w:val="0"/>
                <w:sz w:val="22"/>
                <w:szCs w:val="22"/>
                <w:lang w:eastAsia="en-US" w:bidi="ar-SA"/>
              </w:rPr>
              <w:t>Gas</w:t>
            </w:r>
            <w:r>
              <w:rPr>
                <w:spacing w:val="-2"/>
                <w:kern w:val="0"/>
                <w:sz w:val="22"/>
                <w:szCs w:val="22"/>
                <w:lang w:eastAsia="en-US" w:bidi="ar-SA"/>
              </w:rPr>
              <w:t xml:space="preserve"> carburante</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01" w:right="393" w:hanging="0"/>
              <w:rPr>
                <w:kern w:val="0"/>
                <w:sz w:val="22"/>
                <w:szCs w:val="22"/>
                <w:lang w:eastAsia="en-US" w:bidi="ar-SA"/>
              </w:rPr>
            </w:pPr>
            <w:r>
              <w:rPr>
                <w:spacing w:val="-2"/>
                <w:kern w:val="0"/>
                <w:sz w:val="22"/>
                <w:szCs w:val="22"/>
                <w:lang w:eastAsia="en-US" w:bidi="ar-SA"/>
              </w:rPr>
              <w:t>148.88</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22" w:right="313" w:hanging="0"/>
              <w:rPr>
                <w:kern w:val="0"/>
                <w:sz w:val="22"/>
                <w:szCs w:val="22"/>
                <w:lang w:eastAsia="en-US" w:bidi="ar-SA"/>
              </w:rPr>
            </w:pPr>
            <w:r>
              <w:rPr>
                <w:spacing w:val="-2"/>
                <w:kern w:val="0"/>
                <w:sz w:val="22"/>
                <w:szCs w:val="22"/>
                <w:lang w:eastAsia="en-US" w:bidi="ar-SA"/>
              </w:rPr>
              <w:t>148.88</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78" w:right="474" w:hanging="0"/>
              <w:rPr>
                <w:kern w:val="0"/>
                <w:sz w:val="22"/>
                <w:szCs w:val="22"/>
                <w:lang w:eastAsia="en-US" w:bidi="ar-SA"/>
              </w:rPr>
            </w:pPr>
            <w:r>
              <w:rPr>
                <w:spacing w:val="-2"/>
                <w:kern w:val="0"/>
                <w:sz w:val="22"/>
                <w:szCs w:val="22"/>
                <w:lang w:eastAsia="en-US" w:bidi="ar-SA"/>
              </w:rPr>
              <w:t>148.88</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84" w:right="473" w:hanging="0"/>
              <w:rPr>
                <w:kern w:val="0"/>
                <w:sz w:val="22"/>
                <w:szCs w:val="22"/>
                <w:lang w:eastAsia="en-US" w:bidi="ar-SA"/>
              </w:rPr>
            </w:pPr>
            <w:r>
              <w:rPr>
                <w:spacing w:val="-2"/>
                <w:kern w:val="0"/>
                <w:sz w:val="22"/>
                <w:szCs w:val="22"/>
                <w:lang w:eastAsia="en-US" w:bidi="ar-SA"/>
              </w:rPr>
              <w:t>148.88</w:t>
            </w:r>
          </w:p>
        </w:tc>
      </w:tr>
      <w:tr>
        <w:trPr>
          <w:trHeight w:val="238"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107" w:hanging="0"/>
              <w:jc w:val="left"/>
              <w:rPr>
                <w:kern w:val="0"/>
                <w:sz w:val="22"/>
                <w:szCs w:val="22"/>
                <w:lang w:eastAsia="en-US" w:bidi="ar-SA"/>
              </w:rPr>
            </w:pPr>
            <w:r>
              <w:rPr>
                <w:kern w:val="0"/>
                <w:sz w:val="22"/>
                <w:szCs w:val="22"/>
                <w:lang w:eastAsia="en-US" w:bidi="ar-SA"/>
              </w:rPr>
              <w:t>l)</w:t>
            </w:r>
            <w:r>
              <w:rPr>
                <w:spacing w:val="-6"/>
                <w:kern w:val="0"/>
                <w:sz w:val="22"/>
                <w:szCs w:val="22"/>
                <w:lang w:eastAsia="en-US" w:bidi="ar-SA"/>
              </w:rPr>
              <w:t xml:space="preserve"> </w:t>
            </w:r>
            <w:r>
              <w:rPr>
                <w:kern w:val="0"/>
                <w:sz w:val="22"/>
                <w:szCs w:val="22"/>
                <w:lang w:eastAsia="en-US" w:bidi="ar-SA"/>
              </w:rPr>
              <w:t>Materiales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spacing w:val="-2"/>
                <w:kern w:val="0"/>
                <w:sz w:val="22"/>
                <w:szCs w:val="22"/>
                <w:lang w:eastAsia="en-US" w:bidi="ar-SA"/>
              </w:rPr>
              <w:t>construcción</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401" w:right="393" w:hanging="0"/>
              <w:rPr>
                <w:kern w:val="0"/>
                <w:sz w:val="22"/>
                <w:szCs w:val="22"/>
                <w:lang w:eastAsia="en-US" w:bidi="ar-SA"/>
              </w:rPr>
            </w:pPr>
            <w:r>
              <w:rPr>
                <w:spacing w:val="-2"/>
                <w:kern w:val="0"/>
                <w:sz w:val="22"/>
                <w:szCs w:val="22"/>
                <w:lang w:eastAsia="en-US" w:bidi="ar-SA"/>
              </w:rPr>
              <w:t>62.03</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322" w:right="313" w:hanging="0"/>
              <w:rPr>
                <w:kern w:val="0"/>
                <w:sz w:val="22"/>
                <w:szCs w:val="22"/>
                <w:lang w:eastAsia="en-US" w:bidi="ar-SA"/>
              </w:rPr>
            </w:pPr>
            <w:r>
              <w:rPr>
                <w:spacing w:val="-2"/>
                <w:kern w:val="0"/>
                <w:sz w:val="22"/>
                <w:szCs w:val="22"/>
                <w:lang w:eastAsia="en-US" w:bidi="ar-SA"/>
              </w:rPr>
              <w:t>43.42</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478" w:right="474" w:hanging="0"/>
              <w:rPr>
                <w:kern w:val="0"/>
                <w:sz w:val="22"/>
                <w:szCs w:val="22"/>
                <w:lang w:eastAsia="en-US" w:bidi="ar-SA"/>
              </w:rPr>
            </w:pPr>
            <w:r>
              <w:rPr>
                <w:spacing w:val="-2"/>
                <w:kern w:val="0"/>
                <w:sz w:val="22"/>
                <w:szCs w:val="22"/>
                <w:lang w:eastAsia="en-US" w:bidi="ar-SA"/>
              </w:rPr>
              <w:t>24.81</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484" w:right="473" w:hanging="0"/>
              <w:rPr>
                <w:kern w:val="0"/>
                <w:sz w:val="22"/>
                <w:szCs w:val="22"/>
                <w:lang w:eastAsia="en-US" w:bidi="ar-SA"/>
              </w:rPr>
            </w:pPr>
            <w:r>
              <w:rPr>
                <w:spacing w:val="-2"/>
                <w:kern w:val="0"/>
                <w:sz w:val="22"/>
                <w:szCs w:val="22"/>
                <w:lang w:eastAsia="en-US" w:bidi="ar-SA"/>
              </w:rPr>
              <w:t>14.52</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107" w:hanging="0"/>
              <w:jc w:val="left"/>
              <w:rPr>
                <w:kern w:val="0"/>
                <w:sz w:val="22"/>
                <w:szCs w:val="22"/>
                <w:lang w:eastAsia="en-US" w:bidi="ar-SA"/>
              </w:rPr>
            </w:pPr>
            <w:r>
              <w:rPr>
                <w:kern w:val="0"/>
                <w:sz w:val="22"/>
                <w:szCs w:val="22"/>
                <w:lang w:eastAsia="en-US" w:bidi="ar-SA"/>
              </w:rPr>
              <w:t>m)</w:t>
            </w:r>
            <w:r>
              <w:rPr>
                <w:spacing w:val="-3"/>
                <w:kern w:val="0"/>
                <w:sz w:val="22"/>
                <w:szCs w:val="22"/>
                <w:lang w:eastAsia="en-US" w:bidi="ar-SA"/>
              </w:rPr>
              <w:t xml:space="preserve"> </w:t>
            </w:r>
            <w:r>
              <w:rPr>
                <w:kern w:val="0"/>
                <w:sz w:val="22"/>
                <w:szCs w:val="22"/>
                <w:lang w:eastAsia="en-US" w:bidi="ar-SA"/>
              </w:rPr>
              <w:t>Auto</w:t>
            </w:r>
            <w:r>
              <w:rPr>
                <w:spacing w:val="-5"/>
                <w:kern w:val="0"/>
                <w:sz w:val="22"/>
                <w:szCs w:val="22"/>
                <w:lang w:eastAsia="en-US" w:bidi="ar-SA"/>
              </w:rPr>
              <w:t xml:space="preserve"> </w:t>
            </w:r>
            <w:r>
              <w:rPr>
                <w:spacing w:val="-2"/>
                <w:kern w:val="0"/>
                <w:sz w:val="22"/>
                <w:szCs w:val="22"/>
                <w:lang w:eastAsia="en-US" w:bidi="ar-SA"/>
              </w:rPr>
              <w:t>lavado</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01" w:right="393" w:hanging="0"/>
              <w:rPr>
                <w:kern w:val="0"/>
                <w:sz w:val="22"/>
                <w:szCs w:val="22"/>
                <w:lang w:eastAsia="en-US" w:bidi="ar-SA"/>
              </w:rPr>
            </w:pPr>
            <w:r>
              <w:rPr>
                <w:spacing w:val="-2"/>
                <w:kern w:val="0"/>
                <w:sz w:val="22"/>
                <w:szCs w:val="22"/>
                <w:lang w:eastAsia="en-US" w:bidi="ar-SA"/>
              </w:rPr>
              <w:t>32.60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322" w:right="313" w:hanging="0"/>
              <w:rPr>
                <w:kern w:val="0"/>
                <w:sz w:val="22"/>
                <w:szCs w:val="22"/>
                <w:lang w:eastAsia="en-US" w:bidi="ar-SA"/>
              </w:rPr>
            </w:pPr>
            <w:r>
              <w:rPr>
                <w:spacing w:val="-2"/>
                <w:kern w:val="0"/>
                <w:sz w:val="22"/>
                <w:szCs w:val="22"/>
                <w:lang w:eastAsia="en-US" w:bidi="ar-SA"/>
              </w:rPr>
              <w:t>17.42</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78" w:right="474" w:hanging="0"/>
              <w:rPr>
                <w:kern w:val="0"/>
                <w:sz w:val="22"/>
                <w:szCs w:val="22"/>
                <w:lang w:eastAsia="en-US" w:bidi="ar-SA"/>
              </w:rPr>
            </w:pPr>
            <w:r>
              <w:rPr>
                <w:spacing w:val="-2"/>
                <w:kern w:val="0"/>
                <w:sz w:val="22"/>
                <w:szCs w:val="22"/>
                <w:lang w:eastAsia="en-US" w:bidi="ar-SA"/>
              </w:rPr>
              <w:t>14.52</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84" w:right="473" w:hanging="0"/>
              <w:rPr>
                <w:kern w:val="0"/>
                <w:sz w:val="22"/>
                <w:szCs w:val="22"/>
                <w:lang w:eastAsia="en-US" w:bidi="ar-SA"/>
              </w:rPr>
            </w:pPr>
            <w:r>
              <w:rPr>
                <w:spacing w:val="-2"/>
                <w:kern w:val="0"/>
                <w:sz w:val="22"/>
                <w:szCs w:val="22"/>
                <w:lang w:eastAsia="en-US" w:bidi="ar-SA"/>
              </w:rPr>
              <w:t>14.52</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n)</w:t>
            </w:r>
            <w:r>
              <w:rPr>
                <w:spacing w:val="-2"/>
                <w:kern w:val="0"/>
                <w:sz w:val="22"/>
                <w:szCs w:val="22"/>
                <w:lang w:eastAsia="en-US" w:bidi="ar-SA"/>
              </w:rPr>
              <w:t xml:space="preserve"> </w:t>
            </w:r>
            <w:r>
              <w:rPr>
                <w:kern w:val="0"/>
                <w:sz w:val="22"/>
                <w:szCs w:val="22"/>
                <w:lang w:eastAsia="en-US" w:bidi="ar-SA"/>
              </w:rPr>
              <w:t>Parque</w:t>
            </w:r>
            <w:r>
              <w:rPr>
                <w:spacing w:val="-3"/>
                <w:kern w:val="0"/>
                <w:sz w:val="22"/>
                <w:szCs w:val="22"/>
                <w:lang w:eastAsia="en-US" w:bidi="ar-SA"/>
              </w:rPr>
              <w:t xml:space="preserve"> </w:t>
            </w:r>
            <w:r>
              <w:rPr>
                <w:spacing w:val="-2"/>
                <w:kern w:val="0"/>
                <w:sz w:val="22"/>
                <w:szCs w:val="22"/>
                <w:lang w:eastAsia="en-US" w:bidi="ar-SA"/>
              </w:rPr>
              <w:t>industrial</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0" w:hanging="0"/>
              <w:rPr>
                <w:kern w:val="0"/>
                <w:sz w:val="22"/>
                <w:szCs w:val="22"/>
                <w:lang w:eastAsia="en-US" w:bidi="ar-SA"/>
              </w:rPr>
            </w:pPr>
            <w:r>
              <w:rPr>
                <w:spacing w:val="-4"/>
                <w:kern w:val="0"/>
                <w:sz w:val="22"/>
                <w:szCs w:val="22"/>
                <w:lang w:eastAsia="en-US" w:bidi="ar-SA"/>
              </w:rPr>
              <w:t>1000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19" w:right="313" w:hanging="0"/>
              <w:rPr>
                <w:kern w:val="0"/>
                <w:sz w:val="22"/>
                <w:szCs w:val="22"/>
                <w:lang w:eastAsia="en-US" w:bidi="ar-SA"/>
              </w:rPr>
            </w:pPr>
            <w:r>
              <w:rPr>
                <w:spacing w:val="-5"/>
                <w:kern w:val="0"/>
                <w:sz w:val="22"/>
                <w:szCs w:val="22"/>
                <w:lang w:eastAsia="en-US" w:bidi="ar-SA"/>
              </w:rPr>
              <w:t>950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6" w:right="474" w:hanging="0"/>
              <w:rPr>
                <w:kern w:val="0"/>
                <w:sz w:val="22"/>
                <w:szCs w:val="22"/>
                <w:lang w:eastAsia="en-US" w:bidi="ar-SA"/>
              </w:rPr>
            </w:pPr>
            <w:r>
              <w:rPr>
                <w:spacing w:val="-5"/>
                <w:kern w:val="0"/>
                <w:sz w:val="22"/>
                <w:szCs w:val="22"/>
                <w:lang w:eastAsia="en-US" w:bidi="ar-SA"/>
              </w:rPr>
              <w:t>950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2" w:right="473" w:hanging="0"/>
              <w:rPr>
                <w:kern w:val="0"/>
                <w:sz w:val="22"/>
                <w:szCs w:val="22"/>
                <w:lang w:eastAsia="en-US" w:bidi="ar-SA"/>
              </w:rPr>
            </w:pPr>
            <w:r>
              <w:rPr>
                <w:spacing w:val="-5"/>
                <w:kern w:val="0"/>
                <w:sz w:val="22"/>
                <w:szCs w:val="22"/>
                <w:lang w:eastAsia="en-US" w:bidi="ar-SA"/>
              </w:rPr>
              <w:t>950</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 xml:space="preserve">o) </w:t>
            </w:r>
            <w:r>
              <w:rPr>
                <w:spacing w:val="-2"/>
                <w:kern w:val="0"/>
                <w:sz w:val="22"/>
                <w:szCs w:val="22"/>
                <w:lang w:eastAsia="en-US" w:bidi="ar-SA"/>
              </w:rPr>
              <w:t>Papelería</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2"/>
                <w:kern w:val="0"/>
                <w:sz w:val="22"/>
                <w:szCs w:val="22"/>
                <w:lang w:eastAsia="en-US" w:bidi="ar-SA"/>
              </w:rPr>
              <w:t>18.61</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2"/>
                <w:kern w:val="0"/>
                <w:sz w:val="22"/>
                <w:szCs w:val="22"/>
                <w:lang w:eastAsia="en-US" w:bidi="ar-SA"/>
              </w:rPr>
              <w:t>16.61</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2"/>
                <w:kern w:val="0"/>
                <w:sz w:val="22"/>
                <w:szCs w:val="22"/>
                <w:lang w:eastAsia="en-US" w:bidi="ar-SA"/>
              </w:rPr>
              <w:t>16.00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2"/>
                <w:kern w:val="0"/>
                <w:sz w:val="22"/>
                <w:szCs w:val="22"/>
                <w:lang w:eastAsia="en-US" w:bidi="ar-SA"/>
              </w:rPr>
              <w:t>12.00</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7" w:hanging="0"/>
              <w:jc w:val="left"/>
              <w:rPr>
                <w:kern w:val="0"/>
                <w:sz w:val="22"/>
                <w:szCs w:val="22"/>
                <w:lang w:eastAsia="en-US" w:bidi="ar-SA"/>
              </w:rPr>
            </w:pPr>
            <w:r>
              <w:rPr>
                <w:kern w:val="0"/>
                <w:sz w:val="22"/>
                <w:szCs w:val="22"/>
                <w:lang w:eastAsia="en-US" w:bidi="ar-SA"/>
              </w:rPr>
              <w:t>p)</w:t>
            </w:r>
            <w:r>
              <w:rPr>
                <w:spacing w:val="-2"/>
                <w:kern w:val="0"/>
                <w:sz w:val="22"/>
                <w:szCs w:val="22"/>
                <w:lang w:eastAsia="en-US" w:bidi="ar-SA"/>
              </w:rPr>
              <w:t xml:space="preserve"> </w:t>
            </w:r>
            <w:r>
              <w:rPr>
                <w:kern w:val="0"/>
                <w:sz w:val="22"/>
                <w:szCs w:val="22"/>
                <w:lang w:eastAsia="en-US" w:bidi="ar-SA"/>
              </w:rPr>
              <w:t>Moteles</w:t>
            </w:r>
            <w:r>
              <w:rPr>
                <w:spacing w:val="-3"/>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hoteles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01" w:right="393" w:hanging="0"/>
              <w:rPr>
                <w:kern w:val="0"/>
                <w:sz w:val="22"/>
                <w:szCs w:val="22"/>
                <w:lang w:eastAsia="en-US" w:bidi="ar-SA"/>
              </w:rPr>
            </w:pPr>
            <w:r>
              <w:rPr>
                <w:spacing w:val="-2"/>
                <w:kern w:val="0"/>
                <w:sz w:val="22"/>
                <w:szCs w:val="22"/>
                <w:lang w:eastAsia="en-US" w:bidi="ar-SA"/>
              </w:rPr>
              <w:t>186.11</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22" w:right="313" w:hanging="0"/>
              <w:rPr>
                <w:kern w:val="0"/>
                <w:sz w:val="22"/>
                <w:szCs w:val="22"/>
                <w:lang w:eastAsia="en-US" w:bidi="ar-SA"/>
              </w:rPr>
            </w:pPr>
            <w:r>
              <w:rPr>
                <w:spacing w:val="-2"/>
                <w:kern w:val="0"/>
                <w:sz w:val="22"/>
                <w:szCs w:val="22"/>
                <w:lang w:eastAsia="en-US" w:bidi="ar-SA"/>
              </w:rPr>
              <w:t>186.11</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78" w:right="474" w:hanging="0"/>
              <w:rPr>
                <w:kern w:val="0"/>
                <w:sz w:val="22"/>
                <w:szCs w:val="22"/>
                <w:lang w:eastAsia="en-US" w:bidi="ar-SA"/>
              </w:rPr>
            </w:pPr>
            <w:r>
              <w:rPr>
                <w:spacing w:val="-2"/>
                <w:kern w:val="0"/>
                <w:sz w:val="22"/>
                <w:szCs w:val="22"/>
                <w:lang w:eastAsia="en-US" w:bidi="ar-SA"/>
              </w:rPr>
              <w:t>186.11</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84" w:right="473" w:hanging="0"/>
              <w:rPr>
                <w:kern w:val="0"/>
                <w:sz w:val="22"/>
                <w:szCs w:val="22"/>
                <w:lang w:eastAsia="en-US" w:bidi="ar-SA"/>
              </w:rPr>
            </w:pPr>
            <w:r>
              <w:rPr>
                <w:spacing w:val="-2"/>
                <w:kern w:val="0"/>
                <w:sz w:val="22"/>
                <w:szCs w:val="22"/>
                <w:lang w:eastAsia="en-US" w:bidi="ar-SA"/>
              </w:rPr>
              <w:t>186.11</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107" w:hanging="0"/>
              <w:jc w:val="left"/>
              <w:rPr>
                <w:kern w:val="0"/>
                <w:sz w:val="22"/>
                <w:szCs w:val="22"/>
                <w:lang w:eastAsia="en-US" w:bidi="ar-SA"/>
              </w:rPr>
            </w:pPr>
            <w:r>
              <w:rPr>
                <w:kern w:val="0"/>
                <w:sz w:val="22"/>
                <w:szCs w:val="22"/>
                <w:lang w:eastAsia="en-US" w:bidi="ar-SA"/>
              </w:rPr>
              <w:t xml:space="preserve">q) </w:t>
            </w:r>
            <w:r>
              <w:rPr>
                <w:spacing w:val="-2"/>
                <w:kern w:val="0"/>
                <w:sz w:val="22"/>
                <w:szCs w:val="22"/>
                <w:lang w:eastAsia="en-US" w:bidi="ar-SA"/>
              </w:rPr>
              <w:t>Tiendas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01" w:right="393" w:hanging="0"/>
              <w:rPr>
                <w:kern w:val="0"/>
                <w:sz w:val="22"/>
                <w:szCs w:val="22"/>
                <w:lang w:eastAsia="en-US" w:bidi="ar-SA"/>
              </w:rPr>
            </w:pPr>
            <w:r>
              <w:rPr>
                <w:spacing w:val="-2"/>
                <w:kern w:val="0"/>
                <w:sz w:val="22"/>
                <w:szCs w:val="22"/>
                <w:lang w:eastAsia="en-US" w:bidi="ar-SA"/>
              </w:rPr>
              <w:t>18.61</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322" w:right="313" w:hanging="0"/>
              <w:rPr>
                <w:kern w:val="0"/>
                <w:sz w:val="22"/>
                <w:szCs w:val="22"/>
                <w:lang w:eastAsia="en-US" w:bidi="ar-SA"/>
              </w:rPr>
            </w:pPr>
            <w:r>
              <w:rPr>
                <w:spacing w:val="-2"/>
                <w:kern w:val="0"/>
                <w:sz w:val="22"/>
                <w:szCs w:val="22"/>
                <w:lang w:eastAsia="en-US" w:bidi="ar-SA"/>
              </w:rPr>
              <w:t>16.61</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78" w:right="474" w:hanging="0"/>
              <w:rPr>
                <w:kern w:val="0"/>
                <w:sz w:val="22"/>
                <w:szCs w:val="22"/>
                <w:lang w:eastAsia="en-US" w:bidi="ar-SA"/>
              </w:rPr>
            </w:pPr>
            <w:r>
              <w:rPr>
                <w:spacing w:val="-2"/>
                <w:kern w:val="0"/>
                <w:sz w:val="22"/>
                <w:szCs w:val="22"/>
                <w:lang w:eastAsia="en-US" w:bidi="ar-SA"/>
              </w:rPr>
              <w:t>16.00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84" w:right="473" w:hanging="0"/>
              <w:rPr>
                <w:kern w:val="0"/>
                <w:sz w:val="22"/>
                <w:szCs w:val="22"/>
                <w:lang w:eastAsia="en-US" w:bidi="ar-SA"/>
              </w:rPr>
            </w:pPr>
            <w:r>
              <w:rPr>
                <w:spacing w:val="-2"/>
                <w:kern w:val="0"/>
                <w:sz w:val="22"/>
                <w:szCs w:val="22"/>
                <w:lang w:eastAsia="en-US" w:bidi="ar-SA"/>
              </w:rPr>
              <w:t>12.00</w:t>
            </w:r>
          </w:p>
        </w:tc>
      </w:tr>
      <w:tr>
        <w:trPr>
          <w:trHeight w:val="286"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r)</w:t>
            </w:r>
            <w:r>
              <w:rPr>
                <w:spacing w:val="-4"/>
                <w:kern w:val="0"/>
                <w:sz w:val="22"/>
                <w:szCs w:val="22"/>
                <w:lang w:eastAsia="en-US" w:bidi="ar-SA"/>
              </w:rPr>
              <w:t xml:space="preserve"> </w:t>
            </w:r>
            <w:r>
              <w:rPr>
                <w:spacing w:val="-2"/>
                <w:kern w:val="0"/>
                <w:sz w:val="22"/>
                <w:szCs w:val="22"/>
                <w:lang w:eastAsia="en-US" w:bidi="ar-SA"/>
              </w:rPr>
              <w:t>Miscelánea</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2"/>
                <w:kern w:val="0"/>
                <w:sz w:val="22"/>
                <w:szCs w:val="22"/>
                <w:lang w:eastAsia="en-US" w:bidi="ar-SA"/>
              </w:rPr>
              <w:t>12.40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2"/>
                <w:kern w:val="0"/>
                <w:sz w:val="22"/>
                <w:szCs w:val="22"/>
                <w:lang w:eastAsia="en-US" w:bidi="ar-SA"/>
              </w:rPr>
              <w:t>12.41</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4"/>
                <w:kern w:val="0"/>
                <w:sz w:val="22"/>
                <w:szCs w:val="22"/>
                <w:lang w:eastAsia="en-US" w:bidi="ar-SA"/>
              </w:rPr>
              <w:t>6.20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4"/>
                <w:kern w:val="0"/>
                <w:sz w:val="22"/>
                <w:szCs w:val="22"/>
                <w:lang w:eastAsia="en-US" w:bidi="ar-SA"/>
              </w:rPr>
              <w:t>4.20</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s)</w:t>
            </w:r>
            <w:r>
              <w:rPr>
                <w:spacing w:val="1"/>
                <w:kern w:val="0"/>
                <w:sz w:val="22"/>
                <w:szCs w:val="22"/>
                <w:lang w:eastAsia="en-US" w:bidi="ar-SA"/>
              </w:rPr>
              <w:t xml:space="preserve"> </w:t>
            </w:r>
            <w:r>
              <w:rPr>
                <w:spacing w:val="-2"/>
                <w:kern w:val="0"/>
                <w:sz w:val="22"/>
                <w:szCs w:val="22"/>
                <w:lang w:eastAsia="en-US" w:bidi="ar-SA"/>
              </w:rPr>
              <w:t>Ferreterías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2"/>
                <w:kern w:val="0"/>
                <w:sz w:val="22"/>
                <w:szCs w:val="22"/>
                <w:lang w:eastAsia="en-US" w:bidi="ar-SA"/>
              </w:rPr>
              <w:t>37.22</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2"/>
                <w:kern w:val="0"/>
                <w:sz w:val="22"/>
                <w:szCs w:val="22"/>
                <w:lang w:eastAsia="en-US" w:bidi="ar-SA"/>
              </w:rPr>
              <w:t>18.61</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2"/>
                <w:kern w:val="0"/>
                <w:sz w:val="22"/>
                <w:szCs w:val="22"/>
                <w:lang w:eastAsia="en-US" w:bidi="ar-SA"/>
              </w:rPr>
              <w:t>12.41</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4"/>
                <w:kern w:val="0"/>
                <w:sz w:val="22"/>
                <w:szCs w:val="22"/>
                <w:lang w:eastAsia="en-US" w:bidi="ar-SA"/>
              </w:rPr>
              <w:t>6.51</w:t>
            </w:r>
          </w:p>
        </w:tc>
      </w:tr>
      <w:tr>
        <w:trPr>
          <w:trHeight w:val="285"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107" w:hanging="0"/>
              <w:jc w:val="left"/>
              <w:rPr>
                <w:kern w:val="0"/>
                <w:sz w:val="22"/>
                <w:szCs w:val="22"/>
                <w:lang w:eastAsia="en-US" w:bidi="ar-SA"/>
              </w:rPr>
            </w:pPr>
            <w:r>
              <w:rPr>
                <w:kern w:val="0"/>
                <w:sz w:val="22"/>
                <w:szCs w:val="22"/>
                <w:lang w:eastAsia="en-US" w:bidi="ar-SA"/>
              </w:rPr>
              <w:t xml:space="preserve">t) </w:t>
            </w:r>
            <w:r>
              <w:rPr>
                <w:spacing w:val="-2"/>
                <w:kern w:val="0"/>
                <w:sz w:val="22"/>
                <w:szCs w:val="22"/>
                <w:lang w:eastAsia="en-US" w:bidi="ar-SA"/>
              </w:rPr>
              <w:t>Farmacias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01" w:right="393" w:hanging="0"/>
              <w:rPr>
                <w:kern w:val="0"/>
                <w:sz w:val="22"/>
                <w:szCs w:val="22"/>
                <w:lang w:eastAsia="en-US" w:bidi="ar-SA"/>
              </w:rPr>
            </w:pPr>
            <w:r>
              <w:rPr>
                <w:spacing w:val="-2"/>
                <w:kern w:val="0"/>
                <w:sz w:val="22"/>
                <w:szCs w:val="22"/>
                <w:lang w:eastAsia="en-US" w:bidi="ar-SA"/>
              </w:rPr>
              <w:t>31.22</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322" w:right="313" w:hanging="0"/>
              <w:rPr>
                <w:kern w:val="0"/>
                <w:sz w:val="22"/>
                <w:szCs w:val="22"/>
                <w:lang w:eastAsia="en-US" w:bidi="ar-SA"/>
              </w:rPr>
            </w:pPr>
            <w:r>
              <w:rPr>
                <w:spacing w:val="-2"/>
                <w:kern w:val="0"/>
                <w:sz w:val="22"/>
                <w:szCs w:val="22"/>
                <w:lang w:eastAsia="en-US" w:bidi="ar-SA"/>
              </w:rPr>
              <w:t>31.02</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78" w:right="474" w:hanging="0"/>
              <w:rPr>
                <w:kern w:val="0"/>
                <w:sz w:val="22"/>
                <w:szCs w:val="22"/>
                <w:lang w:eastAsia="en-US" w:bidi="ar-SA"/>
              </w:rPr>
            </w:pPr>
            <w:r>
              <w:rPr>
                <w:spacing w:val="-2"/>
                <w:kern w:val="0"/>
                <w:sz w:val="22"/>
                <w:szCs w:val="22"/>
                <w:lang w:eastAsia="en-US" w:bidi="ar-SA"/>
              </w:rPr>
              <w:t>24.81</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9" w:before="0" w:after="0"/>
              <w:ind w:left="484" w:right="473" w:hanging="0"/>
              <w:rPr>
                <w:kern w:val="0"/>
                <w:sz w:val="22"/>
                <w:szCs w:val="22"/>
                <w:lang w:eastAsia="en-US" w:bidi="ar-SA"/>
              </w:rPr>
            </w:pPr>
            <w:r>
              <w:rPr>
                <w:spacing w:val="-2"/>
                <w:kern w:val="0"/>
                <w:sz w:val="22"/>
                <w:szCs w:val="22"/>
                <w:lang w:eastAsia="en-US" w:bidi="ar-SA"/>
              </w:rPr>
              <w:t>12.51</w:t>
            </w:r>
          </w:p>
        </w:tc>
      </w:tr>
      <w:tr>
        <w:trPr>
          <w:trHeight w:val="493"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u)</w:t>
            </w:r>
            <w:r>
              <w:rPr>
                <w:spacing w:val="-3"/>
                <w:kern w:val="0"/>
                <w:sz w:val="22"/>
                <w:szCs w:val="22"/>
                <w:lang w:eastAsia="en-US" w:bidi="ar-SA"/>
              </w:rPr>
              <w:t xml:space="preserve"> </w:t>
            </w:r>
            <w:r>
              <w:rPr>
                <w:kern w:val="0"/>
                <w:sz w:val="22"/>
                <w:szCs w:val="22"/>
                <w:lang w:eastAsia="en-US" w:bidi="ar-SA"/>
              </w:rPr>
              <w:t>Tiendas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autoservicio</w:t>
            </w:r>
            <w:r>
              <w:rPr>
                <w:spacing w:val="-6"/>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22" w:before="1" w:after="0"/>
              <w:ind w:left="107" w:hanging="0"/>
              <w:jc w:val="left"/>
              <w:rPr>
                <w:kern w:val="0"/>
                <w:sz w:val="22"/>
                <w:szCs w:val="22"/>
                <w:lang w:eastAsia="en-US" w:bidi="ar-SA"/>
              </w:rPr>
            </w:pPr>
            <w:r>
              <w:rPr>
                <w:spacing w:val="-2"/>
                <w:kern w:val="0"/>
                <w:sz w:val="22"/>
                <w:szCs w:val="22"/>
                <w:lang w:eastAsia="en-US" w:bidi="ar-SA"/>
              </w:rPr>
              <w:t>conveniencia</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99" w:right="393" w:hanging="0"/>
              <w:rPr>
                <w:kern w:val="0"/>
                <w:sz w:val="22"/>
                <w:szCs w:val="22"/>
                <w:lang w:eastAsia="en-US" w:bidi="ar-SA"/>
              </w:rPr>
            </w:pPr>
            <w:r>
              <w:rPr>
                <w:spacing w:val="-5"/>
                <w:kern w:val="0"/>
                <w:sz w:val="22"/>
                <w:szCs w:val="22"/>
                <w:lang w:eastAsia="en-US" w:bidi="ar-SA"/>
              </w:rPr>
              <w:t>300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19" w:right="313" w:hanging="0"/>
              <w:rPr>
                <w:kern w:val="0"/>
                <w:sz w:val="22"/>
                <w:szCs w:val="22"/>
                <w:lang w:eastAsia="en-US" w:bidi="ar-SA"/>
              </w:rPr>
            </w:pPr>
            <w:r>
              <w:rPr>
                <w:spacing w:val="-5"/>
                <w:kern w:val="0"/>
                <w:sz w:val="22"/>
                <w:szCs w:val="22"/>
                <w:lang w:eastAsia="en-US" w:bidi="ar-SA"/>
              </w:rPr>
              <w:t>300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6" w:right="474" w:hanging="0"/>
              <w:rPr>
                <w:kern w:val="0"/>
                <w:sz w:val="22"/>
                <w:szCs w:val="22"/>
                <w:lang w:eastAsia="en-US" w:bidi="ar-SA"/>
              </w:rPr>
            </w:pPr>
            <w:r>
              <w:rPr>
                <w:spacing w:val="-5"/>
                <w:kern w:val="0"/>
                <w:sz w:val="22"/>
                <w:szCs w:val="22"/>
                <w:lang w:eastAsia="en-US" w:bidi="ar-SA"/>
              </w:rPr>
              <w:t>300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2" w:right="473" w:hanging="0"/>
              <w:rPr>
                <w:kern w:val="0"/>
                <w:sz w:val="22"/>
                <w:szCs w:val="22"/>
                <w:lang w:eastAsia="en-US" w:bidi="ar-SA"/>
              </w:rPr>
            </w:pPr>
            <w:r>
              <w:rPr>
                <w:spacing w:val="-5"/>
                <w:kern w:val="0"/>
                <w:sz w:val="22"/>
                <w:szCs w:val="22"/>
                <w:lang w:eastAsia="en-US" w:bidi="ar-SA"/>
              </w:rPr>
              <w:t>300</w:t>
            </w:r>
          </w:p>
        </w:tc>
      </w:tr>
      <w:tr>
        <w:trPr>
          <w:trHeight w:val="301"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 xml:space="preserve">v) </w:t>
            </w:r>
            <w:r>
              <w:rPr>
                <w:spacing w:val="-2"/>
                <w:kern w:val="0"/>
                <w:sz w:val="22"/>
                <w:szCs w:val="22"/>
                <w:lang w:eastAsia="en-US" w:bidi="ar-SA"/>
              </w:rPr>
              <w:t>Ambulantaje</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01" w:right="393" w:hanging="0"/>
              <w:rPr>
                <w:kern w:val="0"/>
                <w:sz w:val="22"/>
                <w:szCs w:val="22"/>
                <w:lang w:eastAsia="en-US" w:bidi="ar-SA"/>
              </w:rPr>
            </w:pPr>
            <w:r>
              <w:rPr>
                <w:spacing w:val="-4"/>
                <w:kern w:val="0"/>
                <w:sz w:val="22"/>
                <w:szCs w:val="22"/>
                <w:lang w:eastAsia="en-US" w:bidi="ar-SA"/>
              </w:rPr>
              <w:t>0.50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22" w:right="313" w:hanging="0"/>
              <w:rPr>
                <w:kern w:val="0"/>
                <w:sz w:val="22"/>
                <w:szCs w:val="22"/>
                <w:lang w:eastAsia="en-US" w:bidi="ar-SA"/>
              </w:rPr>
            </w:pPr>
            <w:r>
              <w:rPr>
                <w:spacing w:val="-4"/>
                <w:kern w:val="0"/>
                <w:sz w:val="22"/>
                <w:szCs w:val="22"/>
                <w:lang w:eastAsia="en-US" w:bidi="ar-SA"/>
              </w:rPr>
              <w:t>0.50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8" w:right="474" w:hanging="0"/>
              <w:rPr>
                <w:kern w:val="0"/>
                <w:sz w:val="22"/>
                <w:szCs w:val="22"/>
                <w:lang w:eastAsia="en-US" w:bidi="ar-SA"/>
              </w:rPr>
            </w:pPr>
            <w:r>
              <w:rPr>
                <w:spacing w:val="-4"/>
                <w:kern w:val="0"/>
                <w:sz w:val="22"/>
                <w:szCs w:val="22"/>
                <w:lang w:eastAsia="en-US" w:bidi="ar-SA"/>
              </w:rPr>
              <w:t>0.50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4" w:right="473" w:hanging="0"/>
              <w:rPr>
                <w:kern w:val="0"/>
                <w:sz w:val="22"/>
                <w:szCs w:val="22"/>
                <w:lang w:eastAsia="en-US" w:bidi="ar-SA"/>
              </w:rPr>
            </w:pPr>
            <w:r>
              <w:rPr>
                <w:spacing w:val="-4"/>
                <w:kern w:val="0"/>
                <w:sz w:val="22"/>
                <w:szCs w:val="22"/>
                <w:lang w:eastAsia="en-US" w:bidi="ar-SA"/>
              </w:rPr>
              <w:t>0.50</w:t>
            </w:r>
          </w:p>
        </w:tc>
      </w:tr>
      <w:tr>
        <w:trPr>
          <w:trHeight w:val="300"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w)</w:t>
            </w:r>
            <w:r>
              <w:rPr>
                <w:spacing w:val="-5"/>
                <w:kern w:val="0"/>
                <w:sz w:val="22"/>
                <w:szCs w:val="22"/>
                <w:lang w:eastAsia="en-US" w:bidi="ar-SA"/>
              </w:rPr>
              <w:t xml:space="preserve"> </w:t>
            </w:r>
            <w:r>
              <w:rPr>
                <w:kern w:val="0"/>
                <w:sz w:val="22"/>
                <w:szCs w:val="22"/>
                <w:lang w:eastAsia="en-US" w:bidi="ar-SA"/>
              </w:rPr>
              <w:t>Salón</w:t>
            </w:r>
            <w:r>
              <w:rPr>
                <w:spacing w:val="-2"/>
                <w:kern w:val="0"/>
                <w:sz w:val="22"/>
                <w:szCs w:val="22"/>
                <w:lang w:eastAsia="en-US" w:bidi="ar-SA"/>
              </w:rPr>
              <w:t xml:space="preserve"> social</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99" w:right="393" w:hanging="0"/>
              <w:rPr>
                <w:kern w:val="0"/>
                <w:sz w:val="22"/>
                <w:szCs w:val="22"/>
                <w:lang w:eastAsia="en-US" w:bidi="ar-SA"/>
              </w:rPr>
            </w:pPr>
            <w:r>
              <w:rPr>
                <w:spacing w:val="-5"/>
                <w:kern w:val="0"/>
                <w:sz w:val="22"/>
                <w:szCs w:val="22"/>
                <w:lang w:eastAsia="en-US" w:bidi="ar-SA"/>
              </w:rPr>
              <w:t>50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19" w:right="313" w:hanging="0"/>
              <w:rPr>
                <w:kern w:val="0"/>
                <w:sz w:val="22"/>
                <w:szCs w:val="22"/>
                <w:lang w:eastAsia="en-US" w:bidi="ar-SA"/>
              </w:rPr>
            </w:pPr>
            <w:r>
              <w:rPr>
                <w:spacing w:val="-5"/>
                <w:kern w:val="0"/>
                <w:sz w:val="22"/>
                <w:szCs w:val="22"/>
                <w:lang w:eastAsia="en-US" w:bidi="ar-SA"/>
              </w:rPr>
              <w:t>50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6" w:right="474" w:hanging="0"/>
              <w:rPr>
                <w:kern w:val="0"/>
                <w:sz w:val="22"/>
                <w:szCs w:val="22"/>
                <w:lang w:eastAsia="en-US" w:bidi="ar-SA"/>
              </w:rPr>
            </w:pPr>
            <w:r>
              <w:rPr>
                <w:spacing w:val="-5"/>
                <w:kern w:val="0"/>
                <w:sz w:val="22"/>
                <w:szCs w:val="22"/>
                <w:lang w:eastAsia="en-US" w:bidi="ar-SA"/>
              </w:rPr>
              <w:t>50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82" w:right="473" w:hanging="0"/>
              <w:rPr>
                <w:kern w:val="0"/>
                <w:sz w:val="22"/>
                <w:szCs w:val="22"/>
                <w:lang w:eastAsia="en-US" w:bidi="ar-SA"/>
              </w:rPr>
            </w:pPr>
            <w:r>
              <w:rPr>
                <w:spacing w:val="-5"/>
                <w:kern w:val="0"/>
                <w:sz w:val="22"/>
                <w:szCs w:val="22"/>
                <w:lang w:eastAsia="en-US" w:bidi="ar-SA"/>
              </w:rPr>
              <w:t>40</w:t>
            </w:r>
          </w:p>
        </w:tc>
      </w:tr>
      <w:tr>
        <w:trPr>
          <w:trHeight w:val="301" w:hRule="atLeast"/>
        </w:trPr>
        <w:tc>
          <w:tcPr>
            <w:tcW w:w="399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7" w:hanging="0"/>
              <w:jc w:val="left"/>
              <w:rPr>
                <w:kern w:val="0"/>
                <w:sz w:val="22"/>
                <w:szCs w:val="22"/>
                <w:lang w:eastAsia="en-US" w:bidi="ar-SA"/>
              </w:rPr>
            </w:pPr>
            <w:r>
              <w:rPr>
                <w:kern w:val="0"/>
                <w:sz w:val="22"/>
                <w:szCs w:val="22"/>
                <w:lang w:eastAsia="en-US" w:bidi="ar-SA"/>
              </w:rPr>
              <w:t xml:space="preserve">x) </w:t>
            </w:r>
            <w:r>
              <w:rPr>
                <w:spacing w:val="-2"/>
                <w:kern w:val="0"/>
                <w:sz w:val="22"/>
                <w:szCs w:val="22"/>
                <w:lang w:eastAsia="en-US" w:bidi="ar-SA"/>
              </w:rPr>
              <w:t>Supermercados</w:t>
            </w:r>
          </w:p>
        </w:tc>
        <w:tc>
          <w:tcPr>
            <w:tcW w:w="14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99" w:right="393" w:hanging="0"/>
              <w:rPr>
                <w:kern w:val="0"/>
                <w:sz w:val="22"/>
                <w:szCs w:val="22"/>
                <w:lang w:eastAsia="en-US" w:bidi="ar-SA"/>
              </w:rPr>
            </w:pPr>
            <w:r>
              <w:rPr>
                <w:spacing w:val="-5"/>
                <w:kern w:val="0"/>
                <w:sz w:val="22"/>
                <w:szCs w:val="22"/>
                <w:lang w:eastAsia="en-US" w:bidi="ar-SA"/>
              </w:rPr>
              <w:t>950</w:t>
            </w:r>
          </w:p>
        </w:tc>
        <w:tc>
          <w:tcPr>
            <w:tcW w:w="12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9" w:right="313" w:hanging="0"/>
              <w:rPr>
                <w:kern w:val="0"/>
                <w:sz w:val="22"/>
                <w:szCs w:val="22"/>
                <w:lang w:eastAsia="en-US" w:bidi="ar-SA"/>
              </w:rPr>
            </w:pPr>
            <w:r>
              <w:rPr>
                <w:spacing w:val="-5"/>
                <w:kern w:val="0"/>
                <w:sz w:val="22"/>
                <w:szCs w:val="22"/>
                <w:lang w:eastAsia="en-US" w:bidi="ar-SA"/>
              </w:rPr>
              <w:t>950</w:t>
            </w:r>
          </w:p>
        </w:tc>
        <w:tc>
          <w:tcPr>
            <w:tcW w:w="15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76" w:right="474" w:hanging="0"/>
              <w:rPr>
                <w:kern w:val="0"/>
                <w:sz w:val="22"/>
                <w:szCs w:val="22"/>
                <w:lang w:eastAsia="en-US" w:bidi="ar-SA"/>
              </w:rPr>
            </w:pPr>
            <w:r>
              <w:rPr>
                <w:spacing w:val="-5"/>
                <w:kern w:val="0"/>
                <w:sz w:val="22"/>
                <w:szCs w:val="22"/>
                <w:lang w:eastAsia="en-US" w:bidi="ar-SA"/>
              </w:rPr>
              <w:t>950</w:t>
            </w:r>
          </w:p>
        </w:tc>
        <w:tc>
          <w:tcPr>
            <w:tcW w:w="1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82" w:right="473" w:hanging="0"/>
              <w:rPr>
                <w:kern w:val="0"/>
                <w:sz w:val="22"/>
                <w:szCs w:val="22"/>
                <w:lang w:eastAsia="en-US" w:bidi="ar-SA"/>
              </w:rPr>
            </w:pPr>
            <w:r>
              <w:rPr>
                <w:spacing w:val="-5"/>
                <w:kern w:val="0"/>
                <w:sz w:val="22"/>
                <w:szCs w:val="22"/>
                <w:lang w:eastAsia="en-US" w:bidi="ar-SA"/>
              </w:rPr>
              <w:t>950</w:t>
            </w:r>
          </w:p>
        </w:tc>
      </w:tr>
      <w:tr>
        <w:trPr>
          <w:trHeight w:val="313" w:hRule="atLeast"/>
        </w:trPr>
        <w:tc>
          <w:tcPr>
            <w:tcW w:w="399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07" w:hanging="0"/>
              <w:jc w:val="left"/>
              <w:rPr>
                <w:kern w:val="0"/>
                <w:sz w:val="22"/>
                <w:szCs w:val="22"/>
                <w:lang w:eastAsia="en-US" w:bidi="ar-SA"/>
              </w:rPr>
            </w:pP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Otros</w:t>
            </w:r>
            <w:r>
              <w:rPr>
                <w:spacing w:val="-3"/>
                <w:kern w:val="0"/>
                <w:sz w:val="22"/>
                <w:szCs w:val="22"/>
                <w:lang w:eastAsia="en-US" w:bidi="ar-SA"/>
              </w:rPr>
              <w:t xml:space="preserve"> </w:t>
            </w:r>
            <w:r>
              <w:rPr>
                <w:kern w:val="0"/>
                <w:sz w:val="22"/>
                <w:szCs w:val="22"/>
                <w:lang w:eastAsia="en-US" w:bidi="ar-SA"/>
              </w:rPr>
              <w:t>contribuyentes</w:t>
            </w:r>
            <w:r>
              <w:rPr>
                <w:spacing w:val="-5"/>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spacing w:val="-2"/>
                <w:kern w:val="0"/>
                <w:sz w:val="22"/>
                <w:szCs w:val="22"/>
                <w:lang w:eastAsia="en-US" w:bidi="ar-SA"/>
              </w:rPr>
              <w:t>especificados</w:t>
            </w:r>
          </w:p>
        </w:tc>
        <w:tc>
          <w:tcPr>
            <w:tcW w:w="14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99" w:right="393" w:hanging="0"/>
              <w:rPr>
                <w:kern w:val="0"/>
                <w:sz w:val="22"/>
                <w:szCs w:val="22"/>
                <w:lang w:eastAsia="en-US" w:bidi="ar-SA"/>
              </w:rPr>
            </w:pPr>
            <w:r>
              <w:rPr>
                <w:spacing w:val="-5"/>
                <w:kern w:val="0"/>
                <w:sz w:val="22"/>
                <w:szCs w:val="22"/>
                <w:lang w:eastAsia="en-US" w:bidi="ar-SA"/>
              </w:rPr>
              <w:t>10</w:t>
            </w:r>
          </w:p>
        </w:tc>
        <w:tc>
          <w:tcPr>
            <w:tcW w:w="127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19" w:right="313" w:hanging="0"/>
              <w:rPr>
                <w:kern w:val="0"/>
                <w:sz w:val="22"/>
                <w:szCs w:val="22"/>
                <w:lang w:eastAsia="en-US" w:bidi="ar-SA"/>
              </w:rPr>
            </w:pPr>
            <w:r>
              <w:rPr>
                <w:spacing w:val="-5"/>
                <w:kern w:val="0"/>
                <w:sz w:val="22"/>
                <w:szCs w:val="22"/>
                <w:lang w:eastAsia="en-US" w:bidi="ar-SA"/>
              </w:rPr>
              <w:t>15</w:t>
            </w:r>
          </w:p>
        </w:tc>
        <w:tc>
          <w:tcPr>
            <w:tcW w:w="159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476" w:right="474" w:hanging="0"/>
              <w:rPr>
                <w:kern w:val="0"/>
                <w:sz w:val="22"/>
                <w:szCs w:val="22"/>
                <w:lang w:eastAsia="en-US" w:bidi="ar-SA"/>
              </w:rPr>
            </w:pPr>
            <w:r>
              <w:rPr>
                <w:spacing w:val="-5"/>
                <w:kern w:val="0"/>
                <w:sz w:val="22"/>
                <w:szCs w:val="22"/>
                <w:lang w:eastAsia="en-US" w:bidi="ar-SA"/>
              </w:rPr>
              <w:t>20</w:t>
            </w:r>
          </w:p>
        </w:tc>
        <w:tc>
          <w:tcPr>
            <w:tcW w:w="160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482" w:right="473" w:hanging="0"/>
              <w:rPr>
                <w:kern w:val="0"/>
                <w:sz w:val="22"/>
                <w:szCs w:val="22"/>
                <w:lang w:eastAsia="en-US" w:bidi="ar-SA"/>
              </w:rPr>
            </w:pPr>
            <w:r>
              <w:rPr>
                <w:spacing w:val="-5"/>
                <w:kern w:val="0"/>
                <w:sz w:val="22"/>
                <w:szCs w:val="22"/>
                <w:lang w:eastAsia="en-US" w:bidi="ar-SA"/>
              </w:rPr>
              <w:t>10</w:t>
            </w:r>
          </w:p>
        </w:tc>
      </w:tr>
    </w:tbl>
    <w:p>
      <w:pPr>
        <w:pStyle w:val="Cuerpodetexto"/>
        <w:spacing w:before="10" w:after="0"/>
        <w:rPr>
          <w:sz w:val="12"/>
        </w:rPr>
      </w:pPr>
      <w:r>
        <w:rPr>
          <w:sz w:val="12"/>
        </w:rPr>
      </w:r>
    </w:p>
    <w:p>
      <w:pPr>
        <w:pStyle w:val="Cuerpodetexto"/>
        <w:spacing w:lineRule="auto" w:line="276" w:before="92" w:after="0"/>
        <w:ind w:left="218" w:right="229" w:hanging="0"/>
        <w:rPr/>
      </w:pPr>
      <w:r>
        <w:rPr/>
        <w:t>Para el refrendo lo que resulte de multiplicar el total del valor actual vigente de la licencia de la que se trate por el 30 por cierto de su valor.</w:t>
      </w:r>
    </w:p>
    <w:p>
      <w:pPr>
        <w:pStyle w:val="Cuerpodetexto"/>
        <w:spacing w:before="1" w:after="0"/>
        <w:rPr>
          <w:sz w:val="19"/>
        </w:rPr>
      </w:pPr>
      <w:r>
        <w:rPr>
          <w:sz w:val="19"/>
        </w:rPr>
      </w:r>
    </w:p>
    <w:p>
      <w:pPr>
        <w:pStyle w:val="ListParagraph"/>
        <w:numPr>
          <w:ilvl w:val="0"/>
          <w:numId w:val="13"/>
        </w:numPr>
        <w:tabs>
          <w:tab w:val="clear" w:pos="720"/>
          <w:tab w:val="left" w:pos="924" w:leader="none"/>
          <w:tab w:val="left" w:pos="938" w:leader="none"/>
        </w:tabs>
        <w:spacing w:lineRule="auto" w:line="276"/>
        <w:ind w:left="938" w:right="230" w:hanging="579"/>
        <w:jc w:val="both"/>
        <w:rPr>
          <w:b/>
          <w:b/>
        </w:rPr>
      </w:pPr>
      <w:r>
        <w:rPr/>
        <w:t>Por la modificación o actualización de datos que sufra</w:t>
      </w:r>
      <w:r>
        <w:rPr>
          <w:spacing w:val="-1"/>
        </w:rPr>
        <w:t xml:space="preserve"> </w:t>
      </w:r>
      <w:r>
        <w:rPr/>
        <w:t xml:space="preserve">la licencia o empadronamiento por cambios en su situación fiscal, para establecimientos sin venta de bebida alcohólica se pagarán los derechos </w:t>
      </w:r>
      <w:r>
        <w:rPr>
          <w:spacing w:val="-2"/>
        </w:rPr>
        <w:t>siguientes:</w:t>
      </w:r>
    </w:p>
    <w:p>
      <w:pPr>
        <w:pStyle w:val="Cuerpodetexto"/>
        <w:spacing w:before="6" w:after="0"/>
        <w:rPr>
          <w:sz w:val="19"/>
        </w:rPr>
      </w:pPr>
      <w:r>
        <w:rPr>
          <w:sz w:val="19"/>
        </w:rPr>
      </w:r>
    </w:p>
    <w:p>
      <w:pPr>
        <w:pStyle w:val="ListParagraph"/>
        <w:numPr>
          <w:ilvl w:val="1"/>
          <w:numId w:val="13"/>
        </w:numPr>
        <w:tabs>
          <w:tab w:val="clear" w:pos="720"/>
          <w:tab w:val="left" w:pos="1351" w:leader="none"/>
        </w:tabs>
        <w:rPr/>
      </w:pPr>
      <w:r>
        <w:rPr/>
        <w:t>Cambio</w:t>
      </w:r>
      <w:r>
        <w:rPr>
          <w:spacing w:val="-1"/>
        </w:rPr>
        <w:t xml:space="preserve"> </w:t>
      </w:r>
      <w:r>
        <w:rPr/>
        <w:t>de</w:t>
      </w:r>
      <w:r>
        <w:rPr>
          <w:spacing w:val="-3"/>
        </w:rPr>
        <w:t xml:space="preserve"> </w:t>
      </w:r>
      <w:r>
        <w:rPr/>
        <w:t>nombre</w:t>
      </w:r>
      <w:r>
        <w:rPr>
          <w:spacing w:val="-3"/>
        </w:rPr>
        <w:t xml:space="preserve"> </w:t>
      </w:r>
      <w:r>
        <w:rPr/>
        <w:t>o</w:t>
      </w:r>
      <w:r>
        <w:rPr>
          <w:spacing w:val="-1"/>
        </w:rPr>
        <w:t xml:space="preserve"> </w:t>
      </w:r>
      <w:r>
        <w:rPr/>
        <w:t>razón</w:t>
      </w:r>
      <w:r>
        <w:rPr>
          <w:spacing w:val="-3"/>
        </w:rPr>
        <w:t xml:space="preserve"> </w:t>
      </w:r>
      <w:r>
        <w:rPr/>
        <w:t>social,</w:t>
      </w:r>
      <w:r>
        <w:rPr>
          <w:spacing w:val="-1"/>
        </w:rPr>
        <w:t xml:space="preserve"> </w:t>
      </w:r>
      <w:r>
        <w:rPr/>
        <w:t>4</w:t>
      </w:r>
      <w:r>
        <w:rPr>
          <w:spacing w:val="-3"/>
        </w:rPr>
        <w:t xml:space="preserve"> </w:t>
      </w:r>
      <w:r>
        <w:rPr>
          <w:spacing w:val="-4"/>
        </w:rPr>
        <w:t>UMA.</w:t>
      </w:r>
    </w:p>
    <w:p>
      <w:pPr>
        <w:pStyle w:val="Cuerpodetexto"/>
        <w:spacing w:before="7" w:after="0"/>
        <w:rPr/>
      </w:pPr>
      <w:r>
        <w:rPr/>
      </w:r>
    </w:p>
    <w:p>
      <w:pPr>
        <w:pStyle w:val="ListParagraph"/>
        <w:numPr>
          <w:ilvl w:val="1"/>
          <w:numId w:val="13"/>
        </w:numPr>
        <w:tabs>
          <w:tab w:val="clear" w:pos="720"/>
          <w:tab w:val="left" w:pos="1351" w:leader="none"/>
        </w:tabs>
        <w:spacing w:before="1" w:after="0"/>
        <w:rPr/>
      </w:pPr>
      <w:r>
        <w:rPr/>
        <w:t>Cambio</w:t>
      </w:r>
      <w:r>
        <w:rPr>
          <w:spacing w:val="-3"/>
        </w:rPr>
        <w:t xml:space="preserve"> </w:t>
      </w:r>
      <w:r>
        <w:rPr/>
        <w:t>de</w:t>
      </w:r>
      <w:r>
        <w:rPr>
          <w:spacing w:val="-4"/>
        </w:rPr>
        <w:t xml:space="preserve"> </w:t>
      </w:r>
      <w:r>
        <w:rPr/>
        <w:t>domicilio</w:t>
      </w:r>
      <w:r>
        <w:rPr>
          <w:spacing w:val="-4"/>
        </w:rPr>
        <w:t xml:space="preserve"> </w:t>
      </w:r>
      <w:r>
        <w:rPr/>
        <w:t>fiscal,</w:t>
      </w:r>
      <w:r>
        <w:rPr>
          <w:spacing w:val="-5"/>
        </w:rPr>
        <w:t xml:space="preserve"> </w:t>
      </w:r>
      <w:r>
        <w:rPr/>
        <w:t>5</w:t>
      </w:r>
      <w:r>
        <w:rPr>
          <w:spacing w:val="-2"/>
        </w:rPr>
        <w:t xml:space="preserve"> </w:t>
      </w:r>
      <w:r>
        <w:rPr>
          <w:spacing w:val="-4"/>
        </w:rPr>
        <w:t>UMA.</w:t>
      </w:r>
    </w:p>
    <w:p>
      <w:pPr>
        <w:pStyle w:val="Cuerpodetexto"/>
        <w:spacing w:before="8" w:after="0"/>
        <w:rPr>
          <w:sz w:val="29"/>
        </w:rPr>
      </w:pPr>
      <w:r>
        <w:rPr>
          <w:sz w:val="29"/>
        </w:rPr>
      </w:r>
    </w:p>
    <w:p>
      <w:pPr>
        <w:pStyle w:val="ListParagraph"/>
        <w:numPr>
          <w:ilvl w:val="1"/>
          <w:numId w:val="13"/>
        </w:numPr>
        <w:tabs>
          <w:tab w:val="clear" w:pos="720"/>
          <w:tab w:val="left" w:pos="1351" w:leader="none"/>
        </w:tabs>
        <w:rPr/>
      </w:pPr>
      <w:r>
        <w:rPr/>
        <w:t>Cambio</w:t>
      </w:r>
      <w:r>
        <w:rPr>
          <w:spacing w:val="-2"/>
        </w:rPr>
        <w:t xml:space="preserve"> </w:t>
      </w:r>
      <w:r>
        <w:rPr/>
        <w:t>de</w:t>
      </w:r>
      <w:r>
        <w:rPr>
          <w:spacing w:val="-3"/>
        </w:rPr>
        <w:t xml:space="preserve"> </w:t>
      </w:r>
      <w:r>
        <w:rPr/>
        <w:t>giro</w:t>
      </w:r>
      <w:r>
        <w:rPr>
          <w:spacing w:val="-2"/>
        </w:rPr>
        <w:t xml:space="preserve"> </w:t>
      </w:r>
      <w:r>
        <w:rPr/>
        <w:t>o</w:t>
      </w:r>
      <w:r>
        <w:rPr>
          <w:spacing w:val="-2"/>
        </w:rPr>
        <w:t xml:space="preserve"> </w:t>
      </w:r>
      <w:r>
        <w:rPr/>
        <w:t>actividad,</w:t>
      </w:r>
      <w:r>
        <w:rPr>
          <w:spacing w:val="-4"/>
        </w:rPr>
        <w:t xml:space="preserve"> </w:t>
      </w:r>
      <w:r>
        <w:rPr/>
        <w:t>5</w:t>
      </w:r>
      <w:r>
        <w:rPr>
          <w:spacing w:val="-1"/>
        </w:rPr>
        <w:t xml:space="preserve"> </w:t>
      </w:r>
      <w:r>
        <w:rPr>
          <w:spacing w:val="-4"/>
        </w:rPr>
        <w:t>UMA.</w:t>
      </w:r>
    </w:p>
    <w:p>
      <w:pPr>
        <w:pStyle w:val="Cuerpodetexto"/>
        <w:spacing w:lineRule="auto" w:line="276" w:before="84" w:after="0"/>
        <w:ind w:left="218" w:right="230" w:hanging="0"/>
        <w:jc w:val="both"/>
        <w:rPr/>
      </w:pPr>
      <w:r>
        <w:rPr/>
        <w:t xml:space="preserve"> </w:t>
      </w:r>
      <w:r>
        <w:rPr/>
        <w:t>Los derechos a que se refiere este artículo, serán fijados por el Ayuntamiento, a través de la tesorería, previo análisis que tomará en cuenta de acuerdo al giro, actividad, mercancías y servicios, así como superficie, utilizada, periodo y demás elementos que a juicio de la Autoridad Municipal se consideren importantes.</w:t>
      </w:r>
    </w:p>
    <w:p>
      <w:pPr>
        <w:pStyle w:val="Cuerpodetexto"/>
        <w:spacing w:before="7" w:after="0"/>
        <w:rPr>
          <w:sz w:val="28"/>
        </w:rPr>
      </w:pPr>
      <w:r>
        <w:rPr>
          <w:sz w:val="28"/>
        </w:rPr>
      </w:r>
    </w:p>
    <w:p>
      <w:pPr>
        <w:pStyle w:val="Cuerpodetexto"/>
        <w:spacing w:lineRule="auto" w:line="276"/>
        <w:ind w:left="218" w:right="232" w:hanging="0"/>
        <w:jc w:val="both"/>
        <w:rPr/>
      </w:pPr>
      <w:r>
        <w:rPr/>
        <w:t>La solicitud de apertura de los establecimientos a que se refiere este artículo será de carácter personal y</w:t>
      </w:r>
      <w:r>
        <w:rPr>
          <w:spacing w:val="40"/>
        </w:rPr>
        <w:t xml:space="preserve"> </w:t>
      </w:r>
      <w:r>
        <w:rPr/>
        <w:t>deberá reunir como requisitos la presentación de los recibos al corriente de pago del impuesto predial y del consumo de agua potable del inmueble, el dictamen de protección civil y uso de suelo comercial, donde vaya a funcionar el establecimiento.</w:t>
      </w:r>
    </w:p>
    <w:p>
      <w:pPr>
        <w:pStyle w:val="Cuerpodetexto"/>
        <w:spacing w:before="9" w:after="0"/>
        <w:rPr>
          <w:sz w:val="28"/>
        </w:rPr>
      </w:pPr>
      <w:r>
        <w:rPr>
          <w:sz w:val="28"/>
        </w:rPr>
      </w:r>
    </w:p>
    <w:p>
      <w:pPr>
        <w:pStyle w:val="Cuerpodetexto"/>
        <w:spacing w:lineRule="auto" w:line="276" w:before="1" w:after="0"/>
        <w:ind w:left="218" w:right="233" w:hanging="0"/>
        <w:jc w:val="both"/>
        <w:rPr/>
      </w:pPr>
      <w:r>
        <w:rPr/>
        <w:t>El plazo para</w:t>
      </w:r>
      <w:r>
        <w:rPr>
          <w:spacing w:val="-1"/>
        </w:rPr>
        <w:t xml:space="preserve"> </w:t>
      </w:r>
      <w:r>
        <w:rPr/>
        <w:t>registrarse en</w:t>
      </w:r>
      <w:r>
        <w:rPr>
          <w:spacing w:val="-1"/>
        </w:rPr>
        <w:t xml:space="preserve"> </w:t>
      </w:r>
      <w:r>
        <w:rPr/>
        <w:t>el padrón</w:t>
      </w:r>
      <w:r>
        <w:rPr>
          <w:spacing w:val="-1"/>
        </w:rPr>
        <w:t xml:space="preserve"> </w:t>
      </w:r>
      <w:r>
        <w:rPr/>
        <w:t>municipal de establecimientos, será de treinta días siguientes a partir de la fecha de inicio de operaciones.</w:t>
      </w:r>
    </w:p>
    <w:p>
      <w:pPr>
        <w:pStyle w:val="Cuerpodetexto"/>
        <w:spacing w:before="8" w:after="0"/>
        <w:rPr>
          <w:sz w:val="28"/>
        </w:rPr>
      </w:pPr>
      <w:r>
        <w:rPr>
          <w:sz w:val="28"/>
        </w:rPr>
      </w:r>
    </w:p>
    <w:p>
      <w:pPr>
        <w:pStyle w:val="Cuerpodetexto"/>
        <w:spacing w:lineRule="auto" w:line="276"/>
        <w:ind w:left="218" w:right="232" w:hanging="0"/>
        <w:jc w:val="both"/>
        <w:rPr/>
      </w:pPr>
      <w:r>
        <w:rPr/>
        <w:t xml:space="preserve">El verificador acreditado por el Ayuntamiento, deberá dar un informe por escrito a la tesorería de que el establecimiento cumple con los requisitos indispensables, para el otorgamiento de la licencia de </w:t>
      </w:r>
      <w:r>
        <w:rPr>
          <w:spacing w:val="-2"/>
        </w:rPr>
        <w:t>funcionamiento.</w:t>
      </w:r>
    </w:p>
    <w:p>
      <w:pPr>
        <w:pStyle w:val="Cuerpodetexto"/>
        <w:spacing w:before="8" w:after="0"/>
        <w:rPr>
          <w:sz w:val="28"/>
        </w:rPr>
      </w:pPr>
      <w:r>
        <w:rPr>
          <w:sz w:val="28"/>
        </w:rPr>
      </w:r>
    </w:p>
    <w:p>
      <w:pPr>
        <w:pStyle w:val="Cuerpodetexto"/>
        <w:spacing w:lineRule="auto" w:line="276"/>
        <w:ind w:left="218" w:right="237" w:hanging="0"/>
        <w:jc w:val="both"/>
        <w:rPr/>
      </w:pPr>
      <w:r>
        <w:rPr/>
        <w:t>Los trámites de pago que se realicen con posterioridad</w:t>
      </w:r>
      <w:r>
        <w:rPr>
          <w:spacing w:val="-2"/>
        </w:rPr>
        <w:t xml:space="preserve"> </w:t>
      </w:r>
      <w:r>
        <w:rPr/>
        <w:t>al vencimiento de los plazos indicados, estarán sujetos a la aplicación de multas y gastos de ejecución en términos del artículo 359 del Código Financiero.</w:t>
      </w:r>
    </w:p>
    <w:p>
      <w:pPr>
        <w:pStyle w:val="Cuerpodetexto"/>
        <w:spacing w:before="4" w:after="0"/>
        <w:rPr>
          <w:sz w:val="28"/>
        </w:rPr>
      </w:pPr>
      <w:r>
        <w:rPr>
          <w:sz w:val="28"/>
        </w:rPr>
      </w:r>
    </w:p>
    <w:p>
      <w:pPr>
        <w:pStyle w:val="ListParagraph"/>
        <w:numPr>
          <w:ilvl w:val="0"/>
          <w:numId w:val="13"/>
        </w:numPr>
        <w:tabs>
          <w:tab w:val="clear" w:pos="720"/>
          <w:tab w:val="left" w:pos="924" w:leader="none"/>
          <w:tab w:val="left" w:pos="938" w:leader="none"/>
        </w:tabs>
        <w:spacing w:lineRule="auto" w:line="271"/>
        <w:ind w:left="938" w:right="230" w:hanging="687"/>
        <w:jc w:val="both"/>
        <w:rPr>
          <w:b/>
          <w:b/>
          <w:sz w:val="24"/>
        </w:rPr>
      </w:pPr>
      <w:r>
        <w:rPr/>
        <w:t>La falta de licencia de funcionamiento, la omisión de su trámite y el incumplimiento del refrendo correspondiente, ameritará como sanción para el propietario o para quien representé el giro del establecimiento respectivo, la suspensión temporal de su funcionamiento.</w:t>
      </w:r>
    </w:p>
    <w:p>
      <w:pPr>
        <w:pStyle w:val="Cuerpodetexto"/>
        <w:spacing w:before="10" w:after="0"/>
        <w:rPr>
          <w:sz w:val="28"/>
        </w:rPr>
      </w:pPr>
      <w:r>
        <w:rPr>
          <w:sz w:val="28"/>
        </w:rPr>
      </w:r>
    </w:p>
    <w:p>
      <w:pPr>
        <w:pStyle w:val="Cuerpodetexto"/>
        <w:ind w:left="218" w:hanging="0"/>
        <w:jc w:val="both"/>
        <w:rPr/>
      </w:pPr>
      <w:r>
        <w:rPr/>
        <w:t>Decretada</w:t>
      </w:r>
      <w:r>
        <w:rPr>
          <w:spacing w:val="-6"/>
        </w:rPr>
        <w:t xml:space="preserve"> </w:t>
      </w:r>
      <w:r>
        <w:rPr/>
        <w:t>la</w:t>
      </w:r>
      <w:r>
        <w:rPr>
          <w:spacing w:val="-5"/>
        </w:rPr>
        <w:t xml:space="preserve"> </w:t>
      </w:r>
      <w:r>
        <w:rPr/>
        <w:t>clausura</w:t>
      </w:r>
      <w:r>
        <w:rPr>
          <w:spacing w:val="-4"/>
        </w:rPr>
        <w:t xml:space="preserve"> </w:t>
      </w:r>
      <w:r>
        <w:rPr/>
        <w:t>del</w:t>
      </w:r>
      <w:r>
        <w:rPr>
          <w:spacing w:val="-5"/>
        </w:rPr>
        <w:t xml:space="preserve"> </w:t>
      </w:r>
      <w:r>
        <w:rPr/>
        <w:t>establecimiento,</w:t>
      </w:r>
      <w:r>
        <w:rPr>
          <w:spacing w:val="-6"/>
        </w:rPr>
        <w:t xml:space="preserve"> </w:t>
      </w:r>
      <w:r>
        <w:rPr/>
        <w:t>solo</w:t>
      </w:r>
      <w:r>
        <w:rPr>
          <w:spacing w:val="-7"/>
        </w:rPr>
        <w:t xml:space="preserve"> </w:t>
      </w:r>
      <w:r>
        <w:rPr/>
        <w:t>podrá</w:t>
      </w:r>
      <w:r>
        <w:rPr>
          <w:spacing w:val="-3"/>
        </w:rPr>
        <w:t xml:space="preserve"> </w:t>
      </w:r>
      <w:r>
        <w:rPr/>
        <w:t>reaperturarse</w:t>
      </w:r>
      <w:r>
        <w:rPr>
          <w:spacing w:val="-4"/>
        </w:rPr>
        <w:t xml:space="preserve"> </w:t>
      </w:r>
      <w:r>
        <w:rPr/>
        <w:t>cubriendo</w:t>
      </w:r>
      <w:r>
        <w:rPr>
          <w:spacing w:val="-5"/>
        </w:rPr>
        <w:t xml:space="preserve"> </w:t>
      </w:r>
      <w:r>
        <w:rPr/>
        <w:t>los</w:t>
      </w:r>
      <w:r>
        <w:rPr>
          <w:spacing w:val="-5"/>
        </w:rPr>
        <w:t xml:space="preserve"> </w:t>
      </w:r>
      <w:r>
        <w:rPr/>
        <w:t>siguientes</w:t>
      </w:r>
      <w:r>
        <w:rPr>
          <w:spacing w:val="-5"/>
        </w:rPr>
        <w:t xml:space="preserve"> </w:t>
      </w:r>
      <w:r>
        <w:rPr>
          <w:spacing w:val="-2"/>
        </w:rPr>
        <w:t>requisitos:</w:t>
      </w:r>
    </w:p>
    <w:p>
      <w:pPr>
        <w:pStyle w:val="Cuerpodetexto"/>
        <w:spacing w:before="1" w:after="0"/>
        <w:rPr>
          <w:sz w:val="32"/>
        </w:rPr>
      </w:pPr>
      <w:r>
        <w:rPr>
          <w:sz w:val="32"/>
        </w:rPr>
      </w:r>
    </w:p>
    <w:p>
      <w:pPr>
        <w:pStyle w:val="ListParagraph"/>
        <w:numPr>
          <w:ilvl w:val="1"/>
          <w:numId w:val="13"/>
        </w:numPr>
        <w:tabs>
          <w:tab w:val="clear" w:pos="720"/>
          <w:tab w:val="left" w:pos="1351" w:leader="none"/>
        </w:tabs>
        <w:rPr/>
      </w:pPr>
      <w:r>
        <w:rPr/>
        <w:t>Pago</w:t>
      </w:r>
      <w:r>
        <w:rPr>
          <w:spacing w:val="-2"/>
        </w:rPr>
        <w:t xml:space="preserve"> </w:t>
      </w:r>
      <w:r>
        <w:rPr/>
        <w:t>de</w:t>
      </w:r>
      <w:r>
        <w:rPr>
          <w:spacing w:val="-3"/>
        </w:rPr>
        <w:t xml:space="preserve"> </w:t>
      </w:r>
      <w:r>
        <w:rPr/>
        <w:t>la</w:t>
      </w:r>
      <w:r>
        <w:rPr>
          <w:spacing w:val="-3"/>
        </w:rPr>
        <w:t xml:space="preserve"> </w:t>
      </w:r>
      <w:r>
        <w:rPr/>
        <w:t>licencia</w:t>
      </w:r>
      <w:r>
        <w:rPr>
          <w:spacing w:val="-1"/>
        </w:rPr>
        <w:t xml:space="preserve"> </w:t>
      </w:r>
      <w:r>
        <w:rPr/>
        <w:t>de</w:t>
      </w:r>
      <w:r>
        <w:rPr>
          <w:spacing w:val="-1"/>
        </w:rPr>
        <w:t xml:space="preserve"> </w:t>
      </w:r>
      <w:r>
        <w:rPr>
          <w:spacing w:val="-2"/>
        </w:rPr>
        <w:t>funcionamiento.</w:t>
      </w:r>
    </w:p>
    <w:p>
      <w:pPr>
        <w:pStyle w:val="Cuerpodetexto"/>
        <w:rPr>
          <w:sz w:val="32"/>
        </w:rPr>
      </w:pPr>
      <w:r>
        <w:rPr>
          <w:sz w:val="32"/>
        </w:rPr>
      </w:r>
    </w:p>
    <w:p>
      <w:pPr>
        <w:pStyle w:val="ListParagraph"/>
        <w:numPr>
          <w:ilvl w:val="1"/>
          <w:numId w:val="13"/>
        </w:numPr>
        <w:tabs>
          <w:tab w:val="clear" w:pos="720"/>
          <w:tab w:val="left" w:pos="1351" w:leader="none"/>
        </w:tabs>
        <w:spacing w:before="1" w:after="0"/>
        <w:rPr/>
      </w:pPr>
      <w:r>
        <w:rPr/>
        <w:t>Pago</w:t>
      </w:r>
      <w:r>
        <w:rPr>
          <w:spacing w:val="-2"/>
        </w:rPr>
        <w:t xml:space="preserve"> </w:t>
      </w:r>
      <w:r>
        <w:rPr/>
        <w:t>de</w:t>
      </w:r>
      <w:r>
        <w:rPr>
          <w:spacing w:val="-2"/>
        </w:rPr>
        <w:t xml:space="preserve"> Multa.</w:t>
      </w:r>
    </w:p>
    <w:p>
      <w:pPr>
        <w:pStyle w:val="Cuerpodetexto"/>
        <w:rPr>
          <w:sz w:val="32"/>
        </w:rPr>
      </w:pPr>
      <w:r>
        <w:rPr>
          <w:sz w:val="32"/>
        </w:rPr>
      </w:r>
    </w:p>
    <w:p>
      <w:pPr>
        <w:pStyle w:val="ListParagraph"/>
        <w:numPr>
          <w:ilvl w:val="1"/>
          <w:numId w:val="13"/>
        </w:numPr>
        <w:tabs>
          <w:tab w:val="clear" w:pos="720"/>
          <w:tab w:val="left" w:pos="1351" w:leader="none"/>
        </w:tabs>
        <w:rPr/>
      </w:pPr>
      <w:r>
        <w:rPr/>
        <w:t>Pago</w:t>
      </w:r>
      <w:r>
        <w:rPr>
          <w:spacing w:val="-5"/>
        </w:rPr>
        <w:t xml:space="preserve"> </w:t>
      </w:r>
      <w:r>
        <w:rPr/>
        <w:t>de</w:t>
      </w:r>
      <w:r>
        <w:rPr>
          <w:spacing w:val="-2"/>
        </w:rPr>
        <w:t xml:space="preserve"> </w:t>
      </w:r>
      <w:r>
        <w:rPr/>
        <w:t>gastos</w:t>
      </w:r>
      <w:r>
        <w:rPr>
          <w:spacing w:val="-3"/>
        </w:rPr>
        <w:t xml:space="preserve"> </w:t>
      </w:r>
      <w:r>
        <w:rPr/>
        <w:t>de</w:t>
      </w:r>
      <w:r>
        <w:rPr>
          <w:spacing w:val="-2"/>
        </w:rPr>
        <w:t xml:space="preserve"> </w:t>
      </w:r>
      <w:r>
        <w:rPr/>
        <w:t>ejecución,</w:t>
      </w:r>
      <w:r>
        <w:rPr>
          <w:spacing w:val="-2"/>
        </w:rPr>
        <w:t xml:space="preserve"> </w:t>
      </w:r>
      <w:r>
        <w:rPr/>
        <w:t>derivados</w:t>
      </w:r>
      <w:r>
        <w:rPr>
          <w:spacing w:val="-3"/>
        </w:rPr>
        <w:t xml:space="preserve"> </w:t>
      </w:r>
      <w:r>
        <w:rPr/>
        <w:t>de</w:t>
      </w:r>
      <w:r>
        <w:rPr>
          <w:spacing w:val="-4"/>
        </w:rPr>
        <w:t xml:space="preserve"> </w:t>
      </w:r>
      <w:r>
        <w:rPr/>
        <w:t>la</w:t>
      </w:r>
      <w:r>
        <w:rPr>
          <w:spacing w:val="-3"/>
        </w:rPr>
        <w:t xml:space="preserve"> </w:t>
      </w:r>
      <w:r>
        <w:rPr/>
        <w:t>suspensión</w:t>
      </w:r>
      <w:r>
        <w:rPr>
          <w:spacing w:val="-2"/>
        </w:rPr>
        <w:t xml:space="preserve"> </w:t>
      </w:r>
      <w:r>
        <w:rPr/>
        <w:t>temporal</w:t>
      </w:r>
      <w:r>
        <w:rPr>
          <w:spacing w:val="-1"/>
        </w:rPr>
        <w:t xml:space="preserve"> </w:t>
      </w:r>
      <w:r>
        <w:rPr/>
        <w:t>y</w:t>
      </w:r>
      <w:r>
        <w:rPr>
          <w:spacing w:val="-3"/>
        </w:rPr>
        <w:t xml:space="preserve"> </w:t>
      </w:r>
      <w:r>
        <w:rPr/>
        <w:t>de</w:t>
      </w:r>
      <w:r>
        <w:rPr>
          <w:spacing w:val="-4"/>
        </w:rPr>
        <w:t xml:space="preserve"> </w:t>
      </w:r>
      <w:r>
        <w:rPr/>
        <w:t>la</w:t>
      </w:r>
      <w:r>
        <w:rPr>
          <w:spacing w:val="-4"/>
        </w:rPr>
        <w:t xml:space="preserve"> </w:t>
      </w:r>
      <w:r>
        <w:rPr>
          <w:spacing w:val="-2"/>
        </w:rPr>
        <w:t>clausura.</w:t>
      </w:r>
    </w:p>
    <w:p>
      <w:pPr>
        <w:pStyle w:val="Cuerpodetexto"/>
        <w:spacing w:before="1" w:after="0"/>
        <w:rPr>
          <w:sz w:val="32"/>
        </w:rPr>
      </w:pPr>
      <w:r>
        <w:rPr>
          <w:sz w:val="32"/>
        </w:rPr>
      </w:r>
    </w:p>
    <w:p>
      <w:pPr>
        <w:pStyle w:val="Cuerpodetexto"/>
        <w:spacing w:lineRule="auto" w:line="276"/>
        <w:ind w:left="218" w:right="232" w:hanging="0"/>
        <w:jc w:val="both"/>
        <w:rPr/>
      </w:pPr>
      <w:r>
        <w:rPr>
          <w:b/>
        </w:rPr>
        <w:t xml:space="preserve">Artículo 28. </w:t>
      </w:r>
      <w:r>
        <w:rPr/>
        <w:t>Para el otorgamiento de autorización inicial, eventual y refrendo de licencias de funcionamiento para establecimientos comerciales con venta de bebidas alcohólicas, el Ayuntamiento atenderá lo dispuesto</w:t>
      </w:r>
      <w:r>
        <w:rPr>
          <w:spacing w:val="40"/>
        </w:rPr>
        <w:t xml:space="preserve"> </w:t>
      </w:r>
      <w:r>
        <w:rPr/>
        <w:t>en los artículos 155, 155-A, 155-B y 156 del Código Financiero, y previo convenio de coordinación y colaboración institucional en materia fiscal estatal, con la Secretaria de Finanzas del Estado.</w:t>
      </w:r>
    </w:p>
    <w:p>
      <w:pPr>
        <w:pStyle w:val="Cuerpodetexto"/>
        <w:spacing w:before="7" w:after="0"/>
        <w:rPr>
          <w:sz w:val="28"/>
        </w:rPr>
      </w:pPr>
      <w:r>
        <w:rPr>
          <w:sz w:val="28"/>
        </w:rPr>
      </w:r>
    </w:p>
    <w:p>
      <w:pPr>
        <w:pStyle w:val="Cuerpodetexto"/>
        <w:spacing w:lineRule="auto" w:line="276" w:before="1" w:after="0"/>
        <w:ind w:left="218" w:right="232" w:hanging="0"/>
        <w:jc w:val="both"/>
        <w:rPr/>
      </w:pPr>
      <w:r>
        <w:rPr>
          <w:b/>
        </w:rPr>
        <w:t xml:space="preserve">Artículo 29. </w:t>
      </w:r>
      <w:r>
        <w:rPr/>
        <w:t>Por el servicio de vigilancia, inspección y control de obras materiales que el Municipio realice, los contratistas con quienes se celebren contratos de obra pública y de servicios relacionados con la misma, pagarán 5.51 al millar sobre el importe de cada una de las estimaciones de trabajo.</w:t>
      </w:r>
    </w:p>
    <w:p>
      <w:pPr>
        <w:pStyle w:val="Cuerpodetexto"/>
        <w:spacing w:before="9" w:after="0"/>
        <w:rPr>
          <w:sz w:val="28"/>
        </w:rPr>
      </w:pPr>
      <w:r>
        <w:rPr>
          <w:sz w:val="28"/>
        </w:rPr>
      </w:r>
    </w:p>
    <w:p>
      <w:pPr>
        <w:pStyle w:val="Cuerpodetexto"/>
        <w:spacing w:lineRule="auto" w:line="276" w:before="1" w:after="0"/>
        <w:ind w:left="218" w:right="228" w:hanging="0"/>
        <w:jc w:val="both"/>
        <w:rPr/>
      </w:pPr>
      <w:r>
        <w:rPr>
          <w:b/>
        </w:rPr>
        <w:t xml:space="preserve">Artículo 30. </w:t>
      </w:r>
      <w:r>
        <w:rPr/>
        <w:t>Cuando exista solicitud de la parte interesada para la prestación de otros servicios y por autorizaciones diversas a las enunciadas en los capítulos anteriores de esta Ley, el Ayuntamiento podrá fijar cuotas</w:t>
      </w:r>
      <w:r>
        <w:rPr>
          <w:spacing w:val="10"/>
        </w:rPr>
        <w:t xml:space="preserve"> </w:t>
      </w:r>
      <w:r>
        <w:rPr/>
        <w:t>justas</w:t>
      </w:r>
      <w:r>
        <w:rPr>
          <w:spacing w:val="12"/>
        </w:rPr>
        <w:t xml:space="preserve"> </w:t>
      </w:r>
      <w:r>
        <w:rPr/>
        <w:t>y</w:t>
      </w:r>
      <w:r>
        <w:rPr>
          <w:spacing w:val="11"/>
        </w:rPr>
        <w:t xml:space="preserve"> </w:t>
      </w:r>
      <w:r>
        <w:rPr/>
        <w:t>equitativas</w:t>
      </w:r>
      <w:r>
        <w:rPr>
          <w:spacing w:val="10"/>
        </w:rPr>
        <w:t xml:space="preserve"> </w:t>
      </w:r>
      <w:r>
        <w:rPr/>
        <w:t>a</w:t>
      </w:r>
      <w:r>
        <w:rPr>
          <w:spacing w:val="11"/>
        </w:rPr>
        <w:t xml:space="preserve"> </w:t>
      </w:r>
      <w:r>
        <w:rPr/>
        <w:t>manera</w:t>
      </w:r>
      <w:r>
        <w:rPr>
          <w:spacing w:val="12"/>
        </w:rPr>
        <w:t xml:space="preserve"> </w:t>
      </w:r>
      <w:r>
        <w:rPr/>
        <w:t>de</w:t>
      </w:r>
      <w:r>
        <w:rPr>
          <w:spacing w:val="11"/>
        </w:rPr>
        <w:t xml:space="preserve"> </w:t>
      </w:r>
      <w:r>
        <w:rPr/>
        <w:t>contraprestación</w:t>
      </w:r>
      <w:r>
        <w:rPr>
          <w:spacing w:val="11"/>
        </w:rPr>
        <w:t xml:space="preserve"> </w:t>
      </w:r>
      <w:r>
        <w:rPr/>
        <w:t>económica,</w:t>
      </w:r>
      <w:r>
        <w:rPr>
          <w:spacing w:val="12"/>
        </w:rPr>
        <w:t xml:space="preserve"> </w:t>
      </w:r>
      <w:r>
        <w:rPr/>
        <w:t>siempre</w:t>
      </w:r>
      <w:r>
        <w:rPr>
          <w:spacing w:val="11"/>
        </w:rPr>
        <w:t xml:space="preserve"> </w:t>
      </w:r>
      <w:r>
        <w:rPr/>
        <w:t>y</w:t>
      </w:r>
      <w:r>
        <w:rPr>
          <w:spacing w:val="11"/>
        </w:rPr>
        <w:t xml:space="preserve"> </w:t>
      </w:r>
      <w:r>
        <w:rPr/>
        <w:t>cuando</w:t>
      </w:r>
      <w:r>
        <w:rPr>
          <w:spacing w:val="12"/>
        </w:rPr>
        <w:t xml:space="preserve"> </w:t>
      </w:r>
      <w:r>
        <w:rPr/>
        <w:t>no</w:t>
      </w:r>
      <w:r>
        <w:rPr>
          <w:spacing w:val="11"/>
        </w:rPr>
        <w:t xml:space="preserve"> </w:t>
      </w:r>
      <w:r>
        <w:rPr/>
        <w:t>se</w:t>
      </w:r>
      <w:r>
        <w:rPr>
          <w:spacing w:val="12"/>
        </w:rPr>
        <w:t xml:space="preserve"> </w:t>
      </w:r>
      <w:r>
        <w:rPr/>
        <w:t>contravenga</w:t>
      </w:r>
      <w:r>
        <w:rPr>
          <w:spacing w:val="18"/>
        </w:rPr>
        <w:t xml:space="preserve"> </w:t>
      </w:r>
      <w:r>
        <w:rPr>
          <w:spacing w:val="-5"/>
        </w:rPr>
        <w:t>lo</w:t>
      </w:r>
    </w:p>
    <w:p>
      <w:pPr>
        <w:pStyle w:val="Cuerpodetexto"/>
        <w:spacing w:lineRule="auto" w:line="276" w:before="84" w:after="0"/>
        <w:ind w:left="218" w:right="237" w:hanging="0"/>
        <w:jc w:val="both"/>
        <w:rPr/>
      </w:pPr>
      <w:r>
        <w:rPr/>
        <w:t xml:space="preserve"> </w:t>
      </w:r>
      <w:r>
        <w:rPr/>
        <w:t>dispuesto por la Ley de Coordinación Fiscal. Estas cuotas en ningún caso podrán superar la cantidad equivalente a 70 UMA o al 26 por ciento si se fijaran en porcentaje.</w:t>
      </w:r>
    </w:p>
    <w:p>
      <w:pPr>
        <w:pStyle w:val="Cuerpodetexto"/>
        <w:spacing w:before="11" w:after="0"/>
        <w:rPr>
          <w:sz w:val="25"/>
        </w:rPr>
      </w:pPr>
      <w:r>
        <w:rPr>
          <w:sz w:val="25"/>
        </w:rPr>
      </w:r>
    </w:p>
    <w:p>
      <w:pPr>
        <w:pStyle w:val="Cuerpodetexto"/>
        <w:spacing w:lineRule="auto" w:line="276"/>
        <w:ind w:left="218" w:right="229" w:hanging="0"/>
        <w:jc w:val="both"/>
        <w:rPr/>
      </w:pPr>
      <w:r>
        <w:rPr>
          <w:b/>
        </w:rPr>
        <w:t xml:space="preserve">Artículo 31. </w:t>
      </w:r>
      <w:r>
        <w:rPr/>
        <w:t>El Municipio podrá celebrar convenio con el Ejecutivo del Estado, para establecer las bases conforme a las cuales se llevará a cabo la recaudación en el territorio del Municipio de los derechos por la expedición de licencias y/o refrendos a que se refiere el artículo 28 de esta Ley.</w:t>
      </w:r>
    </w:p>
    <w:p>
      <w:pPr>
        <w:pStyle w:val="Cuerpodetexto"/>
        <w:spacing w:before="2" w:after="0"/>
        <w:rPr>
          <w:sz w:val="26"/>
        </w:rPr>
      </w:pPr>
      <w:r>
        <w:rPr>
          <w:sz w:val="26"/>
        </w:rPr>
      </w:r>
    </w:p>
    <w:p>
      <w:pPr>
        <w:pStyle w:val="Normal"/>
        <w:ind w:left="275" w:right="285" w:hanging="0"/>
        <w:jc w:val="center"/>
        <w:rPr>
          <w:b/>
          <w:b/>
        </w:rPr>
      </w:pPr>
      <w:r>
        <w:rPr>
          <w:b/>
        </w:rPr>
        <w:t>CAPÍTULO</w:t>
      </w:r>
      <w:r>
        <w:rPr>
          <w:b/>
          <w:spacing w:val="-9"/>
        </w:rPr>
        <w:t xml:space="preserve"> </w:t>
      </w:r>
      <w:r>
        <w:rPr>
          <w:b/>
          <w:spacing w:val="-7"/>
        </w:rPr>
        <w:t>IV</w:t>
      </w:r>
    </w:p>
    <w:p>
      <w:pPr>
        <w:pStyle w:val="Normal"/>
        <w:spacing w:lineRule="auto" w:line="276" w:before="42" w:after="0"/>
        <w:ind w:left="275" w:right="25"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rPr>
          <w:b/>
          <w:b/>
          <w:sz w:val="26"/>
        </w:rPr>
      </w:pPr>
      <w:r>
        <w:rPr>
          <w:b/>
          <w:sz w:val="26"/>
        </w:rPr>
      </w:r>
    </w:p>
    <w:p>
      <w:pPr>
        <w:pStyle w:val="Cuerpodetexto"/>
        <w:spacing w:lineRule="auto" w:line="276"/>
        <w:ind w:left="218" w:right="229" w:hanging="0"/>
        <w:jc w:val="both"/>
        <w:rPr/>
      </w:pPr>
      <w:r>
        <w:rPr>
          <w:b/>
        </w:rPr>
        <w:t xml:space="preserve">Artículo 32. </w:t>
      </w:r>
      <w:r>
        <w:rPr/>
        <w:t>Los derechos</w:t>
      </w:r>
      <w:r>
        <w:rPr>
          <w:spacing w:val="-1"/>
        </w:rPr>
        <w:t xml:space="preserve"> </w:t>
      </w:r>
      <w:r>
        <w:rPr/>
        <w:t>a que se</w:t>
      </w:r>
      <w:r>
        <w:rPr>
          <w:spacing w:val="-1"/>
        </w:rPr>
        <w:t xml:space="preserve"> </w:t>
      </w:r>
      <w:r>
        <w:rPr/>
        <w:t>refiere este Capítulo, se causarán y cobrarán</w:t>
      </w:r>
      <w:r>
        <w:rPr>
          <w:spacing w:val="-1"/>
        </w:rPr>
        <w:t xml:space="preserve"> </w:t>
      </w:r>
      <w:r>
        <w:rPr/>
        <w:t>al momento de su</w:t>
      </w:r>
      <w:r>
        <w:rPr>
          <w:spacing w:val="-1"/>
        </w:rPr>
        <w:t xml:space="preserve"> </w:t>
      </w:r>
      <w:r>
        <w:rPr/>
        <w:t>solicitud o al de la entrega, cuando no sea posible determinar la extensión y número de los documentos solicitados. Por</w:t>
      </w:r>
      <w:r>
        <w:rPr>
          <w:spacing w:val="40"/>
        </w:rPr>
        <w:t xml:space="preserve"> </w:t>
      </w:r>
      <w:r>
        <w:rPr/>
        <w:t>la expedición de documentos oficiales por el Ayuntamiento de manera impresa:</w:t>
      </w:r>
    </w:p>
    <w:p>
      <w:pPr>
        <w:pStyle w:val="Cuerpodetexto"/>
        <w:rPr>
          <w:sz w:val="26"/>
        </w:rPr>
      </w:pPr>
      <w:r>
        <w:rPr>
          <w:sz w:val="26"/>
        </w:rPr>
      </w:r>
    </w:p>
    <w:p>
      <w:pPr>
        <w:pStyle w:val="ListParagraph"/>
        <w:numPr>
          <w:ilvl w:val="0"/>
          <w:numId w:val="12"/>
        </w:numPr>
        <w:tabs>
          <w:tab w:val="clear" w:pos="720"/>
          <w:tab w:val="left" w:pos="926" w:leader="none"/>
        </w:tabs>
        <w:ind w:left="926" w:hanging="566"/>
        <w:rPr/>
      </w:pPr>
      <w:r>
        <w:rPr/>
        <w:t>Por</w:t>
      </w:r>
      <w:r>
        <w:rPr>
          <w:spacing w:val="-2"/>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2"/>
        </w:numPr>
        <w:tabs>
          <w:tab w:val="clear" w:pos="720"/>
          <w:tab w:val="left" w:pos="924" w:leader="none"/>
          <w:tab w:val="left" w:pos="938" w:leader="none"/>
        </w:tabs>
        <w:spacing w:lineRule="auto" w:line="276"/>
        <w:ind w:left="938" w:right="234" w:hanging="579"/>
        <w:jc w:val="both"/>
        <w:rPr/>
      </w:pPr>
      <w:r>
        <w:rPr/>
        <w:t>Por copia certificada de documentos compulsados con su original, por cada hoja tamaño carta u oficio, 0.22 UMA.</w:t>
      </w:r>
    </w:p>
    <w:p>
      <w:pPr>
        <w:pStyle w:val="Cuerpodetexto"/>
        <w:spacing w:before="9" w:after="0"/>
        <w:rPr>
          <w:sz w:val="25"/>
        </w:rPr>
      </w:pPr>
      <w:r>
        <w:rPr>
          <w:sz w:val="25"/>
        </w:rPr>
      </w:r>
    </w:p>
    <w:p>
      <w:pPr>
        <w:pStyle w:val="ListParagraph"/>
        <w:numPr>
          <w:ilvl w:val="0"/>
          <w:numId w:val="12"/>
        </w:numPr>
        <w:tabs>
          <w:tab w:val="clear" w:pos="720"/>
          <w:tab w:val="left" w:pos="926" w:leader="none"/>
        </w:tabs>
        <w:ind w:left="926" w:hanging="566"/>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4" w:after="0"/>
        <w:rPr>
          <w:sz w:val="29"/>
        </w:rPr>
      </w:pPr>
      <w:r>
        <w:rPr>
          <w:sz w:val="29"/>
        </w:rPr>
      </w:r>
    </w:p>
    <w:p>
      <w:pPr>
        <w:pStyle w:val="ListParagraph"/>
        <w:numPr>
          <w:ilvl w:val="0"/>
          <w:numId w:val="12"/>
        </w:numPr>
        <w:tabs>
          <w:tab w:val="clear" w:pos="720"/>
          <w:tab w:val="left" w:pos="923" w:leader="none"/>
          <w:tab w:val="left" w:pos="938" w:leader="none"/>
        </w:tabs>
        <w:spacing w:lineRule="auto" w:line="276"/>
        <w:ind w:left="938" w:right="226" w:hanging="579"/>
        <w:jc w:val="both"/>
        <w:rPr/>
      </w:pPr>
      <w:r>
        <w:rPr/>
        <w:t>Por la expedición de constancias de posesión de predios, y rectificación de medidas, de 4.5 UMA considerando el tipo de predio y su ubicación.</w:t>
      </w:r>
    </w:p>
    <w:p>
      <w:pPr>
        <w:pStyle w:val="Cuerpodetexto"/>
        <w:rPr>
          <w:sz w:val="26"/>
        </w:rPr>
      </w:pPr>
      <w:r>
        <w:rPr>
          <w:sz w:val="26"/>
        </w:rPr>
      </w:r>
    </w:p>
    <w:p>
      <w:pPr>
        <w:pStyle w:val="ListParagraph"/>
        <w:numPr>
          <w:ilvl w:val="0"/>
          <w:numId w:val="12"/>
        </w:numPr>
        <w:tabs>
          <w:tab w:val="clear" w:pos="720"/>
          <w:tab w:val="left" w:pos="926" w:leader="none"/>
        </w:tabs>
        <w:ind w:left="926" w:hanging="566"/>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3"/>
        </w:rPr>
        <w:t xml:space="preserve"> </w:t>
      </w:r>
      <w:r>
        <w:rPr/>
        <w:t>constancias,</w:t>
      </w:r>
      <w:r>
        <w:rPr>
          <w:spacing w:val="-2"/>
        </w:rPr>
        <w:t xml:space="preserve"> </w:t>
      </w:r>
      <w:r>
        <w:rPr/>
        <w:t>1.50</w:t>
      </w:r>
      <w:r>
        <w:rPr>
          <w:spacing w:val="-2"/>
        </w:rPr>
        <w:t xml:space="preserve"> </w:t>
      </w:r>
      <w:r>
        <w:rPr/>
        <w:t>UMA,</w:t>
      </w:r>
      <w:r>
        <w:rPr>
          <w:spacing w:val="-2"/>
        </w:rPr>
        <w:t xml:space="preserve"> </w:t>
      </w:r>
      <w:r>
        <w:rPr/>
        <w:t>por</w:t>
      </w:r>
      <w:r>
        <w:rPr>
          <w:spacing w:val="-4"/>
        </w:rPr>
        <w:t xml:space="preserve"> </w:t>
      </w:r>
      <w:r>
        <w:rPr/>
        <w:t>cada</w:t>
      </w:r>
      <w:r>
        <w:rPr>
          <w:spacing w:val="-3"/>
        </w:rPr>
        <w:t xml:space="preserve"> </w:t>
      </w:r>
      <w:r>
        <w:rPr>
          <w:spacing w:val="-4"/>
        </w:rPr>
        <w:t>una:</w:t>
      </w:r>
    </w:p>
    <w:p>
      <w:pPr>
        <w:pStyle w:val="Cuerpodetexto"/>
        <w:spacing w:before="4" w:after="0"/>
        <w:rPr>
          <w:sz w:val="29"/>
        </w:rPr>
      </w:pPr>
      <w:r>
        <w:rPr>
          <w:sz w:val="29"/>
        </w:rPr>
      </w:r>
    </w:p>
    <w:p>
      <w:pPr>
        <w:pStyle w:val="ListParagraph"/>
        <w:numPr>
          <w:ilvl w:val="1"/>
          <w:numId w:val="12"/>
        </w:numPr>
        <w:tabs>
          <w:tab w:val="clear" w:pos="720"/>
          <w:tab w:val="left" w:pos="1351" w:leader="none"/>
        </w:tabs>
        <w:rPr/>
      </w:pPr>
      <w:r>
        <w:rPr/>
        <w:t>Constancia</w:t>
      </w:r>
      <w:r>
        <w:rPr>
          <w:spacing w:val="-3"/>
        </w:rPr>
        <w:t xml:space="preserve"> </w:t>
      </w:r>
      <w:r>
        <w:rPr/>
        <w:t>de</w:t>
      </w:r>
      <w:r>
        <w:rPr>
          <w:spacing w:val="-3"/>
        </w:rPr>
        <w:t xml:space="preserve"> </w:t>
      </w:r>
      <w:r>
        <w:rPr>
          <w:spacing w:val="-2"/>
        </w:rPr>
        <w:t>radicación.</w:t>
      </w:r>
    </w:p>
    <w:p>
      <w:pPr>
        <w:pStyle w:val="Cuerpodetexto"/>
        <w:spacing w:before="2" w:after="0"/>
        <w:rPr>
          <w:sz w:val="31"/>
        </w:rPr>
      </w:pPr>
      <w:r>
        <w:rPr>
          <w:sz w:val="31"/>
        </w:rPr>
      </w:r>
    </w:p>
    <w:p>
      <w:pPr>
        <w:pStyle w:val="ListParagraph"/>
        <w:numPr>
          <w:ilvl w:val="1"/>
          <w:numId w:val="12"/>
        </w:numPr>
        <w:tabs>
          <w:tab w:val="clear" w:pos="720"/>
          <w:tab w:val="left" w:pos="1351" w:leader="none"/>
        </w:tabs>
        <w:spacing w:before="1" w:after="0"/>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rPr>
          <w:sz w:val="31"/>
        </w:rPr>
      </w:pPr>
      <w:r>
        <w:rPr>
          <w:sz w:val="31"/>
        </w:rPr>
      </w:r>
    </w:p>
    <w:p>
      <w:pPr>
        <w:pStyle w:val="ListParagraph"/>
        <w:numPr>
          <w:ilvl w:val="1"/>
          <w:numId w:val="12"/>
        </w:numPr>
        <w:tabs>
          <w:tab w:val="clear" w:pos="720"/>
          <w:tab w:val="left" w:pos="1351" w:leader="none"/>
        </w:tabs>
        <w:rPr/>
      </w:pPr>
      <w:r>
        <w:rPr/>
        <w:t>Constancia</w:t>
      </w:r>
      <w:r>
        <w:rPr>
          <w:spacing w:val="-3"/>
        </w:rPr>
        <w:t xml:space="preserve"> </w:t>
      </w:r>
      <w:r>
        <w:rPr/>
        <w:t>de</w:t>
      </w:r>
      <w:r>
        <w:rPr>
          <w:spacing w:val="-3"/>
        </w:rPr>
        <w:t xml:space="preserve"> </w:t>
      </w:r>
      <w:r>
        <w:rPr>
          <w:spacing w:val="-2"/>
        </w:rPr>
        <w:t>ingresos.</w:t>
      </w:r>
    </w:p>
    <w:p>
      <w:pPr>
        <w:pStyle w:val="Cuerpodetexto"/>
        <w:rPr>
          <w:sz w:val="31"/>
        </w:rPr>
      </w:pPr>
      <w:r>
        <w:rPr>
          <w:sz w:val="31"/>
        </w:rPr>
      </w:r>
    </w:p>
    <w:p>
      <w:pPr>
        <w:pStyle w:val="ListParagraph"/>
        <w:numPr>
          <w:ilvl w:val="0"/>
          <w:numId w:val="12"/>
        </w:numPr>
        <w:tabs>
          <w:tab w:val="clear" w:pos="720"/>
          <w:tab w:val="left" w:pos="926" w:leader="none"/>
        </w:tabs>
        <w:ind w:left="926" w:hanging="566"/>
        <w:rPr/>
      </w:pP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2"/>
        </w:rPr>
        <w:t xml:space="preserve"> </w:t>
      </w:r>
      <w:r>
        <w:rPr/>
        <w:t>1.5</w:t>
      </w:r>
      <w:r>
        <w:rPr>
          <w:spacing w:val="-2"/>
        </w:rPr>
        <w:t xml:space="preserve"> </w:t>
      </w:r>
      <w:r>
        <w:rPr>
          <w:spacing w:val="-4"/>
        </w:rPr>
        <w:t>UMA.</w:t>
      </w:r>
    </w:p>
    <w:p>
      <w:pPr>
        <w:pStyle w:val="Cuerpodetexto"/>
        <w:spacing w:before="4" w:after="0"/>
        <w:rPr>
          <w:sz w:val="29"/>
        </w:rPr>
      </w:pPr>
      <w:r>
        <w:rPr>
          <w:sz w:val="29"/>
        </w:rPr>
      </w:r>
    </w:p>
    <w:p>
      <w:pPr>
        <w:pStyle w:val="ListParagraph"/>
        <w:numPr>
          <w:ilvl w:val="0"/>
          <w:numId w:val="12"/>
        </w:numPr>
        <w:tabs>
          <w:tab w:val="clear" w:pos="720"/>
          <w:tab w:val="left" w:pos="925" w:leader="none"/>
        </w:tabs>
        <w:ind w:left="925" w:hanging="565"/>
        <w:rPr/>
      </w:pPr>
      <w:r>
        <w:rPr/>
        <w:t>Por</w:t>
      </w:r>
      <w:r>
        <w:rPr>
          <w:spacing w:val="-3"/>
        </w:rPr>
        <w:t xml:space="preserve"> </w:t>
      </w:r>
      <w:r>
        <w:rPr/>
        <w:t>la</w:t>
      </w:r>
      <w:r>
        <w:rPr>
          <w:spacing w:val="-3"/>
        </w:rPr>
        <w:t xml:space="preserve"> </w:t>
      </w:r>
      <w:r>
        <w:rPr/>
        <w:t>reposición</w:t>
      </w:r>
      <w:r>
        <w:rPr>
          <w:spacing w:val="-2"/>
        </w:rPr>
        <w:t xml:space="preserve"> </w:t>
      </w:r>
      <w:r>
        <w:rPr/>
        <w:t>de</w:t>
      </w:r>
      <w:r>
        <w:rPr>
          <w:spacing w:val="-5"/>
        </w:rPr>
        <w:t xml:space="preserve"> </w:t>
      </w:r>
      <w:r>
        <w:rPr/>
        <w:t>manifestación</w:t>
      </w:r>
      <w:r>
        <w:rPr>
          <w:spacing w:val="-5"/>
        </w:rPr>
        <w:t xml:space="preserve"> </w:t>
      </w:r>
      <w:r>
        <w:rPr/>
        <w:t>catastral,</w:t>
      </w:r>
      <w:r>
        <w:rPr>
          <w:spacing w:val="-3"/>
        </w:rPr>
        <w:t xml:space="preserve"> </w:t>
      </w:r>
      <w:r>
        <w:rPr/>
        <w:t>4</w:t>
      </w:r>
      <w:r>
        <w:rPr>
          <w:spacing w:val="-2"/>
        </w:rPr>
        <w:t xml:space="preserve"> </w:t>
      </w:r>
      <w:r>
        <w:rPr>
          <w:spacing w:val="-4"/>
        </w:rPr>
        <w:t>UMA.</w:t>
      </w:r>
    </w:p>
    <w:p>
      <w:pPr>
        <w:pStyle w:val="Cuerpodetexto"/>
        <w:spacing w:before="4" w:after="0"/>
        <w:rPr>
          <w:sz w:val="29"/>
        </w:rPr>
      </w:pPr>
      <w:r>
        <w:rPr>
          <w:sz w:val="29"/>
        </w:rPr>
      </w:r>
    </w:p>
    <w:p>
      <w:pPr>
        <w:pStyle w:val="ListParagraph"/>
        <w:numPr>
          <w:ilvl w:val="0"/>
          <w:numId w:val="12"/>
        </w:numPr>
        <w:tabs>
          <w:tab w:val="clear" w:pos="720"/>
          <w:tab w:val="left" w:pos="925" w:leader="none"/>
        </w:tabs>
        <w:ind w:left="925" w:hanging="565"/>
        <w:rPr/>
      </w:pPr>
      <w:r>
        <w:rPr/>
        <w:t>Constancia</w:t>
      </w:r>
      <w:r>
        <w:rPr>
          <w:spacing w:val="-5"/>
        </w:rPr>
        <w:t xml:space="preserve"> </w:t>
      </w:r>
      <w:r>
        <w:rPr/>
        <w:t>de</w:t>
      </w:r>
      <w:r>
        <w:rPr>
          <w:spacing w:val="-3"/>
        </w:rPr>
        <w:t xml:space="preserve"> </w:t>
      </w:r>
      <w:r>
        <w:rPr/>
        <w:t>posesión,</w:t>
      </w:r>
      <w:r>
        <w:rPr>
          <w:spacing w:val="-3"/>
        </w:rPr>
        <w:t xml:space="preserve"> </w:t>
      </w:r>
      <w:r>
        <w:rPr/>
        <w:t>5</w:t>
      </w:r>
      <w:r>
        <w:rPr>
          <w:spacing w:val="-5"/>
        </w:rPr>
        <w:t xml:space="preserve"> </w:t>
      </w:r>
      <w:r>
        <w:rPr>
          <w:spacing w:val="-4"/>
        </w:rPr>
        <w:t>UMA.</w:t>
      </w:r>
    </w:p>
    <w:p>
      <w:pPr>
        <w:pStyle w:val="Cuerpodetexto"/>
        <w:spacing w:before="4" w:after="0"/>
        <w:rPr>
          <w:sz w:val="29"/>
        </w:rPr>
      </w:pPr>
      <w:r>
        <w:rPr>
          <w:sz w:val="29"/>
        </w:rPr>
      </w:r>
    </w:p>
    <w:p>
      <w:pPr>
        <w:pStyle w:val="ListParagraph"/>
        <w:numPr>
          <w:ilvl w:val="0"/>
          <w:numId w:val="12"/>
        </w:numPr>
        <w:tabs>
          <w:tab w:val="clear" w:pos="720"/>
          <w:tab w:val="left" w:pos="926" w:leader="none"/>
        </w:tabs>
        <w:ind w:left="926" w:hanging="566"/>
        <w:rPr/>
      </w:pPr>
      <w:r>
        <w:rPr/>
        <w:t>Por</w:t>
      </w:r>
      <w:r>
        <w:rPr>
          <w:spacing w:val="-2"/>
        </w:rPr>
        <w:t xml:space="preserve"> </w:t>
      </w:r>
      <w:r>
        <w:rPr/>
        <w:t>la</w:t>
      </w:r>
      <w:r>
        <w:rPr>
          <w:spacing w:val="-2"/>
        </w:rPr>
        <w:t xml:space="preserve"> </w:t>
      </w:r>
      <w:r>
        <w:rPr/>
        <w:t>expedición</w:t>
      </w:r>
      <w:r>
        <w:rPr>
          <w:spacing w:val="-4"/>
        </w:rPr>
        <w:t xml:space="preserve"> </w:t>
      </w:r>
      <w:r>
        <w:rPr/>
        <w:t>de</w:t>
      </w:r>
      <w:r>
        <w:rPr>
          <w:spacing w:val="-4"/>
        </w:rPr>
        <w:t xml:space="preserve"> </w:t>
      </w:r>
      <w:r>
        <w:rPr/>
        <w:t>mensura</w:t>
      </w:r>
      <w:r>
        <w:rPr>
          <w:spacing w:val="-2"/>
        </w:rPr>
        <w:t xml:space="preserve"> </w:t>
      </w:r>
      <w:r>
        <w:rPr/>
        <w:t>se</w:t>
      </w:r>
      <w:r>
        <w:rPr>
          <w:spacing w:val="-3"/>
        </w:rPr>
        <w:t xml:space="preserve"> </w:t>
      </w:r>
      <w:r>
        <w:rPr/>
        <w:t>cobrará,</w:t>
      </w:r>
      <w:r>
        <w:rPr>
          <w:spacing w:val="-2"/>
        </w:rPr>
        <w:t xml:space="preserve"> </w:t>
      </w:r>
      <w:r>
        <w:rPr/>
        <w:t>4</w:t>
      </w:r>
      <w:r>
        <w:rPr>
          <w:spacing w:val="-1"/>
        </w:rPr>
        <w:t xml:space="preserve"> </w:t>
      </w:r>
      <w:r>
        <w:rPr>
          <w:spacing w:val="-4"/>
        </w:rPr>
        <w:t>UMA.</w:t>
      </w:r>
    </w:p>
    <w:p>
      <w:pPr>
        <w:pStyle w:val="Cuerpodetexto"/>
        <w:spacing w:before="7" w:after="0"/>
        <w:rPr>
          <w:sz w:val="29"/>
        </w:rPr>
      </w:pPr>
      <w:r>
        <w:rPr>
          <w:sz w:val="29"/>
        </w:rPr>
      </w:r>
    </w:p>
    <w:p>
      <w:pPr>
        <w:pStyle w:val="ListParagraph"/>
        <w:numPr>
          <w:ilvl w:val="0"/>
          <w:numId w:val="12"/>
        </w:numPr>
        <w:tabs>
          <w:tab w:val="clear" w:pos="720"/>
          <w:tab w:val="left" w:pos="923" w:leader="none"/>
          <w:tab w:val="left" w:pos="938" w:leader="none"/>
        </w:tabs>
        <w:spacing w:lineRule="auto" w:line="276"/>
        <w:ind w:left="938" w:right="230" w:hanging="579"/>
        <w:jc w:val="both"/>
        <w:rPr/>
      </w:pPr>
      <w:r>
        <w:rPr/>
        <w:t>Por la expedición de reproducciones derivadas de solicitudes de acceso a la información pública, se estará a lo dispuesto por los artículos 18 y 133 de la Ley de Transparencia y Acceso a la Información Pública del Estado de Tlaxcala, es decir:</w:t>
      </w:r>
    </w:p>
    <w:p>
      <w:pPr>
        <w:pStyle w:val="ListParagraph"/>
        <w:numPr>
          <w:ilvl w:val="1"/>
          <w:numId w:val="12"/>
        </w:numPr>
        <w:tabs>
          <w:tab w:val="clear" w:pos="720"/>
          <w:tab w:val="left" w:pos="1351" w:leader="none"/>
        </w:tabs>
        <w:spacing w:lineRule="auto" w:line="276" w:before="84" w:after="0"/>
        <w:ind w:left="1351" w:right="226" w:hanging="425"/>
        <w:rPr/>
      </w:pPr>
      <w:r>
        <w:rPr/>
        <w:t xml:space="preserve"> </w:t>
      </w:r>
      <w:r>
        <w:rPr/>
        <w:t>Las primeras 20 copias simples serán gratuitas, por cada copia adicional tamaño carta u oficio,</w:t>
      </w:r>
      <w:r>
        <w:rPr>
          <w:spacing w:val="40"/>
        </w:rPr>
        <w:t xml:space="preserve"> </w:t>
      </w:r>
      <w:r>
        <w:rPr/>
        <w:t>tendrá un costo de 0.02 UMA.</w:t>
      </w:r>
    </w:p>
    <w:p>
      <w:pPr>
        <w:pStyle w:val="Cuerpodetexto"/>
        <w:spacing w:before="11" w:after="0"/>
        <w:rPr>
          <w:sz w:val="25"/>
        </w:rPr>
      </w:pPr>
      <w:r>
        <w:rPr>
          <w:sz w:val="25"/>
        </w:rPr>
      </w:r>
    </w:p>
    <w:p>
      <w:pPr>
        <w:pStyle w:val="ListParagraph"/>
        <w:numPr>
          <w:ilvl w:val="1"/>
          <w:numId w:val="12"/>
        </w:numPr>
        <w:tabs>
          <w:tab w:val="clear" w:pos="720"/>
          <w:tab w:val="left" w:pos="1351" w:leader="none"/>
        </w:tabs>
        <w:spacing w:lineRule="auto" w:line="276"/>
        <w:ind w:left="1351" w:right="236" w:hanging="425"/>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certificaciones</w:t>
      </w:r>
      <w:r>
        <w:rPr>
          <w:spacing w:val="40"/>
        </w:rPr>
        <w:t xml:space="preserve"> </w:t>
      </w:r>
      <w:r>
        <w:rPr/>
        <w:t>oficiales,</w:t>
      </w:r>
      <w:r>
        <w:rPr>
          <w:spacing w:val="40"/>
        </w:rPr>
        <w:t xml:space="preserve"> </w:t>
      </w:r>
      <w:r>
        <w:rPr/>
        <w:t>relacionadas</w:t>
      </w:r>
      <w:r>
        <w:rPr>
          <w:spacing w:val="40"/>
        </w:rPr>
        <w:t xml:space="preserve"> </w:t>
      </w:r>
      <w:r>
        <w:rPr/>
        <w:t>con</w:t>
      </w:r>
      <w:r>
        <w:rPr>
          <w:spacing w:val="40"/>
        </w:rPr>
        <w:t xml:space="preserve"> </w:t>
      </w:r>
      <w:r>
        <w:rPr/>
        <w:t>solicitudes</w:t>
      </w:r>
      <w:r>
        <w:rPr>
          <w:spacing w:val="40"/>
        </w:rPr>
        <w:t xml:space="preserve"> </w:t>
      </w:r>
      <w:r>
        <w:rPr/>
        <w:t>de</w:t>
      </w:r>
      <w:r>
        <w:rPr>
          <w:spacing w:val="40"/>
        </w:rPr>
        <w:t xml:space="preserve"> </w:t>
      </w:r>
      <w:r>
        <w:rPr/>
        <w:t>acceso</w:t>
      </w:r>
      <w:r>
        <w:rPr>
          <w:spacing w:val="40"/>
        </w:rPr>
        <w:t xml:space="preserve"> </w:t>
      </w:r>
      <w:r>
        <w:rPr/>
        <w:t>a</w:t>
      </w:r>
      <w:r>
        <w:rPr>
          <w:spacing w:val="40"/>
        </w:rPr>
        <w:t xml:space="preserve"> </w:t>
      </w:r>
      <w:r>
        <w:rPr/>
        <w:t>la</w:t>
      </w:r>
      <w:r>
        <w:rPr>
          <w:spacing w:val="80"/>
        </w:rPr>
        <w:t xml:space="preserve"> </w:t>
      </w:r>
      <w:r>
        <w:rPr/>
        <w:t>información pública, 1 UMA.</w:t>
      </w:r>
    </w:p>
    <w:p>
      <w:pPr>
        <w:pStyle w:val="Cuerpodetexto"/>
        <w:rPr>
          <w:sz w:val="26"/>
        </w:rPr>
      </w:pPr>
      <w:r>
        <w:rPr>
          <w:sz w:val="26"/>
        </w:rPr>
      </w:r>
    </w:p>
    <w:p>
      <w:pPr>
        <w:pStyle w:val="Cuerpodetexto"/>
        <w:spacing w:lineRule="auto" w:line="276"/>
        <w:ind w:left="218" w:right="226"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spacing w:before="11" w:after="0"/>
        <w:rPr>
          <w:sz w:val="25"/>
        </w:rPr>
      </w:pPr>
      <w:r>
        <w:rPr>
          <w:sz w:val="25"/>
        </w:rPr>
      </w:r>
    </w:p>
    <w:p>
      <w:pPr>
        <w:pStyle w:val="Normal"/>
        <w:ind w:left="263" w:right="272" w:hanging="0"/>
        <w:jc w:val="center"/>
        <w:rPr>
          <w:b/>
          <w:b/>
        </w:rPr>
      </w:pPr>
      <w:r>
        <w:rPr>
          <w:b/>
        </w:rPr>
        <w:t>CAPÍTULO</w:t>
      </w:r>
      <w:r>
        <w:rPr>
          <w:b/>
          <w:spacing w:val="-7"/>
        </w:rPr>
        <w:t xml:space="preserve"> </w:t>
      </w:r>
      <w:r>
        <w:rPr>
          <w:b/>
          <w:spacing w:val="-12"/>
        </w:rPr>
        <w:t>V</w:t>
      </w:r>
    </w:p>
    <w:p>
      <w:pPr>
        <w:pStyle w:val="Normal"/>
        <w:spacing w:lineRule="auto" w:line="276" w:before="42" w:after="0"/>
        <w:ind w:left="275" w:right="288"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spacing w:before="9" w:after="0"/>
        <w:rPr>
          <w:b/>
          <w:b/>
          <w:sz w:val="25"/>
        </w:rPr>
      </w:pPr>
      <w:r>
        <w:rPr>
          <w:b/>
          <w:sz w:val="25"/>
        </w:rPr>
      </w:r>
    </w:p>
    <w:p>
      <w:pPr>
        <w:pStyle w:val="Cuerpodetexto"/>
        <w:spacing w:lineRule="auto" w:line="276" w:before="1" w:after="0"/>
        <w:ind w:left="218" w:right="227" w:hanging="0"/>
        <w:jc w:val="both"/>
        <w:rPr/>
      </w:pPr>
      <w:r>
        <w:rPr>
          <w:b/>
        </w:rPr>
        <w:t xml:space="preserve">Artículo 33. </w:t>
      </w:r>
      <w:r>
        <w:rPr/>
        <w:t>El Ayuntamiento expedirá las licencias y refrendos para la colocación de anuncios publicitarios, mismas que se deberán solicitar cuando las personas físicas o morales que por sí o por interpósita persona coloquen</w:t>
      </w:r>
      <w:r>
        <w:rPr>
          <w:spacing w:val="-2"/>
        </w:rPr>
        <w:t xml:space="preserve"> </w:t>
      </w:r>
      <w:r>
        <w:rPr/>
        <w:t>u ordenen</w:t>
      </w:r>
      <w:r>
        <w:rPr>
          <w:spacing w:val="-2"/>
        </w:rPr>
        <w:t xml:space="preserve"> </w:t>
      </w:r>
      <w:r>
        <w:rPr/>
        <w:t>la</w:t>
      </w:r>
      <w:r>
        <w:rPr>
          <w:spacing w:val="-2"/>
        </w:rPr>
        <w:t xml:space="preserve"> </w:t>
      </w:r>
      <w:r>
        <w:rPr/>
        <w:t>instalación,</w:t>
      </w:r>
      <w:r>
        <w:rPr>
          <w:spacing w:val="-3"/>
        </w:rPr>
        <w:t xml:space="preserve"> </w:t>
      </w:r>
      <w:r>
        <w:rPr/>
        <w:t>en</w:t>
      </w:r>
      <w:r>
        <w:rPr>
          <w:spacing w:val="-2"/>
        </w:rPr>
        <w:t xml:space="preserve"> </w:t>
      </w:r>
      <w:r>
        <w:rPr/>
        <w:t>bienes</w:t>
      </w:r>
      <w:r>
        <w:rPr>
          <w:spacing w:val="-2"/>
        </w:rPr>
        <w:t xml:space="preserve"> </w:t>
      </w:r>
      <w:r>
        <w:rPr/>
        <w:t>del dominio publicitarios</w:t>
      </w:r>
      <w:r>
        <w:rPr>
          <w:spacing w:val="-2"/>
        </w:rPr>
        <w:t xml:space="preserve"> </w:t>
      </w:r>
      <w:r>
        <w:rPr/>
        <w:t>susceptibles</w:t>
      </w:r>
      <w:r>
        <w:rPr>
          <w:spacing w:val="-2"/>
        </w:rPr>
        <w:t xml:space="preserve"> </w:t>
      </w:r>
      <w:r>
        <w:rPr/>
        <w:t>de</w:t>
      </w:r>
      <w:r>
        <w:rPr>
          <w:spacing w:val="-2"/>
        </w:rPr>
        <w:t xml:space="preserve"> </w:t>
      </w:r>
      <w:r>
        <w:rPr/>
        <w:t>ser</w:t>
      </w:r>
      <w:r>
        <w:rPr>
          <w:spacing w:val="-1"/>
        </w:rPr>
        <w:t xml:space="preserve"> </w:t>
      </w:r>
      <w:r>
        <w:rPr/>
        <w:t>observados</w:t>
      </w:r>
      <w:r>
        <w:rPr>
          <w:spacing w:val="-2"/>
        </w:rPr>
        <w:t xml:space="preserve"> </w:t>
      </w:r>
      <w:r>
        <w:rPr/>
        <w:t>desde</w:t>
      </w:r>
      <w:r>
        <w:rPr>
          <w:spacing w:val="-2"/>
        </w:rPr>
        <w:t xml:space="preserve"> </w:t>
      </w:r>
      <w:r>
        <w:rPr/>
        <w:t>la vía pública o lugares de uso común, que anuncien o promuevan la venta de bienes o servicios, respetando la normatividad aplicable emitida por el Instituto Nacional de Antropología e Historia y por la Secretaría de Medio Ambiente del Gobierno del Estado, de acuerdo con la siguiente tarifa:</w:t>
      </w:r>
    </w:p>
    <w:p>
      <w:pPr>
        <w:pStyle w:val="Cuerpodetexto"/>
        <w:rPr>
          <w:sz w:val="26"/>
        </w:rPr>
      </w:pPr>
      <w:r>
        <w:rPr>
          <w:sz w:val="26"/>
        </w:rPr>
      </w:r>
    </w:p>
    <w:p>
      <w:pPr>
        <w:pStyle w:val="ListParagraph"/>
        <w:numPr>
          <w:ilvl w:val="0"/>
          <w:numId w:val="11"/>
        </w:numPr>
        <w:tabs>
          <w:tab w:val="clear" w:pos="720"/>
          <w:tab w:val="left" w:pos="926" w:leader="none"/>
        </w:tabs>
        <w:ind w:left="926" w:hanging="566"/>
        <w:jc w:val="left"/>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1" w:after="0"/>
        <w:rPr>
          <w:sz w:val="29"/>
        </w:rPr>
      </w:pPr>
      <w:r>
        <w:rPr>
          <w:sz w:val="29"/>
        </w:rPr>
      </w:r>
    </w:p>
    <w:p>
      <w:pPr>
        <w:pStyle w:val="ListParagraph"/>
        <w:numPr>
          <w:ilvl w:val="1"/>
          <w:numId w:val="11"/>
        </w:numPr>
        <w:tabs>
          <w:tab w:val="clear" w:pos="720"/>
          <w:tab w:val="left" w:pos="1351" w:leader="none"/>
        </w:tabs>
        <w:rPr/>
      </w:pPr>
      <w:r>
        <w:rPr/>
        <w:t>Expedición</w:t>
      </w:r>
      <w:r>
        <w:rPr>
          <w:spacing w:val="-6"/>
        </w:rPr>
        <w:t xml:space="preserve"> </w:t>
      </w:r>
      <w:r>
        <w:rPr/>
        <w:t>de</w:t>
      </w:r>
      <w:r>
        <w:rPr>
          <w:spacing w:val="-4"/>
        </w:rPr>
        <w:t xml:space="preserve"> </w:t>
      </w:r>
      <w:r>
        <w:rPr/>
        <w:t>licencia,</w:t>
      </w:r>
      <w:r>
        <w:rPr>
          <w:spacing w:val="-3"/>
        </w:rPr>
        <w:t xml:space="preserve"> </w:t>
      </w:r>
      <w:r>
        <w:rPr/>
        <w:t>2.20</w:t>
      </w:r>
      <w:r>
        <w:rPr>
          <w:spacing w:val="-2"/>
        </w:rPr>
        <w:t xml:space="preserve"> </w:t>
      </w:r>
      <w:r>
        <w:rPr>
          <w:spacing w:val="-4"/>
        </w:rPr>
        <w:t>UMA.</w:t>
      </w:r>
    </w:p>
    <w:p>
      <w:pPr>
        <w:pStyle w:val="Cuerpodetexto"/>
        <w:spacing w:before="3" w:after="0"/>
        <w:rPr>
          <w:sz w:val="31"/>
        </w:rPr>
      </w:pPr>
      <w:r>
        <w:rPr>
          <w:sz w:val="31"/>
        </w:rPr>
      </w:r>
    </w:p>
    <w:p>
      <w:pPr>
        <w:pStyle w:val="ListParagraph"/>
        <w:numPr>
          <w:ilvl w:val="1"/>
          <w:numId w:val="11"/>
        </w:numPr>
        <w:tabs>
          <w:tab w:val="clear" w:pos="720"/>
          <w:tab w:val="left" w:pos="1351" w:leader="none"/>
        </w:tabs>
        <w:rPr/>
      </w:pPr>
      <w:r>
        <w:rPr/>
        <w:t>Refrendo</w:t>
      </w:r>
      <w:r>
        <w:rPr>
          <w:spacing w:val="-5"/>
        </w:rPr>
        <w:t xml:space="preserve"> </w:t>
      </w:r>
      <w:r>
        <w:rPr/>
        <w:t>de</w:t>
      </w:r>
      <w:r>
        <w:rPr>
          <w:spacing w:val="-4"/>
        </w:rPr>
        <w:t xml:space="preserve"> </w:t>
      </w:r>
      <w:r>
        <w:rPr/>
        <w:t>licencia,</w:t>
      </w:r>
      <w:r>
        <w:rPr>
          <w:spacing w:val="-2"/>
        </w:rPr>
        <w:t xml:space="preserve"> </w:t>
      </w:r>
      <w:r>
        <w:rPr/>
        <w:t>1.64</w:t>
      </w:r>
      <w:r>
        <w:rPr>
          <w:spacing w:val="-4"/>
        </w:rPr>
        <w:t xml:space="preserve"> UMA.</w:t>
      </w:r>
    </w:p>
    <w:p>
      <w:pPr>
        <w:pStyle w:val="Cuerpodetexto"/>
        <w:spacing w:before="4" w:after="0"/>
        <w:rPr>
          <w:sz w:val="29"/>
        </w:rPr>
      </w:pPr>
      <w:r>
        <w:rPr>
          <w:sz w:val="29"/>
        </w:rPr>
      </w:r>
    </w:p>
    <w:p>
      <w:pPr>
        <w:pStyle w:val="ListParagraph"/>
        <w:numPr>
          <w:ilvl w:val="0"/>
          <w:numId w:val="11"/>
        </w:numPr>
        <w:tabs>
          <w:tab w:val="clear" w:pos="720"/>
          <w:tab w:val="left" w:pos="926" w:leader="none"/>
        </w:tabs>
        <w:ind w:left="926" w:hanging="566"/>
        <w:jc w:val="left"/>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4"/>
        </w:rPr>
        <w:t xml:space="preserve"> </w:t>
      </w:r>
      <w:r>
        <w:rPr>
          <w:spacing w:val="-2"/>
        </w:rPr>
        <w:t>fracción:</w:t>
      </w:r>
    </w:p>
    <w:p>
      <w:pPr>
        <w:pStyle w:val="Cuerpodetexto"/>
        <w:spacing w:before="4" w:after="0"/>
        <w:rPr>
          <w:sz w:val="29"/>
        </w:rPr>
      </w:pPr>
      <w:r>
        <w:rPr>
          <w:sz w:val="29"/>
        </w:rPr>
      </w:r>
    </w:p>
    <w:p>
      <w:pPr>
        <w:pStyle w:val="ListParagraph"/>
        <w:numPr>
          <w:ilvl w:val="1"/>
          <w:numId w:val="11"/>
        </w:numPr>
        <w:tabs>
          <w:tab w:val="clear" w:pos="720"/>
          <w:tab w:val="left" w:pos="1351" w:leader="none"/>
        </w:tabs>
        <w:rPr/>
      </w:pPr>
      <w:r>
        <w:rPr/>
        <w:t>Expedición</w:t>
      </w:r>
      <w:r>
        <w:rPr>
          <w:spacing w:val="-6"/>
        </w:rPr>
        <w:t xml:space="preserve"> </w:t>
      </w:r>
      <w:r>
        <w:rPr/>
        <w:t>de</w:t>
      </w:r>
      <w:r>
        <w:rPr>
          <w:spacing w:val="-4"/>
        </w:rPr>
        <w:t xml:space="preserve"> </w:t>
      </w:r>
      <w:r>
        <w:rPr/>
        <w:t>licencia,</w:t>
      </w:r>
      <w:r>
        <w:rPr>
          <w:spacing w:val="-3"/>
        </w:rPr>
        <w:t xml:space="preserve"> </w:t>
      </w:r>
      <w:r>
        <w:rPr/>
        <w:t>2.20</w:t>
      </w:r>
      <w:r>
        <w:rPr>
          <w:spacing w:val="-2"/>
        </w:rPr>
        <w:t xml:space="preserve"> </w:t>
      </w:r>
      <w:r>
        <w:rPr>
          <w:spacing w:val="-4"/>
        </w:rPr>
        <w:t>UMA.</w:t>
      </w:r>
    </w:p>
    <w:p>
      <w:pPr>
        <w:pStyle w:val="Cuerpodetexto"/>
        <w:spacing w:before="3" w:after="0"/>
        <w:rPr>
          <w:sz w:val="31"/>
        </w:rPr>
      </w:pPr>
      <w:r>
        <w:rPr>
          <w:sz w:val="31"/>
        </w:rPr>
      </w:r>
    </w:p>
    <w:p>
      <w:pPr>
        <w:pStyle w:val="ListParagraph"/>
        <w:numPr>
          <w:ilvl w:val="1"/>
          <w:numId w:val="11"/>
        </w:numPr>
        <w:tabs>
          <w:tab w:val="clear" w:pos="720"/>
          <w:tab w:val="left" w:pos="1351" w:leader="none"/>
        </w:tabs>
        <w:rPr/>
      </w:pPr>
      <w:r>
        <w:rPr/>
        <w:t>Refrendo</w:t>
      </w:r>
      <w:r>
        <w:rPr>
          <w:spacing w:val="-5"/>
        </w:rPr>
        <w:t xml:space="preserve"> </w:t>
      </w:r>
      <w:r>
        <w:rPr/>
        <w:t>de</w:t>
      </w:r>
      <w:r>
        <w:rPr>
          <w:spacing w:val="-4"/>
        </w:rPr>
        <w:t xml:space="preserve"> </w:t>
      </w:r>
      <w:r>
        <w:rPr/>
        <w:t>licencia,</w:t>
      </w:r>
      <w:r>
        <w:rPr>
          <w:spacing w:val="-2"/>
        </w:rPr>
        <w:t xml:space="preserve"> </w:t>
      </w:r>
      <w:r>
        <w:rPr/>
        <w:t>1.10</w:t>
      </w:r>
      <w:r>
        <w:rPr>
          <w:spacing w:val="-4"/>
        </w:rPr>
        <w:t xml:space="preserve"> UMA.</w:t>
      </w:r>
    </w:p>
    <w:p>
      <w:pPr>
        <w:pStyle w:val="Cuerpodetexto"/>
        <w:spacing w:before="4" w:after="0"/>
        <w:rPr>
          <w:sz w:val="29"/>
        </w:rPr>
      </w:pPr>
      <w:r>
        <w:rPr>
          <w:sz w:val="29"/>
        </w:rPr>
      </w:r>
    </w:p>
    <w:p>
      <w:pPr>
        <w:pStyle w:val="ListParagraph"/>
        <w:numPr>
          <w:ilvl w:val="0"/>
          <w:numId w:val="11"/>
        </w:numPr>
        <w:tabs>
          <w:tab w:val="clear" w:pos="720"/>
          <w:tab w:val="left" w:pos="926" w:leader="none"/>
        </w:tabs>
        <w:ind w:left="926" w:hanging="566"/>
        <w:jc w:val="left"/>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3" w:after="0"/>
        <w:rPr>
          <w:sz w:val="29"/>
        </w:rPr>
      </w:pPr>
      <w:r>
        <w:rPr>
          <w:sz w:val="29"/>
        </w:rPr>
      </w:r>
    </w:p>
    <w:p>
      <w:pPr>
        <w:pStyle w:val="ListParagraph"/>
        <w:numPr>
          <w:ilvl w:val="1"/>
          <w:numId w:val="11"/>
        </w:numPr>
        <w:tabs>
          <w:tab w:val="clear" w:pos="720"/>
          <w:tab w:val="left" w:pos="1351" w:leader="none"/>
        </w:tabs>
        <w:spacing w:before="1" w:after="0"/>
        <w:rPr/>
      </w:pPr>
      <w:r>
        <w:rPr/>
        <w:t>Expedición</w:t>
      </w:r>
      <w:r>
        <w:rPr>
          <w:spacing w:val="-6"/>
        </w:rPr>
        <w:t xml:space="preserve"> </w:t>
      </w:r>
      <w:r>
        <w:rPr/>
        <w:t>de</w:t>
      </w:r>
      <w:r>
        <w:rPr>
          <w:spacing w:val="-4"/>
        </w:rPr>
        <w:t xml:space="preserve"> </w:t>
      </w:r>
      <w:r>
        <w:rPr/>
        <w:t>licencia,</w:t>
      </w:r>
      <w:r>
        <w:rPr>
          <w:spacing w:val="-3"/>
        </w:rPr>
        <w:t xml:space="preserve"> </w:t>
      </w:r>
      <w:r>
        <w:rPr/>
        <w:t>6.61</w:t>
      </w:r>
      <w:r>
        <w:rPr>
          <w:spacing w:val="-2"/>
        </w:rPr>
        <w:t xml:space="preserve"> </w:t>
      </w:r>
      <w:r>
        <w:rPr>
          <w:spacing w:val="-4"/>
        </w:rPr>
        <w:t>UMA.</w:t>
      </w:r>
    </w:p>
    <w:p>
      <w:pPr>
        <w:pStyle w:val="Cuerpodetexto"/>
        <w:spacing w:before="3" w:after="0"/>
        <w:rPr>
          <w:sz w:val="31"/>
        </w:rPr>
      </w:pPr>
      <w:r>
        <w:rPr>
          <w:sz w:val="31"/>
        </w:rPr>
      </w:r>
    </w:p>
    <w:p>
      <w:pPr>
        <w:pStyle w:val="ListParagraph"/>
        <w:numPr>
          <w:ilvl w:val="1"/>
          <w:numId w:val="11"/>
        </w:numPr>
        <w:tabs>
          <w:tab w:val="clear" w:pos="720"/>
          <w:tab w:val="left" w:pos="1351" w:leader="none"/>
        </w:tabs>
        <w:rPr/>
      </w:pPr>
      <w:r>
        <w:rPr/>
        <w:t>Refrendo</w:t>
      </w:r>
      <w:r>
        <w:rPr>
          <w:spacing w:val="-5"/>
        </w:rPr>
        <w:t xml:space="preserve"> </w:t>
      </w:r>
      <w:r>
        <w:rPr/>
        <w:t>de</w:t>
      </w:r>
      <w:r>
        <w:rPr>
          <w:spacing w:val="-4"/>
        </w:rPr>
        <w:t xml:space="preserve"> </w:t>
      </w:r>
      <w:r>
        <w:rPr/>
        <w:t>licencia,</w:t>
      </w:r>
      <w:r>
        <w:rPr>
          <w:spacing w:val="-2"/>
        </w:rPr>
        <w:t xml:space="preserve"> </w:t>
      </w:r>
      <w:r>
        <w:rPr/>
        <w:t>3.30</w:t>
      </w:r>
      <w:r>
        <w:rPr>
          <w:spacing w:val="-4"/>
        </w:rPr>
        <w:t xml:space="preserve"> UMA.</w:t>
      </w:r>
    </w:p>
    <w:p>
      <w:pPr>
        <w:pStyle w:val="Cuerpodetexto"/>
        <w:spacing w:before="4" w:after="0"/>
        <w:rPr>
          <w:sz w:val="29"/>
        </w:rPr>
      </w:pPr>
      <w:r>
        <w:rPr>
          <w:sz w:val="29"/>
        </w:rPr>
      </w:r>
    </w:p>
    <w:p>
      <w:pPr>
        <w:pStyle w:val="ListParagraph"/>
        <w:numPr>
          <w:ilvl w:val="0"/>
          <w:numId w:val="11"/>
        </w:numPr>
        <w:tabs>
          <w:tab w:val="clear" w:pos="720"/>
          <w:tab w:val="left" w:pos="926" w:leader="none"/>
        </w:tabs>
        <w:ind w:left="926" w:hanging="566"/>
        <w:jc w:val="left"/>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4" w:after="0"/>
        <w:rPr>
          <w:sz w:val="29"/>
        </w:rPr>
      </w:pPr>
      <w:r>
        <w:rPr>
          <w:sz w:val="29"/>
        </w:rPr>
      </w:r>
    </w:p>
    <w:p>
      <w:pPr>
        <w:pStyle w:val="ListParagraph"/>
        <w:numPr>
          <w:ilvl w:val="1"/>
          <w:numId w:val="11"/>
        </w:numPr>
        <w:tabs>
          <w:tab w:val="clear" w:pos="720"/>
          <w:tab w:val="left" w:pos="1351" w:leader="none"/>
        </w:tabs>
        <w:rPr/>
      </w:pPr>
      <w:r>
        <w:rPr/>
        <w:t>Expedición</w:t>
      </w:r>
      <w:r>
        <w:rPr>
          <w:spacing w:val="-6"/>
        </w:rPr>
        <w:t xml:space="preserve"> </w:t>
      </w:r>
      <w:r>
        <w:rPr/>
        <w:t>de</w:t>
      </w:r>
      <w:r>
        <w:rPr>
          <w:spacing w:val="-4"/>
        </w:rPr>
        <w:t xml:space="preserve"> </w:t>
      </w:r>
      <w:r>
        <w:rPr/>
        <w:t>licencia,</w:t>
      </w:r>
      <w:r>
        <w:rPr>
          <w:spacing w:val="-3"/>
        </w:rPr>
        <w:t xml:space="preserve"> </w:t>
      </w:r>
      <w:r>
        <w:rPr/>
        <w:t>13.23</w:t>
      </w:r>
      <w:r>
        <w:rPr>
          <w:spacing w:val="-2"/>
        </w:rPr>
        <w:t xml:space="preserve"> </w:t>
      </w:r>
      <w:r>
        <w:rPr>
          <w:spacing w:val="-4"/>
        </w:rPr>
        <w:t>UMA.</w:t>
      </w:r>
    </w:p>
    <w:p>
      <w:pPr>
        <w:pStyle w:val="Cuerpodetexto"/>
        <w:spacing w:before="3" w:after="0"/>
        <w:rPr>
          <w:sz w:val="29"/>
        </w:rPr>
      </w:pPr>
      <w:r>
        <w:rPr>
          <w:sz w:val="29"/>
        </w:rPr>
      </w:r>
    </w:p>
    <w:p>
      <w:pPr>
        <w:pStyle w:val="ListParagraph"/>
        <w:numPr>
          <w:ilvl w:val="1"/>
          <w:numId w:val="11"/>
        </w:numPr>
        <w:tabs>
          <w:tab w:val="clear" w:pos="720"/>
          <w:tab w:val="left" w:pos="1351" w:leader="none"/>
        </w:tabs>
        <w:spacing w:before="1" w:after="0"/>
        <w:rPr/>
      </w:pPr>
      <w:r>
        <w:rPr/>
        <w:t>Refrendo</w:t>
      </w:r>
      <w:r>
        <w:rPr>
          <w:spacing w:val="-5"/>
        </w:rPr>
        <w:t xml:space="preserve"> </w:t>
      </w:r>
      <w:r>
        <w:rPr/>
        <w:t>de</w:t>
      </w:r>
      <w:r>
        <w:rPr>
          <w:spacing w:val="-4"/>
        </w:rPr>
        <w:t xml:space="preserve"> </w:t>
      </w:r>
      <w:r>
        <w:rPr/>
        <w:t>licencia,</w:t>
      </w:r>
      <w:r>
        <w:rPr>
          <w:spacing w:val="-2"/>
        </w:rPr>
        <w:t xml:space="preserve"> </w:t>
      </w:r>
      <w:r>
        <w:rPr/>
        <w:t>6.61</w:t>
      </w:r>
      <w:r>
        <w:rPr>
          <w:spacing w:val="-4"/>
        </w:rPr>
        <w:t xml:space="preserve"> UMA.</w:t>
      </w:r>
    </w:p>
    <w:p>
      <w:pPr>
        <w:pStyle w:val="Cuerpodetexto"/>
        <w:spacing w:lineRule="auto" w:line="276" w:before="84" w:after="0"/>
        <w:ind w:left="218" w:right="232" w:hanging="0"/>
        <w:jc w:val="both"/>
        <w:rPr/>
      </w:pPr>
      <w:r>
        <w:rPr/>
        <w:t xml:space="preserve"> </w:t>
      </w:r>
      <w:r>
        <w:rPr>
          <w:b/>
        </w:rPr>
        <w:t>Artículo 34</w:t>
      </w:r>
      <w:r>
        <w:rPr/>
        <w:t>. No se causarán estos derechos, por los anuncios adosados, pintados y murales que tenga como única finalidad la identificación del establecimiento comercial o de servicios, cuando éstos tengan fines educativos, culturales o políticos.</w:t>
      </w:r>
    </w:p>
    <w:p>
      <w:pPr>
        <w:pStyle w:val="Cuerpodetexto"/>
        <w:spacing w:before="8" w:after="0"/>
        <w:rPr>
          <w:sz w:val="25"/>
        </w:rPr>
      </w:pPr>
      <w:r>
        <w:rPr>
          <w:sz w:val="25"/>
        </w:rPr>
      </w:r>
    </w:p>
    <w:p>
      <w:pPr>
        <w:pStyle w:val="Cuerpodetexto"/>
        <w:spacing w:lineRule="auto" w:line="276"/>
        <w:ind w:left="218" w:right="231" w:hanging="0"/>
        <w:jc w:val="both"/>
        <w:rPr/>
      </w:pPr>
      <w:r>
        <w:rPr/>
        <w:t>Para</w:t>
      </w:r>
      <w:r>
        <w:rPr>
          <w:spacing w:val="-2"/>
        </w:rPr>
        <w:t xml:space="preserve"> </w:t>
      </w:r>
      <w:r>
        <w:rPr/>
        <w:t>efectos de</w:t>
      </w:r>
      <w:r>
        <w:rPr>
          <w:spacing w:val="-2"/>
        </w:rPr>
        <w:t xml:space="preserve"> </w:t>
      </w:r>
      <w:r>
        <w:rPr/>
        <w:t>este</w:t>
      </w:r>
      <w:r>
        <w:rPr>
          <w:spacing w:val="-2"/>
        </w:rPr>
        <w:t xml:space="preserve"> </w:t>
      </w:r>
      <w:r>
        <w:rPr/>
        <w:t>artículo se entenderá como</w:t>
      </w:r>
      <w:r>
        <w:rPr>
          <w:spacing w:val="-3"/>
        </w:rPr>
        <w:t xml:space="preserve"> </w:t>
      </w:r>
      <w:r>
        <w:rPr/>
        <w:t>anuncio luminoso,</w:t>
      </w:r>
      <w:r>
        <w:rPr>
          <w:spacing w:val="-2"/>
        </w:rPr>
        <w:t xml:space="preserve"> </w:t>
      </w:r>
      <w:r>
        <w:rPr/>
        <w:t>aquel que sea alumbrado por una</w:t>
      </w:r>
      <w:r>
        <w:rPr>
          <w:spacing w:val="-2"/>
        </w:rPr>
        <w:t xml:space="preserve"> </w:t>
      </w:r>
      <w:r>
        <w:rPr/>
        <w:t>fuente de luz distinta de la natural en su interior o exterior.</w:t>
      </w:r>
    </w:p>
    <w:p>
      <w:pPr>
        <w:pStyle w:val="Cuerpodetexto"/>
        <w:spacing w:before="9" w:after="0"/>
        <w:rPr>
          <w:sz w:val="25"/>
        </w:rPr>
      </w:pPr>
      <w:r>
        <w:rPr>
          <w:sz w:val="25"/>
        </w:rPr>
      </w:r>
    </w:p>
    <w:p>
      <w:pPr>
        <w:pStyle w:val="Cuerpodetexto"/>
        <w:spacing w:lineRule="auto" w:line="276"/>
        <w:ind w:left="218" w:right="229" w:hanging="0"/>
        <w:jc w:val="both"/>
        <w:rPr/>
      </w:pPr>
      <w:r>
        <w:rPr/>
        <w:t>Las personas físicas y morales deberán solicitar la expedición de la licencia antes señalada dentro de los 30 días naturales siguientes a la fecha en que se dé la situación jurídica o de hecho, misma que tendrá una vigencia de un año fiscal, respetando la normatividad aplicable emitida por el Instituto Nacional de Antropología e Historia.</w:t>
      </w:r>
    </w:p>
    <w:p>
      <w:pPr>
        <w:pStyle w:val="Cuerpodetexto"/>
        <w:spacing w:before="11" w:after="0"/>
        <w:rPr>
          <w:sz w:val="25"/>
        </w:rPr>
      </w:pPr>
      <w:r>
        <w:rPr>
          <w:sz w:val="25"/>
        </w:rPr>
      </w:r>
    </w:p>
    <w:p>
      <w:pPr>
        <w:pStyle w:val="Normal"/>
        <w:ind w:left="263" w:right="272" w:hanging="0"/>
        <w:jc w:val="center"/>
        <w:rPr>
          <w:b/>
          <w:b/>
        </w:rPr>
      </w:pPr>
      <w:r>
        <w:rPr>
          <w:b/>
        </w:rPr>
        <w:t>CAPÍTULO</w:t>
      </w:r>
      <w:r>
        <w:rPr>
          <w:b/>
          <w:spacing w:val="-7"/>
        </w:rPr>
        <w:t xml:space="preserve"> VI</w:t>
      </w:r>
    </w:p>
    <w:p>
      <w:pPr>
        <w:pStyle w:val="Normal"/>
        <w:spacing w:lineRule="auto" w:line="276" w:before="42" w:after="0"/>
        <w:ind w:left="275" w:right="289" w:hanging="0"/>
        <w:jc w:val="center"/>
        <w:rPr>
          <w:b/>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pPr>
        <w:pStyle w:val="Cuerpodetexto"/>
        <w:spacing w:before="9" w:after="0"/>
        <w:rPr>
          <w:b/>
          <w:b/>
          <w:sz w:val="25"/>
        </w:rPr>
      </w:pPr>
      <w:r>
        <w:rPr>
          <w:b/>
          <w:sz w:val="25"/>
        </w:rPr>
      </w:r>
    </w:p>
    <w:p>
      <w:pPr>
        <w:pStyle w:val="Cuerpodetexto"/>
        <w:spacing w:lineRule="auto" w:line="276"/>
        <w:ind w:left="218" w:right="224" w:hanging="0"/>
        <w:jc w:val="both"/>
        <w:rPr/>
      </w:pPr>
      <w:r>
        <w:rPr>
          <w:b/>
        </w:rPr>
        <w:t xml:space="preserve">Artículo 35. </w:t>
      </w:r>
      <w:r>
        <w:rPr/>
        <w:t>Los servicios que preste la Comisión de Agua Potable y Alcantarillado del Municipio, serán establecidos conforme a las tarifas que determinen en su Reglamento, son cuotas que propondrá la Comisión de Agua de cada comunidad, debiendo el Ayuntamiento ratificarlas o reformarlas, enterándolo a la Tesorería del Municipio, considerando lo siguiente:</w:t>
      </w:r>
    </w:p>
    <w:p>
      <w:pPr>
        <w:pStyle w:val="Cuerpodetexto"/>
        <w:spacing w:before="8" w:after="0"/>
        <w:rPr>
          <w:sz w:val="25"/>
        </w:rPr>
      </w:pPr>
      <w:r>
        <w:rPr>
          <w:sz w:val="25"/>
        </w:rPr>
      </w:r>
    </w:p>
    <w:p>
      <w:pPr>
        <w:pStyle w:val="ListParagraph"/>
        <w:numPr>
          <w:ilvl w:val="0"/>
          <w:numId w:val="10"/>
        </w:numPr>
        <w:tabs>
          <w:tab w:val="clear" w:pos="720"/>
          <w:tab w:val="left" w:pos="926" w:leader="none"/>
        </w:tabs>
        <w:ind w:left="926" w:hanging="489"/>
        <w:rPr/>
      </w:pPr>
      <w:r>
        <w:rPr/>
        <w:t>Contrato</w:t>
      </w:r>
      <w:r>
        <w:rPr>
          <w:spacing w:val="-3"/>
        </w:rPr>
        <w:t xml:space="preserve"> </w:t>
      </w:r>
      <w:r>
        <w:rPr/>
        <w:t>de</w:t>
      </w:r>
      <w:r>
        <w:rPr>
          <w:spacing w:val="-3"/>
        </w:rPr>
        <w:t xml:space="preserve"> </w:t>
      </w:r>
      <w:r>
        <w:rPr>
          <w:spacing w:val="-4"/>
        </w:rPr>
        <w:t>Agua:</w:t>
      </w:r>
    </w:p>
    <w:p>
      <w:pPr>
        <w:pStyle w:val="Cuerpodetexto"/>
        <w:spacing w:before="2" w:after="0"/>
        <w:rPr>
          <w:sz w:val="29"/>
        </w:rPr>
      </w:pPr>
      <w:r>
        <w:rPr>
          <w:sz w:val="29"/>
        </w:rPr>
      </w:r>
    </w:p>
    <w:p>
      <w:pPr>
        <w:pStyle w:val="ListParagraph"/>
        <w:numPr>
          <w:ilvl w:val="1"/>
          <w:numId w:val="10"/>
        </w:numPr>
        <w:tabs>
          <w:tab w:val="clear" w:pos="720"/>
          <w:tab w:val="left" w:pos="1351" w:leader="none"/>
        </w:tabs>
        <w:rPr/>
      </w:pPr>
      <w:r>
        <w:rPr/>
        <w:t>Uso</w:t>
      </w:r>
      <w:r>
        <w:rPr>
          <w:spacing w:val="-5"/>
        </w:rPr>
        <w:t xml:space="preserve"> </w:t>
      </w:r>
      <w:r>
        <w:rPr/>
        <w:t>doméstico,</w:t>
      </w:r>
      <w:r>
        <w:rPr>
          <w:spacing w:val="-2"/>
        </w:rPr>
        <w:t xml:space="preserve"> </w:t>
      </w:r>
      <w:r>
        <w:rPr/>
        <w:t>5</w:t>
      </w:r>
      <w:r>
        <w:rPr>
          <w:spacing w:val="-2"/>
        </w:rPr>
        <w:t xml:space="preserve"> </w:t>
      </w:r>
      <w:r>
        <w:rPr>
          <w:spacing w:val="-4"/>
        </w:rPr>
        <w:t>UMA.</w:t>
      </w:r>
    </w:p>
    <w:p>
      <w:pPr>
        <w:pStyle w:val="Cuerpodetexto"/>
        <w:rPr>
          <w:sz w:val="31"/>
        </w:rPr>
      </w:pPr>
      <w:r>
        <w:rPr>
          <w:sz w:val="31"/>
        </w:rPr>
      </w:r>
    </w:p>
    <w:p>
      <w:pPr>
        <w:pStyle w:val="ListParagraph"/>
        <w:numPr>
          <w:ilvl w:val="1"/>
          <w:numId w:val="10"/>
        </w:numPr>
        <w:tabs>
          <w:tab w:val="clear" w:pos="720"/>
          <w:tab w:val="left" w:pos="1351" w:leader="none"/>
        </w:tabs>
        <w:spacing w:before="1" w:after="0"/>
        <w:rPr/>
      </w:pPr>
      <w:r>
        <w:rPr/>
        <w:t>Uso</w:t>
      </w:r>
      <w:r>
        <w:rPr>
          <w:spacing w:val="-5"/>
        </w:rPr>
        <w:t xml:space="preserve"> </w:t>
      </w:r>
      <w:r>
        <w:rPr/>
        <w:t>comercial,</w:t>
      </w:r>
      <w:r>
        <w:rPr>
          <w:spacing w:val="-2"/>
        </w:rPr>
        <w:t xml:space="preserve"> </w:t>
      </w:r>
      <w:r>
        <w:rPr/>
        <w:t>10</w:t>
      </w:r>
      <w:r>
        <w:rPr>
          <w:spacing w:val="-5"/>
        </w:rPr>
        <w:t xml:space="preserve"> </w:t>
      </w:r>
      <w:r>
        <w:rPr>
          <w:spacing w:val="-4"/>
        </w:rPr>
        <w:t>UMA.</w:t>
      </w:r>
    </w:p>
    <w:p>
      <w:pPr>
        <w:pStyle w:val="Cuerpodetexto"/>
        <w:spacing w:before="2" w:after="0"/>
        <w:rPr>
          <w:sz w:val="31"/>
        </w:rPr>
      </w:pPr>
      <w:r>
        <w:rPr>
          <w:sz w:val="31"/>
        </w:rPr>
      </w:r>
    </w:p>
    <w:p>
      <w:pPr>
        <w:pStyle w:val="ListParagraph"/>
        <w:numPr>
          <w:ilvl w:val="1"/>
          <w:numId w:val="10"/>
        </w:numPr>
        <w:tabs>
          <w:tab w:val="clear" w:pos="720"/>
          <w:tab w:val="left" w:pos="1351" w:leader="none"/>
        </w:tabs>
        <w:rPr/>
      </w:pPr>
      <w:r>
        <w:rPr/>
        <w:t>Uso</w:t>
      </w:r>
      <w:r>
        <w:rPr>
          <w:spacing w:val="-3"/>
        </w:rPr>
        <w:t xml:space="preserve"> </w:t>
      </w:r>
      <w:r>
        <w:rPr/>
        <w:t>industrial,</w:t>
      </w:r>
      <w:r>
        <w:rPr>
          <w:spacing w:val="-3"/>
        </w:rPr>
        <w:t xml:space="preserve"> </w:t>
      </w:r>
      <w:r>
        <w:rPr/>
        <w:t>90</w:t>
      </w:r>
      <w:r>
        <w:rPr>
          <w:spacing w:val="-2"/>
        </w:rPr>
        <w:t xml:space="preserve"> </w:t>
      </w:r>
      <w:r>
        <w:rPr>
          <w:spacing w:val="-4"/>
        </w:rPr>
        <w:t>UMA.</w:t>
      </w:r>
    </w:p>
    <w:p>
      <w:pPr>
        <w:pStyle w:val="Cuerpodetexto"/>
        <w:spacing w:before="1" w:after="0"/>
        <w:rPr>
          <w:sz w:val="29"/>
        </w:rPr>
      </w:pPr>
      <w:r>
        <w:rPr>
          <w:sz w:val="29"/>
        </w:rPr>
      </w:r>
    </w:p>
    <w:p>
      <w:pPr>
        <w:pStyle w:val="ListParagraph"/>
        <w:numPr>
          <w:ilvl w:val="1"/>
          <w:numId w:val="10"/>
        </w:numPr>
        <w:tabs>
          <w:tab w:val="clear" w:pos="720"/>
          <w:tab w:val="left" w:pos="1351" w:leader="none"/>
        </w:tabs>
        <w:spacing w:lineRule="auto" w:line="276" w:before="1" w:after="0"/>
        <w:ind w:left="1351" w:right="229" w:hanging="425"/>
        <w:rPr/>
      </w:pPr>
      <w:r>
        <w:rPr/>
        <w:t>A los establecimientos si es de uso comercial, industrial o de prestación de servicios se instalará un medidor de agua.</w:t>
      </w:r>
    </w:p>
    <w:p>
      <w:pPr>
        <w:pStyle w:val="Cuerpodetexto"/>
        <w:spacing w:before="9" w:after="0"/>
        <w:rPr>
          <w:sz w:val="25"/>
        </w:rPr>
      </w:pPr>
      <w:r>
        <w:rPr>
          <w:sz w:val="25"/>
        </w:rPr>
      </w:r>
    </w:p>
    <w:p>
      <w:pPr>
        <w:pStyle w:val="ListParagraph"/>
        <w:numPr>
          <w:ilvl w:val="0"/>
          <w:numId w:val="14"/>
        </w:numPr>
        <w:tabs>
          <w:tab w:val="clear" w:pos="720"/>
          <w:tab w:val="left" w:pos="926" w:leader="none"/>
        </w:tabs>
        <w:ind w:left="926" w:hanging="573"/>
        <w:jc w:val="left"/>
        <w:rPr/>
      </w:pPr>
      <w:r>
        <w:rPr/>
        <w:t>Contrato</w:t>
      </w:r>
      <w:r>
        <w:rPr>
          <w:spacing w:val="-3"/>
        </w:rPr>
        <w:t xml:space="preserve"> </w:t>
      </w:r>
      <w:r>
        <w:rPr/>
        <w:t>de</w:t>
      </w:r>
      <w:r>
        <w:rPr>
          <w:spacing w:val="-3"/>
        </w:rPr>
        <w:t xml:space="preserve"> </w:t>
      </w:r>
      <w:r>
        <w:rPr/>
        <w:t>conexión</w:t>
      </w:r>
      <w:r>
        <w:rPr>
          <w:spacing w:val="-3"/>
        </w:rPr>
        <w:t xml:space="preserve"> </w:t>
      </w:r>
      <w:r>
        <w:rPr/>
        <w:t>de</w:t>
      </w:r>
      <w:r>
        <w:rPr>
          <w:spacing w:val="-4"/>
        </w:rPr>
        <w:t xml:space="preserve"> </w:t>
      </w:r>
      <w:r>
        <w:rPr>
          <w:spacing w:val="-2"/>
        </w:rPr>
        <w:t>drenaje:</w:t>
      </w:r>
    </w:p>
    <w:p>
      <w:pPr>
        <w:pStyle w:val="Cuerpodetexto"/>
        <w:spacing w:before="1" w:after="0"/>
        <w:rPr>
          <w:sz w:val="29"/>
        </w:rPr>
      </w:pPr>
      <w:r>
        <w:rPr>
          <w:sz w:val="29"/>
        </w:rPr>
      </w:r>
    </w:p>
    <w:p>
      <w:pPr>
        <w:pStyle w:val="ListParagraph"/>
        <w:numPr>
          <w:ilvl w:val="1"/>
          <w:numId w:val="14"/>
        </w:numPr>
        <w:tabs>
          <w:tab w:val="clear" w:pos="720"/>
          <w:tab w:val="left" w:pos="1351" w:leader="none"/>
        </w:tabs>
        <w:rPr/>
      </w:pPr>
      <w:r>
        <w:rPr/>
        <w:t>Uso</w:t>
      </w:r>
      <w:r>
        <w:rPr>
          <w:spacing w:val="-5"/>
        </w:rPr>
        <w:t xml:space="preserve"> </w:t>
      </w:r>
      <w:r>
        <w:rPr/>
        <w:t>doméstico,</w:t>
      </w:r>
      <w:r>
        <w:rPr>
          <w:spacing w:val="-2"/>
        </w:rPr>
        <w:t xml:space="preserve"> </w:t>
      </w:r>
      <w:r>
        <w:rPr/>
        <w:t>3</w:t>
      </w:r>
      <w:r>
        <w:rPr>
          <w:spacing w:val="-2"/>
        </w:rPr>
        <w:t xml:space="preserve"> </w:t>
      </w:r>
      <w:r>
        <w:rPr>
          <w:spacing w:val="-4"/>
        </w:rPr>
        <w:t>UMA.</w:t>
      </w:r>
    </w:p>
    <w:p>
      <w:pPr>
        <w:pStyle w:val="Cuerpodetexto"/>
        <w:spacing w:before="10" w:after="0"/>
        <w:rPr>
          <w:sz w:val="30"/>
        </w:rPr>
      </w:pPr>
      <w:r>
        <w:rPr>
          <w:sz w:val="30"/>
        </w:rPr>
      </w:r>
    </w:p>
    <w:p>
      <w:pPr>
        <w:pStyle w:val="ListParagraph"/>
        <w:numPr>
          <w:ilvl w:val="1"/>
          <w:numId w:val="14"/>
        </w:numPr>
        <w:tabs>
          <w:tab w:val="clear" w:pos="720"/>
          <w:tab w:val="left" w:pos="1351" w:leader="none"/>
        </w:tabs>
        <w:rPr/>
      </w:pPr>
      <w:r>
        <w:rPr/>
        <w:t>Uso</w:t>
      </w:r>
      <w:r>
        <w:rPr>
          <w:spacing w:val="-5"/>
        </w:rPr>
        <w:t xml:space="preserve"> </w:t>
      </w:r>
      <w:r>
        <w:rPr/>
        <w:t>comercial,</w:t>
      </w:r>
      <w:r>
        <w:rPr>
          <w:spacing w:val="-2"/>
        </w:rPr>
        <w:t xml:space="preserve"> </w:t>
      </w:r>
      <w:r>
        <w:rPr/>
        <w:t>6</w:t>
      </w:r>
      <w:r>
        <w:rPr>
          <w:spacing w:val="-2"/>
        </w:rPr>
        <w:t xml:space="preserve"> </w:t>
      </w:r>
      <w:r>
        <w:rPr>
          <w:spacing w:val="-4"/>
        </w:rPr>
        <w:t>UMA.</w:t>
      </w:r>
    </w:p>
    <w:p>
      <w:pPr>
        <w:pStyle w:val="Cuerpodetexto"/>
        <w:spacing w:before="9" w:after="0"/>
        <w:rPr>
          <w:sz w:val="30"/>
        </w:rPr>
      </w:pPr>
      <w:r>
        <w:rPr>
          <w:sz w:val="30"/>
        </w:rPr>
      </w:r>
    </w:p>
    <w:p>
      <w:pPr>
        <w:pStyle w:val="ListParagraph"/>
        <w:numPr>
          <w:ilvl w:val="1"/>
          <w:numId w:val="14"/>
        </w:numPr>
        <w:tabs>
          <w:tab w:val="clear" w:pos="720"/>
          <w:tab w:val="left" w:pos="1351" w:leader="none"/>
        </w:tabs>
        <w:rPr/>
      </w:pPr>
      <w:r>
        <w:rPr/>
        <w:t>Uso</w:t>
      </w:r>
      <w:r>
        <w:rPr>
          <w:spacing w:val="-5"/>
        </w:rPr>
        <w:t xml:space="preserve"> </w:t>
      </w:r>
      <w:r>
        <w:rPr/>
        <w:t>industrial,</w:t>
      </w:r>
      <w:r>
        <w:rPr>
          <w:spacing w:val="-3"/>
        </w:rPr>
        <w:t xml:space="preserve"> </w:t>
      </w:r>
      <w:r>
        <w:rPr/>
        <w:t>90</w:t>
      </w:r>
      <w:r>
        <w:rPr>
          <w:spacing w:val="-2"/>
        </w:rPr>
        <w:t xml:space="preserve"> </w:t>
      </w:r>
      <w:r>
        <w:rPr>
          <w:spacing w:val="-4"/>
        </w:rPr>
        <w:t>UMA.</w:t>
      </w:r>
    </w:p>
    <w:p>
      <w:pPr>
        <w:pStyle w:val="Cuerpodetexto"/>
        <w:spacing w:before="2" w:after="0"/>
        <w:rPr>
          <w:sz w:val="29"/>
        </w:rPr>
      </w:pPr>
      <w:r>
        <w:rPr>
          <w:sz w:val="29"/>
        </w:rPr>
      </w:r>
    </w:p>
    <w:p>
      <w:pPr>
        <w:pStyle w:val="ListParagraph"/>
        <w:numPr>
          <w:ilvl w:val="0"/>
          <w:numId w:val="14"/>
        </w:numPr>
        <w:tabs>
          <w:tab w:val="clear" w:pos="720"/>
          <w:tab w:val="left" w:pos="926" w:leader="none"/>
        </w:tabs>
        <w:ind w:left="926" w:hanging="660"/>
        <w:jc w:val="left"/>
        <w:rPr/>
      </w:pPr>
      <w:r>
        <w:rPr/>
        <w:t>Contrato</w:t>
      </w:r>
      <w:r>
        <w:rPr>
          <w:spacing w:val="-3"/>
        </w:rPr>
        <w:t xml:space="preserve"> </w:t>
      </w:r>
      <w:r>
        <w:rPr/>
        <w:t>de</w:t>
      </w:r>
      <w:r>
        <w:rPr>
          <w:spacing w:val="-3"/>
        </w:rPr>
        <w:t xml:space="preserve"> </w:t>
      </w:r>
      <w:r>
        <w:rPr/>
        <w:t>descarga</w:t>
      </w:r>
      <w:r>
        <w:rPr>
          <w:spacing w:val="-3"/>
        </w:rPr>
        <w:t xml:space="preserve"> </w:t>
      </w:r>
      <w:r>
        <w:rPr/>
        <w:t>de</w:t>
      </w:r>
      <w:r>
        <w:rPr>
          <w:spacing w:val="-3"/>
        </w:rPr>
        <w:t xml:space="preserve"> </w:t>
      </w:r>
      <w:r>
        <w:rPr>
          <w:spacing w:val="-2"/>
        </w:rPr>
        <w:t>drenaje:</w:t>
      </w:r>
    </w:p>
    <w:p>
      <w:pPr>
        <w:pStyle w:val="Cuerpodetexto"/>
        <w:spacing w:before="1" w:after="0"/>
        <w:rPr>
          <w:sz w:val="29"/>
        </w:rPr>
      </w:pPr>
      <w:r>
        <w:rPr>
          <w:sz w:val="29"/>
        </w:rPr>
      </w:r>
    </w:p>
    <w:p>
      <w:pPr>
        <w:pStyle w:val="ListParagraph"/>
        <w:numPr>
          <w:ilvl w:val="1"/>
          <w:numId w:val="14"/>
        </w:numPr>
        <w:tabs>
          <w:tab w:val="clear" w:pos="720"/>
          <w:tab w:val="left" w:pos="1351" w:leader="none"/>
        </w:tabs>
        <w:rPr/>
      </w:pPr>
      <w:r>
        <w:rPr/>
        <w:t>Uso</w:t>
      </w:r>
      <w:r>
        <w:rPr>
          <w:spacing w:val="-5"/>
        </w:rPr>
        <w:t xml:space="preserve"> </w:t>
      </w:r>
      <w:r>
        <w:rPr/>
        <w:t>doméstico,</w:t>
      </w:r>
      <w:r>
        <w:rPr>
          <w:spacing w:val="-2"/>
        </w:rPr>
        <w:t xml:space="preserve"> </w:t>
      </w:r>
      <w:r>
        <w:rPr/>
        <w:t>2</w:t>
      </w:r>
      <w:r>
        <w:rPr>
          <w:spacing w:val="-2"/>
        </w:rPr>
        <w:t xml:space="preserve"> </w:t>
      </w:r>
      <w:r>
        <w:rPr>
          <w:spacing w:val="-4"/>
        </w:rPr>
        <w:t>UMA.</w:t>
      </w:r>
    </w:p>
    <w:p>
      <w:pPr>
        <w:pStyle w:val="ListParagraph"/>
        <w:numPr>
          <w:ilvl w:val="1"/>
          <w:numId w:val="14"/>
        </w:numPr>
        <w:tabs>
          <w:tab w:val="clear" w:pos="720"/>
          <w:tab w:val="left" w:pos="424" w:leader="none"/>
        </w:tabs>
        <w:spacing w:before="84" w:after="0"/>
        <w:ind w:left="424" w:right="6663" w:hanging="424"/>
        <w:jc w:val="right"/>
        <w:rPr/>
      </w:pPr>
      <w:r>
        <w:rPr/>
        <w:t xml:space="preserve"> </w:t>
      </w:r>
      <w:r>
        <w:rPr/>
        <w:t>Uso</w:t>
      </w:r>
      <w:r>
        <w:rPr>
          <w:spacing w:val="-5"/>
        </w:rPr>
        <w:t xml:space="preserve"> </w:t>
      </w:r>
      <w:r>
        <w:rPr/>
        <w:t>comercial,</w:t>
      </w:r>
      <w:r>
        <w:rPr>
          <w:spacing w:val="-2"/>
        </w:rPr>
        <w:t xml:space="preserve"> </w:t>
      </w:r>
      <w:r>
        <w:rPr/>
        <w:t>5</w:t>
      </w:r>
      <w:r>
        <w:rPr>
          <w:spacing w:val="-2"/>
        </w:rPr>
        <w:t xml:space="preserve"> </w:t>
      </w:r>
      <w:r>
        <w:rPr>
          <w:spacing w:val="-4"/>
        </w:rPr>
        <w:t>UMA.</w:t>
      </w:r>
    </w:p>
    <w:p>
      <w:pPr>
        <w:pStyle w:val="Cuerpodetexto"/>
        <w:spacing w:before="4" w:after="0"/>
        <w:rPr>
          <w:sz w:val="31"/>
        </w:rPr>
      </w:pPr>
      <w:r>
        <w:rPr>
          <w:sz w:val="31"/>
        </w:rPr>
      </w:r>
    </w:p>
    <w:p>
      <w:pPr>
        <w:pStyle w:val="ListParagraph"/>
        <w:numPr>
          <w:ilvl w:val="1"/>
          <w:numId w:val="14"/>
        </w:numPr>
        <w:tabs>
          <w:tab w:val="clear" w:pos="720"/>
          <w:tab w:val="left" w:pos="424" w:leader="none"/>
        </w:tabs>
        <w:ind w:left="424" w:right="6589" w:hanging="424"/>
        <w:jc w:val="right"/>
        <w:rPr/>
      </w:pPr>
      <w:r>
        <w:rPr/>
        <w:t>Uso</w:t>
      </w:r>
      <w:r>
        <w:rPr>
          <w:spacing w:val="-3"/>
        </w:rPr>
        <w:t xml:space="preserve"> </w:t>
      </w:r>
      <w:r>
        <w:rPr/>
        <w:t>industrial,</w:t>
      </w:r>
      <w:r>
        <w:rPr>
          <w:spacing w:val="-3"/>
        </w:rPr>
        <w:t xml:space="preserve"> </w:t>
      </w:r>
      <w:r>
        <w:rPr/>
        <w:t>60</w:t>
      </w:r>
      <w:r>
        <w:rPr>
          <w:spacing w:val="-2"/>
        </w:rPr>
        <w:t xml:space="preserve"> </w:t>
      </w:r>
      <w:r>
        <w:rPr>
          <w:spacing w:val="-4"/>
        </w:rPr>
        <w:t>UMA.</w:t>
      </w:r>
    </w:p>
    <w:p>
      <w:pPr>
        <w:pStyle w:val="Cuerpodetexto"/>
        <w:spacing w:before="7" w:after="0"/>
        <w:rPr>
          <w:sz w:val="29"/>
        </w:rPr>
      </w:pPr>
      <w:r>
        <w:rPr>
          <w:sz w:val="29"/>
        </w:rPr>
      </w:r>
    </w:p>
    <w:p>
      <w:pPr>
        <w:pStyle w:val="ListParagraph"/>
        <w:numPr>
          <w:ilvl w:val="0"/>
          <w:numId w:val="14"/>
        </w:numPr>
        <w:tabs>
          <w:tab w:val="clear" w:pos="720"/>
          <w:tab w:val="left" w:pos="647" w:leader="none"/>
        </w:tabs>
        <w:ind w:left="647" w:right="6578" w:hanging="647"/>
        <w:rPr/>
      </w:pPr>
      <w:r>
        <w:rPr/>
        <w:t>Descarga</w:t>
      </w:r>
      <w:r>
        <w:rPr>
          <w:spacing w:val="-4"/>
        </w:rPr>
        <w:t xml:space="preserve"> </w:t>
      </w:r>
      <w:r>
        <w:rPr/>
        <w:t>de</w:t>
      </w:r>
      <w:r>
        <w:rPr>
          <w:spacing w:val="-3"/>
        </w:rPr>
        <w:t xml:space="preserve"> </w:t>
      </w:r>
      <w:r>
        <w:rPr/>
        <w:t>drenaje</w:t>
      </w:r>
      <w:r>
        <w:rPr>
          <w:spacing w:val="-5"/>
        </w:rPr>
        <w:t xml:space="preserve"> </w:t>
      </w:r>
      <w:r>
        <w:rPr>
          <w:spacing w:val="-2"/>
        </w:rPr>
        <w:t>mensual:</w:t>
      </w:r>
    </w:p>
    <w:p>
      <w:pPr>
        <w:pStyle w:val="Cuerpodetexto"/>
        <w:spacing w:before="8" w:after="0"/>
        <w:rPr>
          <w:sz w:val="29"/>
        </w:rPr>
      </w:pPr>
      <w:r>
        <w:rPr>
          <w:sz w:val="29"/>
        </w:rPr>
      </w:r>
    </w:p>
    <w:p>
      <w:pPr>
        <w:pStyle w:val="ListParagraph"/>
        <w:numPr>
          <w:ilvl w:val="1"/>
          <w:numId w:val="14"/>
        </w:numPr>
        <w:tabs>
          <w:tab w:val="clear" w:pos="720"/>
          <w:tab w:val="left" w:pos="424" w:leader="none"/>
        </w:tabs>
        <w:spacing w:before="1" w:after="0"/>
        <w:ind w:left="424" w:right="6663" w:hanging="424"/>
        <w:jc w:val="right"/>
        <w:rPr/>
      </w:pPr>
      <w:r>
        <w:rPr/>
        <w:t>Uso</w:t>
      </w:r>
      <w:r>
        <w:rPr>
          <w:spacing w:val="-5"/>
        </w:rPr>
        <w:t xml:space="preserve"> </w:t>
      </w:r>
      <w:r>
        <w:rPr/>
        <w:t>comercial,</w:t>
      </w:r>
      <w:r>
        <w:rPr>
          <w:spacing w:val="-2"/>
        </w:rPr>
        <w:t xml:space="preserve"> </w:t>
      </w:r>
      <w:r>
        <w:rPr/>
        <w:t>4</w:t>
      </w:r>
      <w:r>
        <w:rPr>
          <w:spacing w:val="-2"/>
        </w:rPr>
        <w:t xml:space="preserve"> </w:t>
      </w:r>
      <w:r>
        <w:rPr>
          <w:spacing w:val="-4"/>
        </w:rPr>
        <w:t>UMA.</w:t>
      </w:r>
    </w:p>
    <w:p>
      <w:pPr>
        <w:pStyle w:val="Cuerpodetexto"/>
        <w:spacing w:before="2" w:after="0"/>
        <w:rPr>
          <w:sz w:val="31"/>
        </w:rPr>
      </w:pPr>
      <w:r>
        <w:rPr>
          <w:sz w:val="31"/>
        </w:rPr>
      </w:r>
    </w:p>
    <w:p>
      <w:pPr>
        <w:pStyle w:val="ListParagraph"/>
        <w:numPr>
          <w:ilvl w:val="1"/>
          <w:numId w:val="14"/>
        </w:numPr>
        <w:tabs>
          <w:tab w:val="clear" w:pos="720"/>
          <w:tab w:val="left" w:pos="424" w:leader="none"/>
        </w:tabs>
        <w:ind w:left="424" w:right="6589" w:hanging="424"/>
        <w:jc w:val="right"/>
        <w:rPr/>
      </w:pPr>
      <w:r>
        <w:rPr/>
        <w:t>Uso</w:t>
      </w:r>
      <w:r>
        <w:rPr>
          <w:spacing w:val="-3"/>
        </w:rPr>
        <w:t xml:space="preserve"> </w:t>
      </w:r>
      <w:r>
        <w:rPr/>
        <w:t>industrial,</w:t>
      </w:r>
      <w:r>
        <w:rPr>
          <w:spacing w:val="-3"/>
        </w:rPr>
        <w:t xml:space="preserve"> </w:t>
      </w:r>
      <w:r>
        <w:rPr/>
        <w:t>15</w:t>
      </w:r>
      <w:r>
        <w:rPr>
          <w:spacing w:val="-2"/>
        </w:rPr>
        <w:t xml:space="preserve"> </w:t>
      </w:r>
      <w:r>
        <w:rPr>
          <w:spacing w:val="-4"/>
        </w:rPr>
        <w:t>UMA.</w:t>
      </w:r>
    </w:p>
    <w:p>
      <w:pPr>
        <w:pStyle w:val="Cuerpodetexto"/>
        <w:spacing w:before="9" w:after="0"/>
        <w:rPr>
          <w:sz w:val="29"/>
        </w:rPr>
      </w:pPr>
      <w:r>
        <w:rPr>
          <w:sz w:val="29"/>
        </w:rPr>
      </w:r>
    </w:p>
    <w:p>
      <w:pPr>
        <w:pStyle w:val="ListParagraph"/>
        <w:numPr>
          <w:ilvl w:val="0"/>
          <w:numId w:val="11"/>
        </w:numPr>
        <w:tabs>
          <w:tab w:val="clear" w:pos="720"/>
          <w:tab w:val="left" w:pos="561" w:leader="none"/>
        </w:tabs>
        <w:ind w:left="561" w:right="6662" w:hanging="561"/>
        <w:rPr/>
      </w:pPr>
      <w:r>
        <w:rPr/>
        <w:t>Suministro</w:t>
      </w:r>
      <w:r>
        <w:rPr>
          <w:spacing w:val="-2"/>
        </w:rPr>
        <w:t xml:space="preserve"> </w:t>
      </w:r>
      <w:r>
        <w:rPr/>
        <w:t>de</w:t>
      </w:r>
      <w:r>
        <w:rPr>
          <w:spacing w:val="-4"/>
        </w:rPr>
        <w:t xml:space="preserve"> </w:t>
      </w:r>
      <w:r>
        <w:rPr/>
        <w:t>agua</w:t>
      </w:r>
      <w:r>
        <w:rPr>
          <w:spacing w:val="-3"/>
        </w:rPr>
        <w:t xml:space="preserve"> </w:t>
      </w:r>
      <w:r>
        <w:rPr>
          <w:spacing w:val="-2"/>
        </w:rPr>
        <w:t>mensual:</w:t>
      </w:r>
    </w:p>
    <w:p>
      <w:pPr>
        <w:pStyle w:val="Cuerpodetexto"/>
        <w:spacing w:before="7" w:after="0"/>
        <w:rPr>
          <w:sz w:val="29"/>
        </w:rPr>
      </w:pPr>
      <w:r>
        <w:rPr>
          <w:sz w:val="29"/>
        </w:rPr>
      </w:r>
    </w:p>
    <w:p>
      <w:pPr>
        <w:pStyle w:val="ListParagraph"/>
        <w:numPr>
          <w:ilvl w:val="1"/>
          <w:numId w:val="11"/>
        </w:numPr>
        <w:tabs>
          <w:tab w:val="clear" w:pos="720"/>
          <w:tab w:val="left" w:pos="1351" w:leader="none"/>
        </w:tabs>
        <w:rPr/>
      </w:pPr>
      <w:r>
        <w:rPr/>
        <w:t>Uso</w:t>
      </w:r>
      <w:r>
        <w:rPr>
          <w:spacing w:val="-5"/>
        </w:rPr>
        <w:t xml:space="preserve"> </w:t>
      </w:r>
      <w:r>
        <w:rPr/>
        <w:t>doméstico,</w:t>
      </w:r>
      <w:r>
        <w:rPr>
          <w:spacing w:val="-2"/>
        </w:rPr>
        <w:t xml:space="preserve"> </w:t>
      </w:r>
      <w:r>
        <w:rPr/>
        <w:t>0.55</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1"/>
        </w:numPr>
        <w:tabs>
          <w:tab w:val="clear" w:pos="720"/>
          <w:tab w:val="left" w:pos="1351" w:leader="none"/>
        </w:tabs>
        <w:rPr/>
      </w:pPr>
      <w:r>
        <w:rPr/>
        <w:t>RIF,</w:t>
      </w:r>
      <w:r>
        <w:rPr>
          <w:spacing w:val="-5"/>
        </w:rPr>
        <w:t xml:space="preserve"> </w:t>
      </w:r>
      <w:r>
        <w:rPr/>
        <w:t>RESICO</w:t>
      </w:r>
      <w:r>
        <w:rPr>
          <w:spacing w:val="-3"/>
        </w:rPr>
        <w:t xml:space="preserve"> </w:t>
      </w:r>
      <w:r>
        <w:rPr/>
        <w:t>y</w:t>
      </w:r>
      <w:r>
        <w:rPr>
          <w:spacing w:val="-3"/>
        </w:rPr>
        <w:t xml:space="preserve"> </w:t>
      </w:r>
      <w:r>
        <w:rPr/>
        <w:t>comercial,</w:t>
      </w:r>
      <w:r>
        <w:rPr>
          <w:spacing w:val="-5"/>
        </w:rPr>
        <w:t xml:space="preserve"> </w:t>
      </w:r>
      <w:r>
        <w:rPr/>
        <w:t>1.5</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1"/>
        </w:numPr>
        <w:tabs>
          <w:tab w:val="clear" w:pos="720"/>
          <w:tab w:val="left" w:pos="1351" w:leader="none"/>
        </w:tabs>
        <w:spacing w:before="1" w:after="0"/>
        <w:rPr/>
      </w:pPr>
      <w:r>
        <w:rPr/>
        <w:t>De</w:t>
      </w:r>
      <w:r>
        <w:rPr>
          <w:spacing w:val="-2"/>
        </w:rPr>
        <w:t xml:space="preserve"> </w:t>
      </w:r>
      <w:r>
        <w:rPr/>
        <w:t>los</w:t>
      </w:r>
      <w:r>
        <w:rPr>
          <w:spacing w:val="-4"/>
        </w:rPr>
        <w:t xml:space="preserve"> </w:t>
      </w:r>
      <w:r>
        <w:rPr/>
        <w:t>siguientes</w:t>
      </w:r>
      <w:r>
        <w:rPr>
          <w:spacing w:val="-1"/>
        </w:rPr>
        <w:t xml:space="preserve"> </w:t>
      </w:r>
      <w:r>
        <w:rPr/>
        <w:t>giros</w:t>
      </w:r>
      <w:r>
        <w:rPr>
          <w:spacing w:val="-4"/>
        </w:rPr>
        <w:t xml:space="preserve"> </w:t>
      </w:r>
      <w:r>
        <w:rPr/>
        <w:t>en</w:t>
      </w:r>
      <w:r>
        <w:rPr>
          <w:spacing w:val="-1"/>
        </w:rPr>
        <w:t xml:space="preserve"> </w:t>
      </w:r>
      <w:r>
        <w:rPr>
          <w:spacing w:val="-2"/>
        </w:rPr>
        <w:t>particular:</w:t>
      </w:r>
    </w:p>
    <w:p>
      <w:pPr>
        <w:pStyle w:val="Cuerpodetexto"/>
        <w:spacing w:before="8" w:after="0"/>
        <w:rPr>
          <w:sz w:val="29"/>
        </w:rPr>
      </w:pPr>
      <w:r>
        <w:rPr>
          <w:sz w:val="29"/>
        </w:rPr>
      </w:r>
    </w:p>
    <w:p>
      <w:pPr>
        <w:pStyle w:val="ListParagraph"/>
        <w:numPr>
          <w:ilvl w:val="2"/>
          <w:numId w:val="11"/>
        </w:numPr>
        <w:tabs>
          <w:tab w:val="clear" w:pos="720"/>
          <w:tab w:val="left" w:pos="1633" w:leader="none"/>
        </w:tabs>
        <w:ind w:left="1633" w:hanging="282"/>
        <w:rPr/>
      </w:pPr>
      <w:r>
        <w:rPr/>
        <w:t>Estancias</w:t>
      </w:r>
      <w:r>
        <w:rPr>
          <w:spacing w:val="-4"/>
        </w:rPr>
        <w:t xml:space="preserve"> </w:t>
      </w:r>
      <w:r>
        <w:rPr/>
        <w:t>infantiles,</w:t>
      </w:r>
      <w:r>
        <w:rPr>
          <w:spacing w:val="-3"/>
        </w:rPr>
        <w:t xml:space="preserve"> </w:t>
      </w:r>
      <w:r>
        <w:rPr/>
        <w:t>3</w:t>
      </w:r>
      <w:r>
        <w:rPr>
          <w:spacing w:val="-3"/>
        </w:rPr>
        <w:t xml:space="preserve"> </w:t>
      </w:r>
      <w:r>
        <w:rPr>
          <w:spacing w:val="-4"/>
        </w:rPr>
        <w:t>UMA.</w:t>
      </w:r>
    </w:p>
    <w:p>
      <w:pPr>
        <w:pStyle w:val="Cuerpodetexto"/>
        <w:spacing w:before="6" w:after="0"/>
        <w:rPr>
          <w:sz w:val="29"/>
        </w:rPr>
      </w:pPr>
      <w:r>
        <w:rPr>
          <w:sz w:val="29"/>
        </w:rPr>
      </w:r>
    </w:p>
    <w:p>
      <w:pPr>
        <w:pStyle w:val="ListParagraph"/>
        <w:numPr>
          <w:ilvl w:val="2"/>
          <w:numId w:val="11"/>
        </w:numPr>
        <w:tabs>
          <w:tab w:val="clear" w:pos="720"/>
          <w:tab w:val="left" w:pos="1633" w:leader="none"/>
        </w:tabs>
        <w:spacing w:before="1" w:after="0"/>
        <w:ind w:left="1633" w:hanging="282"/>
        <w:rPr/>
      </w:pPr>
      <w:r>
        <w:rPr/>
        <w:t>Escuelas</w:t>
      </w:r>
      <w:r>
        <w:rPr>
          <w:spacing w:val="-3"/>
        </w:rPr>
        <w:t xml:space="preserve"> </w:t>
      </w:r>
      <w:r>
        <w:rPr/>
        <w:t>Públicas,</w:t>
      </w:r>
      <w:r>
        <w:rPr>
          <w:spacing w:val="-3"/>
        </w:rPr>
        <w:t xml:space="preserve"> </w:t>
      </w:r>
      <w:r>
        <w:rPr/>
        <w:t>4</w:t>
      </w:r>
      <w:r>
        <w:rPr>
          <w:spacing w:val="-3"/>
        </w:rPr>
        <w:t xml:space="preserve"> </w:t>
      </w:r>
      <w:r>
        <w:rPr>
          <w:spacing w:val="-4"/>
        </w:rPr>
        <w:t>UMA.</w:t>
      </w:r>
    </w:p>
    <w:p>
      <w:pPr>
        <w:pStyle w:val="Cuerpodetexto"/>
        <w:spacing w:before="6" w:after="0"/>
        <w:rPr>
          <w:sz w:val="29"/>
        </w:rPr>
      </w:pPr>
      <w:r>
        <w:rPr>
          <w:sz w:val="29"/>
        </w:rPr>
      </w:r>
    </w:p>
    <w:p>
      <w:pPr>
        <w:pStyle w:val="ListParagraph"/>
        <w:numPr>
          <w:ilvl w:val="2"/>
          <w:numId w:val="11"/>
        </w:numPr>
        <w:tabs>
          <w:tab w:val="clear" w:pos="720"/>
          <w:tab w:val="left" w:pos="1633" w:leader="none"/>
        </w:tabs>
        <w:ind w:left="1633" w:hanging="282"/>
        <w:rPr/>
      </w:pPr>
      <w:r>
        <w:rPr/>
        <w:t>Escuelas</w:t>
      </w:r>
      <w:r>
        <w:rPr>
          <w:spacing w:val="-3"/>
        </w:rPr>
        <w:t xml:space="preserve"> </w:t>
      </w:r>
      <w:r>
        <w:rPr/>
        <w:t>Privadas,</w:t>
      </w:r>
      <w:r>
        <w:rPr>
          <w:spacing w:val="-3"/>
        </w:rPr>
        <w:t xml:space="preserve"> </w:t>
      </w:r>
      <w:r>
        <w:rPr/>
        <w:t>5</w:t>
      </w:r>
      <w:r>
        <w:rPr>
          <w:spacing w:val="-3"/>
        </w:rPr>
        <w:t xml:space="preserve"> </w:t>
      </w:r>
      <w:r>
        <w:rPr>
          <w:spacing w:val="-4"/>
        </w:rPr>
        <w:t>UMA.</w:t>
      </w:r>
    </w:p>
    <w:p>
      <w:pPr>
        <w:pStyle w:val="Cuerpodetexto"/>
        <w:spacing w:before="5" w:after="0"/>
        <w:rPr>
          <w:sz w:val="31"/>
        </w:rPr>
      </w:pPr>
      <w:r>
        <w:rPr>
          <w:sz w:val="31"/>
        </w:rPr>
      </w:r>
    </w:p>
    <w:p>
      <w:pPr>
        <w:pStyle w:val="ListParagraph"/>
        <w:numPr>
          <w:ilvl w:val="2"/>
          <w:numId w:val="11"/>
        </w:numPr>
        <w:tabs>
          <w:tab w:val="clear" w:pos="720"/>
          <w:tab w:val="left" w:pos="1633" w:leader="none"/>
        </w:tabs>
        <w:ind w:left="1633" w:hanging="282"/>
        <w:rPr/>
      </w:pPr>
      <w:r>
        <w:rPr/>
        <w:t>Seguro</w:t>
      </w:r>
      <w:r>
        <w:rPr>
          <w:spacing w:val="-4"/>
        </w:rPr>
        <w:t xml:space="preserve"> </w:t>
      </w:r>
      <w:r>
        <w:rPr/>
        <w:t>Social,</w:t>
      </w:r>
      <w:r>
        <w:rPr>
          <w:spacing w:val="-4"/>
        </w:rPr>
        <w:t xml:space="preserve"> </w:t>
      </w:r>
      <w:r>
        <w:rPr/>
        <w:t>6</w:t>
      </w:r>
      <w:r>
        <w:rPr>
          <w:spacing w:val="-1"/>
        </w:rPr>
        <w:t xml:space="preserve"> </w:t>
      </w:r>
      <w:r>
        <w:rPr>
          <w:spacing w:val="-4"/>
        </w:rPr>
        <w:t>UMA.</w:t>
      </w:r>
    </w:p>
    <w:p>
      <w:pPr>
        <w:pStyle w:val="Cuerpodetexto"/>
        <w:spacing w:before="3" w:after="0"/>
        <w:rPr>
          <w:sz w:val="31"/>
        </w:rPr>
      </w:pPr>
      <w:r>
        <w:rPr>
          <w:sz w:val="31"/>
        </w:rPr>
      </w:r>
    </w:p>
    <w:p>
      <w:pPr>
        <w:pStyle w:val="ListParagraph"/>
        <w:numPr>
          <w:ilvl w:val="2"/>
          <w:numId w:val="11"/>
        </w:numPr>
        <w:tabs>
          <w:tab w:val="clear" w:pos="720"/>
          <w:tab w:val="left" w:pos="1633" w:leader="none"/>
        </w:tabs>
        <w:ind w:left="1633" w:hanging="282"/>
        <w:rPr/>
      </w:pPr>
      <w:r>
        <w:rPr/>
        <w:t>Molinos</w:t>
      </w:r>
      <w:r>
        <w:rPr>
          <w:spacing w:val="-5"/>
        </w:rPr>
        <w:t xml:space="preserve"> </w:t>
      </w:r>
      <w:r>
        <w:rPr/>
        <w:t>y</w:t>
      </w:r>
      <w:r>
        <w:rPr>
          <w:spacing w:val="-2"/>
        </w:rPr>
        <w:t xml:space="preserve"> </w:t>
      </w:r>
      <w:r>
        <w:rPr/>
        <w:t>carnicerías,</w:t>
      </w:r>
      <w:r>
        <w:rPr>
          <w:spacing w:val="-2"/>
        </w:rPr>
        <w:t xml:space="preserve"> </w:t>
      </w:r>
      <w:r>
        <w:rPr/>
        <w:t>3.5</w:t>
      </w:r>
      <w:r>
        <w:rPr>
          <w:spacing w:val="-4"/>
        </w:rPr>
        <w:t xml:space="preserve"> UMA.</w:t>
      </w:r>
    </w:p>
    <w:p>
      <w:pPr>
        <w:pStyle w:val="Cuerpodetexto"/>
        <w:spacing w:before="5" w:after="0"/>
        <w:rPr>
          <w:sz w:val="31"/>
        </w:rPr>
      </w:pPr>
      <w:r>
        <w:rPr>
          <w:sz w:val="31"/>
        </w:rPr>
      </w:r>
    </w:p>
    <w:p>
      <w:pPr>
        <w:pStyle w:val="ListParagraph"/>
        <w:numPr>
          <w:ilvl w:val="2"/>
          <w:numId w:val="11"/>
        </w:numPr>
        <w:tabs>
          <w:tab w:val="clear" w:pos="720"/>
          <w:tab w:val="left" w:pos="1633" w:leader="none"/>
        </w:tabs>
        <w:ind w:left="1633" w:hanging="282"/>
        <w:rPr/>
      </w:pPr>
      <w:r>
        <w:rPr/>
        <w:t>Restaurantes</w:t>
      </w:r>
      <w:r>
        <w:rPr>
          <w:spacing w:val="-5"/>
        </w:rPr>
        <w:t xml:space="preserve"> </w:t>
      </w:r>
      <w:r>
        <w:rPr/>
        <w:t>y</w:t>
      </w:r>
      <w:r>
        <w:rPr>
          <w:spacing w:val="-4"/>
        </w:rPr>
        <w:t xml:space="preserve"> </w:t>
      </w:r>
      <w:r>
        <w:rPr/>
        <w:t>Marisquerías,</w:t>
      </w:r>
      <w:r>
        <w:rPr>
          <w:spacing w:val="-4"/>
        </w:rPr>
        <w:t xml:space="preserve"> </w:t>
      </w:r>
      <w:r>
        <w:rPr/>
        <w:t>6</w:t>
      </w:r>
      <w:r>
        <w:rPr>
          <w:spacing w:val="-4"/>
        </w:rPr>
        <w:t xml:space="preserve"> UMA.</w:t>
      </w:r>
    </w:p>
    <w:p>
      <w:pPr>
        <w:pStyle w:val="Cuerpodetexto"/>
        <w:spacing w:before="2" w:after="0"/>
        <w:rPr>
          <w:sz w:val="31"/>
        </w:rPr>
      </w:pPr>
      <w:r>
        <w:rPr>
          <w:sz w:val="31"/>
        </w:rPr>
      </w:r>
    </w:p>
    <w:p>
      <w:pPr>
        <w:pStyle w:val="ListParagraph"/>
        <w:numPr>
          <w:ilvl w:val="2"/>
          <w:numId w:val="11"/>
        </w:numPr>
        <w:tabs>
          <w:tab w:val="clear" w:pos="720"/>
          <w:tab w:val="left" w:pos="1633" w:leader="none"/>
        </w:tabs>
        <w:ind w:left="1633" w:hanging="282"/>
        <w:rPr/>
      </w:pPr>
      <w:r>
        <w:rPr/>
        <w:t>Bloqueras,</w:t>
      </w:r>
      <w:r>
        <w:rPr>
          <w:spacing w:val="-5"/>
        </w:rPr>
        <w:t xml:space="preserve"> </w:t>
      </w:r>
      <w:r>
        <w:rPr/>
        <w:t>5</w:t>
      </w:r>
      <w:r>
        <w:rPr>
          <w:spacing w:val="-1"/>
        </w:rPr>
        <w:t xml:space="preserve"> </w:t>
      </w:r>
      <w:r>
        <w:rPr>
          <w:spacing w:val="-4"/>
        </w:rPr>
        <w:t>UMA.</w:t>
      </w:r>
    </w:p>
    <w:p>
      <w:pPr>
        <w:pStyle w:val="Cuerpodetexto"/>
        <w:spacing w:before="5" w:after="0"/>
        <w:rPr>
          <w:sz w:val="31"/>
        </w:rPr>
      </w:pPr>
      <w:r>
        <w:rPr>
          <w:sz w:val="31"/>
        </w:rPr>
      </w:r>
    </w:p>
    <w:p>
      <w:pPr>
        <w:pStyle w:val="ListParagraph"/>
        <w:numPr>
          <w:ilvl w:val="2"/>
          <w:numId w:val="11"/>
        </w:numPr>
        <w:tabs>
          <w:tab w:val="clear" w:pos="720"/>
          <w:tab w:val="left" w:pos="1633" w:leader="none"/>
        </w:tabs>
        <w:ind w:left="1633" w:hanging="282"/>
        <w:rPr/>
      </w:pPr>
      <w:r>
        <w:rPr/>
        <w:t>Lavanderías</w:t>
      </w:r>
      <w:r>
        <w:rPr>
          <w:spacing w:val="-2"/>
        </w:rPr>
        <w:t xml:space="preserve"> </w:t>
      </w:r>
      <w:r>
        <w:rPr/>
        <w:t>y</w:t>
      </w:r>
      <w:r>
        <w:rPr>
          <w:spacing w:val="-5"/>
        </w:rPr>
        <w:t xml:space="preserve"> </w:t>
      </w:r>
      <w:r>
        <w:rPr/>
        <w:t>lavado</w:t>
      </w:r>
      <w:r>
        <w:rPr>
          <w:spacing w:val="-2"/>
        </w:rPr>
        <w:t xml:space="preserve"> </w:t>
      </w:r>
      <w:r>
        <w:rPr/>
        <w:t>de</w:t>
      </w:r>
      <w:r>
        <w:rPr>
          <w:spacing w:val="-2"/>
        </w:rPr>
        <w:t xml:space="preserve"> </w:t>
      </w:r>
      <w:r>
        <w:rPr/>
        <w:t>autos,</w:t>
      </w:r>
      <w:r>
        <w:rPr>
          <w:spacing w:val="-2"/>
        </w:rPr>
        <w:t xml:space="preserve"> </w:t>
      </w:r>
      <w:r>
        <w:rPr/>
        <w:t>5</w:t>
      </w:r>
      <w:r>
        <w:rPr>
          <w:spacing w:val="-1"/>
        </w:rPr>
        <w:t xml:space="preserve"> </w:t>
      </w:r>
      <w:r>
        <w:rPr>
          <w:spacing w:val="-4"/>
        </w:rPr>
        <w:t>UMA.</w:t>
      </w:r>
    </w:p>
    <w:p>
      <w:pPr>
        <w:pStyle w:val="Cuerpodetexto"/>
        <w:spacing w:before="3" w:after="0"/>
        <w:rPr>
          <w:sz w:val="31"/>
        </w:rPr>
      </w:pPr>
      <w:r>
        <w:rPr>
          <w:sz w:val="31"/>
        </w:rPr>
      </w:r>
    </w:p>
    <w:p>
      <w:pPr>
        <w:pStyle w:val="ListParagraph"/>
        <w:numPr>
          <w:ilvl w:val="2"/>
          <w:numId w:val="11"/>
        </w:numPr>
        <w:tabs>
          <w:tab w:val="clear" w:pos="720"/>
          <w:tab w:val="left" w:pos="1633" w:leader="none"/>
        </w:tabs>
        <w:ind w:left="1633" w:hanging="282"/>
        <w:rPr/>
      </w:pPr>
      <w:r>
        <w:rPr/>
        <w:t>Purificadoras,</w:t>
      </w:r>
      <w:r>
        <w:rPr>
          <w:spacing w:val="-4"/>
        </w:rPr>
        <w:t xml:space="preserve"> </w:t>
      </w:r>
      <w:r>
        <w:rPr/>
        <w:t>pagarán</w:t>
      </w:r>
      <w:r>
        <w:rPr>
          <w:spacing w:val="-4"/>
        </w:rPr>
        <w:t xml:space="preserve"> </w:t>
      </w:r>
      <w:r>
        <w:rPr/>
        <w:t>con</w:t>
      </w:r>
      <w:r>
        <w:rPr>
          <w:spacing w:val="-3"/>
        </w:rPr>
        <w:t xml:space="preserve"> </w:t>
      </w:r>
      <w:r>
        <w:rPr/>
        <w:t>base</w:t>
      </w:r>
      <w:r>
        <w:rPr>
          <w:spacing w:val="-3"/>
        </w:rPr>
        <w:t xml:space="preserve"> </w:t>
      </w:r>
      <w:r>
        <w:rPr/>
        <w:t>a</w:t>
      </w:r>
      <w:r>
        <w:rPr>
          <w:spacing w:val="-1"/>
        </w:rPr>
        <w:t xml:space="preserve"> </w:t>
      </w:r>
      <w:r>
        <w:rPr>
          <w:spacing w:val="-2"/>
        </w:rPr>
        <w:t>litros.</w:t>
      </w:r>
    </w:p>
    <w:p>
      <w:pPr>
        <w:pStyle w:val="Cuerpodetexto"/>
        <w:spacing w:before="5" w:after="0"/>
        <w:rPr>
          <w:sz w:val="31"/>
        </w:rPr>
      </w:pPr>
      <w:r>
        <w:rPr>
          <w:sz w:val="31"/>
        </w:rPr>
      </w:r>
    </w:p>
    <w:p>
      <w:pPr>
        <w:pStyle w:val="ListParagraph"/>
        <w:numPr>
          <w:ilvl w:val="2"/>
          <w:numId w:val="11"/>
        </w:numPr>
        <w:tabs>
          <w:tab w:val="clear" w:pos="720"/>
          <w:tab w:val="left" w:pos="1634" w:leader="none"/>
        </w:tabs>
        <w:ind w:left="1634" w:hanging="283"/>
        <w:rPr/>
      </w:pPr>
      <w:r>
        <w:rPr/>
        <w:t>Invernaderos,</w:t>
      </w:r>
      <w:r>
        <w:rPr>
          <w:spacing w:val="-4"/>
        </w:rPr>
        <w:t xml:space="preserve"> </w:t>
      </w:r>
      <w:r>
        <w:rPr/>
        <w:t>6</w:t>
      </w:r>
      <w:r>
        <w:rPr>
          <w:spacing w:val="-2"/>
        </w:rPr>
        <w:t xml:space="preserve"> </w:t>
      </w:r>
      <w:r>
        <w:rPr>
          <w:spacing w:val="-4"/>
        </w:rPr>
        <w:t>UMA.</w:t>
      </w:r>
    </w:p>
    <w:p>
      <w:pPr>
        <w:pStyle w:val="Cuerpodetexto"/>
        <w:spacing w:before="5" w:after="0"/>
        <w:rPr>
          <w:sz w:val="31"/>
        </w:rPr>
      </w:pPr>
      <w:r>
        <w:rPr>
          <w:sz w:val="31"/>
        </w:rPr>
      </w:r>
    </w:p>
    <w:p>
      <w:pPr>
        <w:pStyle w:val="ListParagraph"/>
        <w:numPr>
          <w:ilvl w:val="2"/>
          <w:numId w:val="11"/>
        </w:numPr>
        <w:tabs>
          <w:tab w:val="clear" w:pos="720"/>
          <w:tab w:val="left" w:pos="1634" w:leader="none"/>
        </w:tabs>
        <w:ind w:left="1634" w:hanging="283"/>
        <w:rPr/>
      </w:pPr>
      <w:r>
        <w:rPr/>
        <w:t>Bares</w:t>
      </w:r>
      <w:r>
        <w:rPr>
          <w:spacing w:val="-5"/>
        </w:rPr>
        <w:t xml:space="preserve"> </w:t>
      </w:r>
      <w:r>
        <w:rPr/>
        <w:t>y</w:t>
      </w:r>
      <w:r>
        <w:rPr>
          <w:spacing w:val="-2"/>
        </w:rPr>
        <w:t xml:space="preserve"> </w:t>
      </w:r>
      <w:r>
        <w:rPr/>
        <w:t>centros</w:t>
      </w:r>
      <w:r>
        <w:rPr>
          <w:spacing w:val="-2"/>
        </w:rPr>
        <w:t xml:space="preserve"> </w:t>
      </w:r>
      <w:r>
        <w:rPr/>
        <w:t>botaneros,</w:t>
      </w:r>
      <w:r>
        <w:rPr>
          <w:spacing w:val="-4"/>
        </w:rPr>
        <w:t xml:space="preserve"> </w:t>
      </w:r>
      <w:r>
        <w:rPr/>
        <w:t>5</w:t>
      </w:r>
      <w:r>
        <w:rPr>
          <w:spacing w:val="-2"/>
        </w:rPr>
        <w:t xml:space="preserve"> </w:t>
      </w:r>
      <w:r>
        <w:rPr>
          <w:spacing w:val="-4"/>
        </w:rPr>
        <w:t>UMA.</w:t>
      </w:r>
    </w:p>
    <w:p>
      <w:pPr>
        <w:pStyle w:val="Cuerpodetexto"/>
        <w:spacing w:before="3" w:after="0"/>
        <w:rPr>
          <w:sz w:val="31"/>
        </w:rPr>
      </w:pPr>
      <w:r>
        <w:rPr>
          <w:sz w:val="31"/>
        </w:rPr>
      </w:r>
    </w:p>
    <w:p>
      <w:pPr>
        <w:pStyle w:val="ListParagraph"/>
        <w:numPr>
          <w:ilvl w:val="2"/>
          <w:numId w:val="11"/>
        </w:numPr>
        <w:tabs>
          <w:tab w:val="clear" w:pos="720"/>
          <w:tab w:val="left" w:pos="1634" w:leader="none"/>
        </w:tabs>
        <w:ind w:left="1634" w:hanging="283"/>
        <w:rPr/>
      </w:pPr>
      <w:r>
        <w:rPr/>
        <w:t>Hoteles</w:t>
      </w:r>
      <w:r>
        <w:rPr>
          <w:spacing w:val="-3"/>
        </w:rPr>
        <w:t xml:space="preserve"> </w:t>
      </w:r>
      <w:r>
        <w:rPr/>
        <w:t>y</w:t>
      </w:r>
      <w:r>
        <w:rPr>
          <w:spacing w:val="-5"/>
        </w:rPr>
        <w:t xml:space="preserve"> </w:t>
      </w:r>
      <w:r>
        <w:rPr/>
        <w:t>moteles,</w:t>
      </w:r>
      <w:r>
        <w:rPr>
          <w:spacing w:val="-2"/>
        </w:rPr>
        <w:t xml:space="preserve"> </w:t>
      </w:r>
      <w:r>
        <w:rPr/>
        <w:t>7</w:t>
      </w:r>
      <w:r>
        <w:rPr>
          <w:spacing w:val="-5"/>
        </w:rPr>
        <w:t xml:space="preserve"> </w:t>
      </w:r>
      <w:r>
        <w:rPr>
          <w:spacing w:val="-4"/>
        </w:rPr>
        <w:t>UMA.</w:t>
      </w:r>
    </w:p>
    <w:p>
      <w:pPr>
        <w:pStyle w:val="Cuerpodetexto"/>
        <w:spacing w:before="5" w:after="0"/>
        <w:rPr>
          <w:sz w:val="31"/>
        </w:rPr>
      </w:pPr>
      <w:r>
        <w:rPr>
          <w:sz w:val="31"/>
        </w:rPr>
      </w:r>
    </w:p>
    <w:p>
      <w:pPr>
        <w:pStyle w:val="ListParagraph"/>
        <w:numPr>
          <w:ilvl w:val="2"/>
          <w:numId w:val="11"/>
        </w:numPr>
        <w:tabs>
          <w:tab w:val="clear" w:pos="720"/>
          <w:tab w:val="left" w:pos="1634" w:leader="none"/>
        </w:tabs>
        <w:ind w:left="1634" w:hanging="283"/>
        <w:rPr/>
      </w:pPr>
      <w:r>
        <w:rPr/>
        <w:t>Franquicias,</w:t>
      </w:r>
      <w:r>
        <w:rPr>
          <w:spacing w:val="-8"/>
        </w:rPr>
        <w:t xml:space="preserve"> </w:t>
      </w:r>
      <w:r>
        <w:rPr/>
        <w:t>8</w:t>
      </w:r>
      <w:r>
        <w:rPr>
          <w:spacing w:val="-2"/>
        </w:rPr>
        <w:t xml:space="preserve"> </w:t>
      </w:r>
      <w:r>
        <w:rPr>
          <w:spacing w:val="-4"/>
        </w:rPr>
        <w:t>UMA.</w:t>
      </w:r>
    </w:p>
    <w:p>
      <w:pPr>
        <w:pStyle w:val="ListParagraph"/>
        <w:numPr>
          <w:ilvl w:val="2"/>
          <w:numId w:val="11"/>
        </w:numPr>
        <w:tabs>
          <w:tab w:val="clear" w:pos="720"/>
          <w:tab w:val="left" w:pos="1634" w:leader="none"/>
        </w:tabs>
        <w:spacing w:before="84" w:after="0"/>
        <w:ind w:left="1634" w:hanging="283"/>
        <w:rPr/>
      </w:pPr>
      <w:r>
        <w:rPr/>
        <w:t xml:space="preserve"> </w:t>
      </w:r>
      <w:r>
        <w:rPr/>
        <w:t>Gasolineras,</w:t>
      </w:r>
      <w:r>
        <w:rPr>
          <w:spacing w:val="-6"/>
        </w:rPr>
        <w:t xml:space="preserve"> </w:t>
      </w:r>
      <w:r>
        <w:rPr/>
        <w:t>8</w:t>
      </w:r>
      <w:r>
        <w:rPr>
          <w:spacing w:val="-3"/>
        </w:rPr>
        <w:t xml:space="preserve"> </w:t>
      </w:r>
      <w:r>
        <w:rPr>
          <w:spacing w:val="-5"/>
        </w:rPr>
        <w:t>UMA</w:t>
      </w:r>
    </w:p>
    <w:p>
      <w:pPr>
        <w:pStyle w:val="Cuerpodetexto"/>
        <w:spacing w:before="4" w:after="0"/>
        <w:rPr>
          <w:sz w:val="30"/>
        </w:rPr>
      </w:pPr>
      <w:r>
        <w:rPr>
          <w:sz w:val="30"/>
        </w:rPr>
      </w:r>
    </w:p>
    <w:p>
      <w:pPr>
        <w:pStyle w:val="ListParagraph"/>
        <w:numPr>
          <w:ilvl w:val="2"/>
          <w:numId w:val="11"/>
        </w:numPr>
        <w:tabs>
          <w:tab w:val="clear" w:pos="720"/>
          <w:tab w:val="left" w:pos="1634" w:leader="none"/>
        </w:tabs>
        <w:ind w:left="1634" w:hanging="283"/>
        <w:rPr/>
      </w:pPr>
      <w:r>
        <w:rPr/>
        <w:t>Salón</w:t>
      </w:r>
      <w:r>
        <w:rPr>
          <w:spacing w:val="-5"/>
        </w:rPr>
        <w:t xml:space="preserve"> </w:t>
      </w:r>
      <w:r>
        <w:rPr/>
        <w:t>social,</w:t>
      </w:r>
      <w:r>
        <w:rPr>
          <w:spacing w:val="-1"/>
        </w:rPr>
        <w:t xml:space="preserve"> </w:t>
      </w:r>
      <w:r>
        <w:rPr/>
        <w:t>8</w:t>
      </w:r>
      <w:r>
        <w:rPr>
          <w:spacing w:val="-1"/>
        </w:rPr>
        <w:t xml:space="preserve"> </w:t>
      </w:r>
      <w:r>
        <w:rPr>
          <w:spacing w:val="-4"/>
        </w:rPr>
        <w:t>UMA.</w:t>
      </w:r>
    </w:p>
    <w:p>
      <w:pPr>
        <w:pStyle w:val="Cuerpodetexto"/>
        <w:spacing w:before="2" w:after="0"/>
        <w:rPr>
          <w:sz w:val="30"/>
        </w:rPr>
      </w:pPr>
      <w:r>
        <w:rPr>
          <w:sz w:val="30"/>
        </w:rPr>
      </w:r>
    </w:p>
    <w:p>
      <w:pPr>
        <w:pStyle w:val="ListParagraph"/>
        <w:numPr>
          <w:ilvl w:val="2"/>
          <w:numId w:val="11"/>
        </w:numPr>
        <w:tabs>
          <w:tab w:val="clear" w:pos="720"/>
          <w:tab w:val="left" w:pos="1634" w:leader="none"/>
        </w:tabs>
        <w:ind w:left="1634" w:hanging="283"/>
        <w:rPr/>
      </w:pPr>
      <w:r>
        <w:rPr/>
        <w:t>Establecimientos</w:t>
      </w:r>
      <w:r>
        <w:rPr>
          <w:spacing w:val="-5"/>
        </w:rPr>
        <w:t xml:space="preserve"> </w:t>
      </w:r>
      <w:r>
        <w:rPr/>
        <w:t>o</w:t>
      </w:r>
      <w:r>
        <w:rPr>
          <w:spacing w:val="-5"/>
        </w:rPr>
        <w:t xml:space="preserve"> </w:t>
      </w:r>
      <w:r>
        <w:rPr/>
        <w:t>empresas</w:t>
      </w:r>
      <w:r>
        <w:rPr>
          <w:spacing w:val="-5"/>
        </w:rPr>
        <w:t xml:space="preserve"> </w:t>
      </w:r>
      <w:r>
        <w:rPr/>
        <w:t>como</w:t>
      </w:r>
      <w:r>
        <w:rPr>
          <w:spacing w:val="-5"/>
        </w:rPr>
        <w:t xml:space="preserve"> </w:t>
      </w:r>
      <w:r>
        <w:rPr>
          <w:spacing w:val="-2"/>
        </w:rPr>
        <w:t>sigue:</w:t>
      </w:r>
    </w:p>
    <w:p>
      <w:pPr>
        <w:pStyle w:val="Cuerpodetexto"/>
        <w:spacing w:before="8" w:after="0"/>
        <w:rPr>
          <w:sz w:val="28"/>
        </w:rPr>
      </w:pPr>
      <w:r>
        <w:rPr>
          <w:sz w:val="28"/>
        </w:rPr>
      </w:r>
    </w:p>
    <w:p>
      <w:pPr>
        <w:pStyle w:val="ListParagraph"/>
        <w:numPr>
          <w:ilvl w:val="3"/>
          <w:numId w:val="11"/>
        </w:numPr>
        <w:tabs>
          <w:tab w:val="clear" w:pos="720"/>
          <w:tab w:val="left" w:pos="2061" w:leader="none"/>
        </w:tabs>
        <w:ind w:left="2061" w:hanging="465"/>
        <w:rPr/>
      </w:pPr>
      <w:r>
        <w:rPr/>
        <w:t>De</w:t>
      </w:r>
      <w:r>
        <w:rPr>
          <w:spacing w:val="-4"/>
        </w:rPr>
        <w:t xml:space="preserve"> </w:t>
      </w:r>
      <w:r>
        <w:rPr/>
        <w:t>1</w:t>
      </w:r>
      <w:r>
        <w:rPr>
          <w:spacing w:val="-1"/>
        </w:rPr>
        <w:t xml:space="preserve"> </w:t>
      </w:r>
      <w:r>
        <w:rPr/>
        <w:t>a</w:t>
      </w:r>
      <w:r>
        <w:rPr>
          <w:spacing w:val="-1"/>
        </w:rPr>
        <w:t xml:space="preserve"> </w:t>
      </w:r>
      <w:r>
        <w:rPr/>
        <w:t>20</w:t>
      </w:r>
      <w:r>
        <w:rPr>
          <w:spacing w:val="-3"/>
        </w:rPr>
        <w:t xml:space="preserve"> </w:t>
      </w:r>
      <w:r>
        <w:rPr/>
        <w:t>empleados,</w:t>
      </w:r>
      <w:r>
        <w:rPr>
          <w:spacing w:val="-2"/>
        </w:rPr>
        <w:t xml:space="preserve"> </w:t>
      </w:r>
      <w:r>
        <w:rPr/>
        <w:t>5</w:t>
      </w:r>
      <w:r>
        <w:rPr>
          <w:spacing w:val="-1"/>
        </w:rPr>
        <w:t xml:space="preserve"> </w:t>
      </w:r>
      <w:r>
        <w:rPr>
          <w:spacing w:val="-4"/>
        </w:rPr>
        <w:t>UMA.</w:t>
      </w:r>
    </w:p>
    <w:p>
      <w:pPr>
        <w:pStyle w:val="Cuerpodetexto"/>
        <w:spacing w:before="5" w:after="0"/>
        <w:rPr>
          <w:sz w:val="30"/>
        </w:rPr>
      </w:pPr>
      <w:r>
        <w:rPr>
          <w:sz w:val="30"/>
        </w:rPr>
      </w:r>
    </w:p>
    <w:p>
      <w:pPr>
        <w:pStyle w:val="ListParagraph"/>
        <w:numPr>
          <w:ilvl w:val="3"/>
          <w:numId w:val="11"/>
        </w:numPr>
        <w:tabs>
          <w:tab w:val="clear" w:pos="720"/>
          <w:tab w:val="left" w:pos="2061" w:leader="none"/>
        </w:tabs>
        <w:ind w:left="2061" w:hanging="479"/>
        <w:rPr/>
      </w:pPr>
      <w:r>
        <w:rPr/>
        <w:t>De</w:t>
      </w:r>
      <w:r>
        <w:rPr>
          <w:spacing w:val="-2"/>
        </w:rPr>
        <w:t xml:space="preserve"> </w:t>
      </w:r>
      <w:r>
        <w:rPr/>
        <w:t>21</w:t>
      </w:r>
      <w:r>
        <w:rPr>
          <w:spacing w:val="-1"/>
        </w:rPr>
        <w:t xml:space="preserve"> </w:t>
      </w:r>
      <w:r>
        <w:rPr/>
        <w:t>a</w:t>
      </w:r>
      <w:r>
        <w:rPr>
          <w:spacing w:val="-1"/>
        </w:rPr>
        <w:t xml:space="preserve"> </w:t>
      </w:r>
      <w:r>
        <w:rPr/>
        <w:t>40</w:t>
      </w:r>
      <w:r>
        <w:rPr>
          <w:spacing w:val="-4"/>
        </w:rPr>
        <w:t xml:space="preserve"> </w:t>
      </w:r>
      <w:r>
        <w:rPr/>
        <w:t>empleados,</w:t>
      </w:r>
      <w:r>
        <w:rPr>
          <w:spacing w:val="-2"/>
        </w:rPr>
        <w:t xml:space="preserve"> </w:t>
      </w:r>
      <w:r>
        <w:rPr/>
        <w:t>11</w:t>
      </w:r>
      <w:r>
        <w:rPr>
          <w:spacing w:val="-3"/>
        </w:rPr>
        <w:t xml:space="preserve"> </w:t>
      </w:r>
      <w:r>
        <w:rPr>
          <w:spacing w:val="-4"/>
        </w:rPr>
        <w:t>UMA.</w:t>
      </w:r>
    </w:p>
    <w:p>
      <w:pPr>
        <w:pStyle w:val="Cuerpodetexto"/>
        <w:spacing w:before="6" w:after="0"/>
        <w:rPr>
          <w:sz w:val="30"/>
        </w:rPr>
      </w:pPr>
      <w:r>
        <w:rPr>
          <w:sz w:val="30"/>
        </w:rPr>
      </w:r>
    </w:p>
    <w:p>
      <w:pPr>
        <w:pStyle w:val="ListParagraph"/>
        <w:numPr>
          <w:ilvl w:val="3"/>
          <w:numId w:val="11"/>
        </w:numPr>
        <w:tabs>
          <w:tab w:val="clear" w:pos="720"/>
          <w:tab w:val="left" w:pos="2061" w:leader="none"/>
        </w:tabs>
        <w:spacing w:before="1" w:after="0"/>
        <w:ind w:left="2061" w:hanging="453"/>
        <w:rPr/>
      </w:pPr>
      <w:r>
        <w:rPr/>
        <w:t>De</w:t>
      </w:r>
      <w:r>
        <w:rPr>
          <w:spacing w:val="-2"/>
        </w:rPr>
        <w:t xml:space="preserve"> </w:t>
      </w:r>
      <w:r>
        <w:rPr/>
        <w:t>41</w:t>
      </w:r>
      <w:r>
        <w:rPr>
          <w:spacing w:val="-1"/>
        </w:rPr>
        <w:t xml:space="preserve"> </w:t>
      </w:r>
      <w:r>
        <w:rPr/>
        <w:t>a</w:t>
      </w:r>
      <w:r>
        <w:rPr>
          <w:spacing w:val="-1"/>
        </w:rPr>
        <w:t xml:space="preserve"> </w:t>
      </w:r>
      <w:r>
        <w:rPr/>
        <w:t>60</w:t>
      </w:r>
      <w:r>
        <w:rPr>
          <w:spacing w:val="-4"/>
        </w:rPr>
        <w:t xml:space="preserve"> </w:t>
      </w:r>
      <w:r>
        <w:rPr/>
        <w:t>empleados,</w:t>
      </w:r>
      <w:r>
        <w:rPr>
          <w:spacing w:val="-2"/>
        </w:rPr>
        <w:t xml:space="preserve"> </w:t>
      </w:r>
      <w:r>
        <w:rPr/>
        <w:t>31</w:t>
      </w:r>
      <w:r>
        <w:rPr>
          <w:spacing w:val="-3"/>
        </w:rPr>
        <w:t xml:space="preserve"> </w:t>
      </w:r>
      <w:r>
        <w:rPr>
          <w:spacing w:val="-4"/>
        </w:rPr>
        <w:t>UMA.</w:t>
      </w:r>
    </w:p>
    <w:p>
      <w:pPr>
        <w:pStyle w:val="Cuerpodetexto"/>
        <w:spacing w:before="7" w:after="0"/>
        <w:rPr>
          <w:sz w:val="30"/>
        </w:rPr>
      </w:pPr>
      <w:r>
        <w:rPr>
          <w:sz w:val="30"/>
        </w:rPr>
      </w:r>
    </w:p>
    <w:p>
      <w:pPr>
        <w:pStyle w:val="ListParagraph"/>
        <w:numPr>
          <w:ilvl w:val="3"/>
          <w:numId w:val="11"/>
        </w:numPr>
        <w:tabs>
          <w:tab w:val="clear" w:pos="720"/>
          <w:tab w:val="left" w:pos="2061" w:leader="none"/>
        </w:tabs>
        <w:ind w:left="2061" w:hanging="479"/>
        <w:rPr/>
      </w:pPr>
      <w:r>
        <w:rPr/>
        <w:t>De</w:t>
      </w:r>
      <w:r>
        <w:rPr>
          <w:spacing w:val="-4"/>
        </w:rPr>
        <w:t xml:space="preserve"> </w:t>
      </w:r>
      <w:r>
        <w:rPr/>
        <w:t>61</w:t>
      </w:r>
      <w:r>
        <w:rPr>
          <w:spacing w:val="-2"/>
        </w:rPr>
        <w:t xml:space="preserve"> </w:t>
      </w:r>
      <w:r>
        <w:rPr/>
        <w:t>a</w:t>
      </w:r>
      <w:r>
        <w:rPr>
          <w:spacing w:val="-1"/>
        </w:rPr>
        <w:t xml:space="preserve"> </w:t>
      </w:r>
      <w:r>
        <w:rPr/>
        <w:t>100</w:t>
      </w:r>
      <w:r>
        <w:rPr>
          <w:spacing w:val="-4"/>
        </w:rPr>
        <w:t xml:space="preserve"> </w:t>
      </w:r>
      <w:r>
        <w:rPr/>
        <w:t>empleados, 51</w:t>
      </w:r>
      <w:r>
        <w:rPr>
          <w:spacing w:val="-4"/>
        </w:rPr>
        <w:t xml:space="preserve"> UMA.</w:t>
      </w:r>
    </w:p>
    <w:p>
      <w:pPr>
        <w:pStyle w:val="Cuerpodetexto"/>
        <w:spacing w:before="4" w:after="0"/>
        <w:rPr>
          <w:sz w:val="30"/>
        </w:rPr>
      </w:pPr>
      <w:r>
        <w:rPr>
          <w:sz w:val="30"/>
        </w:rPr>
      </w:r>
    </w:p>
    <w:p>
      <w:pPr>
        <w:pStyle w:val="ListParagraph"/>
        <w:numPr>
          <w:ilvl w:val="3"/>
          <w:numId w:val="11"/>
        </w:numPr>
        <w:tabs>
          <w:tab w:val="clear" w:pos="720"/>
          <w:tab w:val="left" w:pos="2061" w:leader="none"/>
        </w:tabs>
        <w:ind w:left="2061" w:hanging="453"/>
        <w:rPr/>
      </w:pPr>
      <w:r>
        <w:rPr/>
        <w:t>De</w:t>
      </w:r>
      <w:r>
        <w:rPr>
          <w:spacing w:val="-3"/>
        </w:rPr>
        <w:t xml:space="preserve"> </w:t>
      </w:r>
      <w:r>
        <w:rPr/>
        <w:t>más</w:t>
      </w:r>
      <w:r>
        <w:rPr>
          <w:spacing w:val="-2"/>
        </w:rPr>
        <w:t xml:space="preserve"> </w:t>
      </w:r>
      <w:r>
        <w:rPr/>
        <w:t>de</w:t>
      </w:r>
      <w:r>
        <w:rPr>
          <w:spacing w:val="-2"/>
        </w:rPr>
        <w:t xml:space="preserve"> </w:t>
      </w:r>
      <w:r>
        <w:rPr/>
        <w:t>101</w:t>
      </w:r>
      <w:r>
        <w:rPr>
          <w:spacing w:val="-2"/>
        </w:rPr>
        <w:t xml:space="preserve"> </w:t>
      </w:r>
      <w:r>
        <w:rPr/>
        <w:t>empleados,</w:t>
      </w:r>
      <w:r>
        <w:rPr>
          <w:spacing w:val="-2"/>
        </w:rPr>
        <w:t xml:space="preserve"> </w:t>
      </w:r>
      <w:r>
        <w:rPr/>
        <w:t>71</w:t>
      </w:r>
      <w:r>
        <w:rPr>
          <w:spacing w:val="-2"/>
        </w:rPr>
        <w:t xml:space="preserve"> </w:t>
      </w:r>
      <w:r>
        <w:rPr>
          <w:spacing w:val="-4"/>
        </w:rPr>
        <w:t>UMA.</w:t>
      </w:r>
    </w:p>
    <w:p>
      <w:pPr>
        <w:pStyle w:val="Cuerpodetexto"/>
        <w:spacing w:before="7" w:after="0"/>
        <w:rPr>
          <w:sz w:val="30"/>
        </w:rPr>
      </w:pPr>
      <w:r>
        <w:rPr>
          <w:sz w:val="30"/>
        </w:rPr>
      </w:r>
    </w:p>
    <w:p>
      <w:pPr>
        <w:pStyle w:val="ListParagraph"/>
        <w:numPr>
          <w:ilvl w:val="0"/>
          <w:numId w:val="11"/>
        </w:numPr>
        <w:tabs>
          <w:tab w:val="clear" w:pos="720"/>
          <w:tab w:val="left" w:pos="926" w:leader="none"/>
        </w:tabs>
        <w:ind w:left="926" w:hanging="648"/>
        <w:jc w:val="left"/>
        <w:rPr/>
      </w:pPr>
      <w:r>
        <w:rPr/>
        <w:t>Estudio</w:t>
      </w:r>
      <w:r>
        <w:rPr>
          <w:spacing w:val="-4"/>
        </w:rPr>
        <w:t xml:space="preserve"> </w:t>
      </w:r>
      <w:r>
        <w:rPr/>
        <w:t>de</w:t>
      </w:r>
      <w:r>
        <w:rPr>
          <w:spacing w:val="-4"/>
        </w:rPr>
        <w:t xml:space="preserve"> </w:t>
      </w:r>
      <w:r>
        <w:rPr/>
        <w:t>Factibilidad,</w:t>
      </w:r>
      <w:r>
        <w:rPr>
          <w:spacing w:val="-3"/>
        </w:rPr>
        <w:t xml:space="preserve"> </w:t>
      </w:r>
      <w:r>
        <w:rPr/>
        <w:t>50</w:t>
      </w:r>
      <w:r>
        <w:rPr>
          <w:spacing w:val="-5"/>
        </w:rPr>
        <w:t xml:space="preserve"> </w:t>
      </w:r>
      <w:r>
        <w:rPr>
          <w:spacing w:val="-4"/>
        </w:rPr>
        <w:t>UMA.</w:t>
      </w:r>
    </w:p>
    <w:p>
      <w:pPr>
        <w:pStyle w:val="Cuerpodetexto"/>
        <w:spacing w:before="6" w:after="0"/>
        <w:rPr>
          <w:sz w:val="28"/>
        </w:rPr>
      </w:pPr>
      <w:r>
        <w:rPr>
          <w:sz w:val="28"/>
        </w:rPr>
      </w:r>
    </w:p>
    <w:p>
      <w:pPr>
        <w:pStyle w:val="Cuerpodetexto"/>
        <w:spacing w:lineRule="auto" w:line="276"/>
        <w:ind w:left="218" w:right="233" w:hanging="0"/>
        <w:jc w:val="both"/>
        <w:rPr/>
      </w:pPr>
      <w:r>
        <w:rPr/>
        <w:t>Las comunidades y colonias pertenecientes al Municipio, que</w:t>
      </w:r>
      <w:r>
        <w:rPr>
          <w:spacing w:val="-2"/>
        </w:rPr>
        <w:t xml:space="preserve"> </w:t>
      </w:r>
      <w:r>
        <w:rPr/>
        <w:t>cuenten con el servicio de</w:t>
      </w:r>
      <w:r>
        <w:rPr>
          <w:spacing w:val="-2"/>
        </w:rPr>
        <w:t xml:space="preserve"> </w:t>
      </w:r>
      <w:r>
        <w:rPr/>
        <w:t>agua potable,</w:t>
      </w:r>
      <w:r>
        <w:rPr>
          <w:spacing w:val="-2"/>
        </w:rPr>
        <w:t xml:space="preserve"> </w:t>
      </w:r>
      <w:r>
        <w:rPr/>
        <w:t>podrán cobrar este derecho conforme a lo convenido en cada comunidad, enterándolo a la Tesorería del Municipio, dentro de los 8 primeros días de cada mes.</w:t>
      </w:r>
    </w:p>
    <w:p>
      <w:pPr>
        <w:pStyle w:val="Cuerpodetexto"/>
        <w:spacing w:before="4" w:after="0"/>
        <w:rPr>
          <w:sz w:val="25"/>
        </w:rPr>
      </w:pPr>
      <w:r>
        <w:rPr>
          <w:sz w:val="25"/>
        </w:rPr>
      </w:r>
    </w:p>
    <w:p>
      <w:pPr>
        <w:pStyle w:val="Cuerpodetexto"/>
        <w:spacing w:lineRule="auto" w:line="276"/>
        <w:ind w:left="218" w:right="231" w:hanging="0"/>
        <w:jc w:val="both"/>
        <w:rPr/>
      </w:pPr>
      <w:r>
        <w:rPr>
          <w:b/>
        </w:rPr>
        <w:t xml:space="preserve">Artículo 36. </w:t>
      </w:r>
      <w:r>
        <w:rPr/>
        <w:t>Por el mantenimiento y/o reparación de tomas particulares, redes de agua potable, drenaje y alcantarillado público se cobrará conforme lo siguiente:</w:t>
      </w:r>
    </w:p>
    <w:p>
      <w:pPr>
        <w:pStyle w:val="Cuerpodetexto"/>
        <w:spacing w:before="4" w:after="0"/>
        <w:rPr>
          <w:sz w:val="25"/>
        </w:rPr>
      </w:pPr>
      <w:r>
        <w:rPr>
          <w:sz w:val="25"/>
        </w:rPr>
      </w:r>
    </w:p>
    <w:p>
      <w:pPr>
        <w:pStyle w:val="ListParagraph"/>
        <w:numPr>
          <w:ilvl w:val="0"/>
          <w:numId w:val="9"/>
        </w:numPr>
        <w:tabs>
          <w:tab w:val="clear" w:pos="720"/>
          <w:tab w:val="left" w:pos="926" w:leader="none"/>
        </w:tabs>
        <w:spacing w:before="1" w:after="0"/>
        <w:ind w:left="926" w:hanging="566"/>
        <w:rPr/>
      </w:pPr>
      <w:r>
        <w:rPr/>
        <w:t>Tratándose</w:t>
      </w:r>
      <w:r>
        <w:rPr>
          <w:spacing w:val="-4"/>
        </w:rPr>
        <w:t xml:space="preserve"> </w:t>
      </w:r>
      <w:r>
        <w:rPr/>
        <w:t>de</w:t>
      </w:r>
      <w:r>
        <w:rPr>
          <w:spacing w:val="-5"/>
        </w:rPr>
        <w:t xml:space="preserve"> </w:t>
      </w:r>
      <w:r>
        <w:rPr/>
        <w:t>comercios,</w:t>
      </w:r>
      <w:r>
        <w:rPr>
          <w:spacing w:val="-1"/>
        </w:rPr>
        <w:t xml:space="preserve"> </w:t>
      </w:r>
      <w:r>
        <w:rPr/>
        <w:t>20</w:t>
      </w:r>
      <w:r>
        <w:rPr>
          <w:spacing w:val="-3"/>
        </w:rPr>
        <w:t xml:space="preserve"> </w:t>
      </w:r>
      <w:r>
        <w:rPr>
          <w:spacing w:val="-4"/>
        </w:rPr>
        <w:t>UMA.</w:t>
      </w:r>
    </w:p>
    <w:p>
      <w:pPr>
        <w:pStyle w:val="ListParagraph"/>
        <w:numPr>
          <w:ilvl w:val="0"/>
          <w:numId w:val="9"/>
        </w:numPr>
        <w:tabs>
          <w:tab w:val="clear" w:pos="720"/>
          <w:tab w:val="left" w:pos="926" w:leader="none"/>
        </w:tabs>
        <w:spacing w:before="126" w:after="0"/>
        <w:ind w:left="926" w:hanging="566"/>
        <w:rPr/>
      </w:pPr>
      <w:r>
        <w:rPr/>
        <w:t>Industrias,</w:t>
      </w:r>
      <w:r>
        <w:rPr>
          <w:spacing w:val="-5"/>
        </w:rPr>
        <w:t xml:space="preserve"> </w:t>
      </w:r>
      <w:r>
        <w:rPr/>
        <w:t>30</w:t>
      </w:r>
      <w:r>
        <w:rPr>
          <w:spacing w:val="-2"/>
        </w:rPr>
        <w:t xml:space="preserve"> </w:t>
      </w:r>
      <w:r>
        <w:rPr>
          <w:spacing w:val="-4"/>
        </w:rPr>
        <w:t>UMA.</w:t>
      </w:r>
    </w:p>
    <w:p>
      <w:pPr>
        <w:pStyle w:val="ListParagraph"/>
        <w:numPr>
          <w:ilvl w:val="0"/>
          <w:numId w:val="9"/>
        </w:numPr>
        <w:tabs>
          <w:tab w:val="clear" w:pos="720"/>
          <w:tab w:val="left" w:pos="926" w:leader="none"/>
        </w:tabs>
        <w:spacing w:before="126" w:after="0"/>
        <w:ind w:left="926" w:hanging="566"/>
        <w:rPr/>
      </w:pPr>
      <w:r>
        <w:rPr/>
        <w:t>Uso</w:t>
      </w:r>
      <w:r>
        <w:rPr>
          <w:spacing w:val="-5"/>
        </w:rPr>
        <w:t xml:space="preserve"> </w:t>
      </w:r>
      <w:r>
        <w:rPr/>
        <w:t>doméstico,</w:t>
      </w:r>
      <w:r>
        <w:rPr>
          <w:spacing w:val="-2"/>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18" w:right="235" w:hanging="0"/>
        <w:jc w:val="both"/>
        <w:rPr/>
      </w:pPr>
      <w:r>
        <w:rPr/>
        <w:t>Los materiales que se requieran los deberá proporcionar el usuario del servicio industrial, comercial o bien casa habitación.</w:t>
      </w:r>
    </w:p>
    <w:p>
      <w:pPr>
        <w:pStyle w:val="Cuerpodetexto"/>
        <w:spacing w:before="10" w:after="0"/>
        <w:rPr>
          <w:sz w:val="24"/>
        </w:rPr>
      </w:pPr>
      <w:r>
        <w:rPr>
          <w:sz w:val="24"/>
        </w:rPr>
      </w:r>
    </w:p>
    <w:p>
      <w:pPr>
        <w:pStyle w:val="Normal"/>
        <w:spacing w:lineRule="auto" w:line="276" w:before="1" w:after="0"/>
        <w:ind w:left="3901" w:right="3911" w:hanging="2"/>
        <w:jc w:val="center"/>
        <w:rPr>
          <w:b/>
          <w:b/>
        </w:rPr>
      </w:pPr>
      <w:r>
        <w:rPr>
          <w:b/>
        </w:rPr>
        <w:t>CAPÍTULO VII SERVICIO</w:t>
      </w:r>
      <w:r>
        <w:rPr>
          <w:b/>
          <w:spacing w:val="-14"/>
        </w:rPr>
        <w:t xml:space="preserve"> </w:t>
      </w:r>
      <w:r>
        <w:rPr>
          <w:b/>
        </w:rPr>
        <w:t>DE</w:t>
      </w:r>
      <w:r>
        <w:rPr>
          <w:b/>
          <w:spacing w:val="-14"/>
        </w:rPr>
        <w:t xml:space="preserve"> </w:t>
      </w:r>
      <w:r>
        <w:rPr>
          <w:b/>
        </w:rPr>
        <w:t>LIMPIA</w:t>
      </w:r>
    </w:p>
    <w:p>
      <w:pPr>
        <w:pStyle w:val="Cuerpodetexto"/>
        <w:spacing w:before="4" w:after="0"/>
        <w:rPr>
          <w:b/>
          <w:b/>
          <w:sz w:val="25"/>
        </w:rPr>
      </w:pPr>
      <w:r>
        <w:rPr>
          <w:b/>
          <w:sz w:val="25"/>
        </w:rPr>
      </w:r>
    </w:p>
    <w:p>
      <w:pPr>
        <w:pStyle w:val="Cuerpodetexto"/>
        <w:spacing w:lineRule="auto" w:line="276"/>
        <w:ind w:left="218" w:right="229" w:hanging="0"/>
        <w:jc w:val="both"/>
        <w:rPr/>
      </w:pPr>
      <w:r>
        <w:rPr>
          <w:b/>
        </w:rPr>
        <w:t xml:space="preserve">Artículo 37. </w:t>
      </w:r>
      <w:r>
        <w:rPr/>
        <w:t>EL servicio de recolección, transporte y disposición final de desechos sólidos, efectuado por la Presidencia Municipal, causará un derecho a los poseedores y/o propietarios de bienes inmuebles de acuerdo con la siguiente tarifa:</w:t>
      </w:r>
    </w:p>
    <w:p>
      <w:pPr>
        <w:pStyle w:val="Cuerpodetexto"/>
        <w:spacing w:before="4" w:after="0"/>
        <w:rPr>
          <w:sz w:val="25"/>
        </w:rPr>
      </w:pPr>
      <w:r>
        <w:rPr>
          <w:sz w:val="25"/>
        </w:rPr>
      </w:r>
    </w:p>
    <w:p>
      <w:pPr>
        <w:pStyle w:val="ListParagraph"/>
        <w:numPr>
          <w:ilvl w:val="0"/>
          <w:numId w:val="8"/>
        </w:numPr>
        <w:tabs>
          <w:tab w:val="clear" w:pos="720"/>
          <w:tab w:val="left" w:pos="926" w:leader="none"/>
        </w:tabs>
        <w:ind w:left="926" w:hanging="566"/>
        <w:rPr/>
      </w:pPr>
      <w:r>
        <w:rPr/>
        <w:t>Comercios,</w:t>
      </w:r>
      <w:r>
        <w:rPr>
          <w:spacing w:val="-2"/>
        </w:rPr>
        <w:t xml:space="preserve"> </w:t>
      </w:r>
      <w:r>
        <w:rPr/>
        <w:t>5</w:t>
      </w:r>
      <w:r>
        <w:rPr>
          <w:spacing w:val="-2"/>
        </w:rPr>
        <w:t xml:space="preserve"> </w:t>
      </w:r>
      <w:r>
        <w:rPr/>
        <w:t>UMA</w:t>
      </w:r>
      <w:r>
        <w:rPr>
          <w:spacing w:val="-2"/>
        </w:rPr>
        <w:t xml:space="preserve"> </w:t>
      </w:r>
      <w:r>
        <w:rPr/>
        <w:t>por</w:t>
      </w:r>
      <w:r>
        <w:rPr>
          <w:spacing w:val="-2"/>
        </w:rPr>
        <w:t xml:space="preserve"> viaje.</w:t>
      </w:r>
    </w:p>
    <w:p>
      <w:pPr>
        <w:pStyle w:val="ListParagraph"/>
        <w:numPr>
          <w:ilvl w:val="0"/>
          <w:numId w:val="8"/>
        </w:numPr>
        <w:tabs>
          <w:tab w:val="clear" w:pos="720"/>
          <w:tab w:val="left" w:pos="926" w:leader="none"/>
        </w:tabs>
        <w:spacing w:before="126" w:after="0"/>
        <w:ind w:left="926" w:hanging="566"/>
        <w:rPr/>
      </w:pPr>
      <w:r>
        <w:rPr/>
        <w:t>Industrias,</w:t>
      </w:r>
      <w:r>
        <w:rPr>
          <w:spacing w:val="-5"/>
        </w:rPr>
        <w:t xml:space="preserve"> </w:t>
      </w:r>
      <w:r>
        <w:rPr/>
        <w:t>30</w:t>
      </w:r>
      <w:r>
        <w:rPr>
          <w:spacing w:val="-2"/>
        </w:rPr>
        <w:t xml:space="preserve"> </w:t>
      </w:r>
      <w:r>
        <w:rPr/>
        <w:t>UMA</w:t>
      </w:r>
      <w:r>
        <w:rPr>
          <w:spacing w:val="-3"/>
        </w:rPr>
        <w:t xml:space="preserve"> </w:t>
      </w:r>
      <w:r>
        <w:rPr/>
        <w:t>por</w:t>
      </w:r>
      <w:r>
        <w:rPr>
          <w:spacing w:val="-2"/>
        </w:rPr>
        <w:t xml:space="preserve"> viaje.</w:t>
      </w:r>
    </w:p>
    <w:p>
      <w:pPr>
        <w:pStyle w:val="ListParagraph"/>
        <w:numPr>
          <w:ilvl w:val="0"/>
          <w:numId w:val="8"/>
        </w:numPr>
        <w:tabs>
          <w:tab w:val="clear" w:pos="720"/>
          <w:tab w:val="left" w:pos="926" w:leader="none"/>
          <w:tab w:val="left" w:pos="938" w:leader="none"/>
        </w:tabs>
        <w:spacing w:lineRule="auto" w:line="276" w:before="127" w:after="0"/>
        <w:ind w:left="938" w:right="228" w:hanging="579"/>
        <w:rPr/>
      </w:pPr>
      <w:r>
        <w:rPr/>
        <w:t>Instalaciones deportivas, feriales, culturales y demás organismos que requieran el servicio dentro de</w:t>
      </w:r>
      <w:r>
        <w:rPr>
          <w:spacing w:val="40"/>
        </w:rPr>
        <w:t xml:space="preserve"> </w:t>
      </w:r>
      <w:r>
        <w:rPr/>
        <w:t>la ciudad y periferia urbana, 10 UMA por viaje.</w:t>
      </w:r>
    </w:p>
    <w:p>
      <w:pPr>
        <w:pStyle w:val="ListParagraph"/>
        <w:numPr>
          <w:ilvl w:val="0"/>
          <w:numId w:val="8"/>
        </w:numPr>
        <w:tabs>
          <w:tab w:val="clear" w:pos="720"/>
          <w:tab w:val="left" w:pos="926" w:leader="none"/>
        </w:tabs>
        <w:spacing w:before="84" w:after="0"/>
        <w:ind w:left="926" w:hanging="566"/>
        <w:rPr/>
      </w:pPr>
      <w:r>
        <w:rPr/>
        <w:t xml:space="preserve"> </w:t>
      </w:r>
      <w:r>
        <w:rPr/>
        <w:t>Uso</w:t>
      </w:r>
      <w:r>
        <w:rPr>
          <w:spacing w:val="-7"/>
        </w:rPr>
        <w:t xml:space="preserve"> </w:t>
      </w:r>
      <w:r>
        <w:rPr/>
        <w:t>doméstico</w:t>
      </w:r>
      <w:r>
        <w:rPr>
          <w:spacing w:val="-4"/>
        </w:rPr>
        <w:t xml:space="preserve"> </w:t>
      </w:r>
      <w:r>
        <w:rPr/>
        <w:t>mensual,</w:t>
      </w:r>
      <w:r>
        <w:rPr>
          <w:spacing w:val="-4"/>
        </w:rPr>
        <w:t xml:space="preserve"> </w:t>
      </w:r>
      <w:r>
        <w:rPr/>
        <w:t>0.04</w:t>
      </w:r>
      <w:r>
        <w:rPr>
          <w:spacing w:val="-4"/>
        </w:rPr>
        <w:t xml:space="preserve"> UMA.</w:t>
      </w:r>
    </w:p>
    <w:p>
      <w:pPr>
        <w:pStyle w:val="Cuerpodetexto"/>
        <w:spacing w:before="10" w:after="0"/>
        <w:rPr>
          <w:sz w:val="33"/>
        </w:rPr>
      </w:pPr>
      <w:r>
        <w:rPr>
          <w:sz w:val="33"/>
        </w:rPr>
      </w:r>
    </w:p>
    <w:p>
      <w:pPr>
        <w:pStyle w:val="ListParagraph"/>
        <w:numPr>
          <w:ilvl w:val="0"/>
          <w:numId w:val="8"/>
        </w:numPr>
        <w:tabs>
          <w:tab w:val="clear" w:pos="720"/>
          <w:tab w:val="left" w:pos="926" w:leader="none"/>
        </w:tabs>
        <w:ind w:left="926" w:hanging="566"/>
        <w:rPr/>
      </w:pPr>
      <w:r>
        <w:rPr/>
        <w:t>Tianguis</w:t>
      </w:r>
      <w:r>
        <w:rPr>
          <w:spacing w:val="-4"/>
        </w:rPr>
        <w:t xml:space="preserve"> </w:t>
      </w:r>
      <w:r>
        <w:rPr/>
        <w:t>por</w:t>
      </w:r>
      <w:r>
        <w:rPr>
          <w:spacing w:val="-3"/>
        </w:rPr>
        <w:t xml:space="preserve"> </w:t>
      </w:r>
      <w:r>
        <w:rPr/>
        <w:t>puesto</w:t>
      </w:r>
      <w:r>
        <w:rPr>
          <w:spacing w:val="-3"/>
        </w:rPr>
        <w:t xml:space="preserve"> </w:t>
      </w:r>
      <w:r>
        <w:rPr/>
        <w:t>semifijo,</w:t>
      </w:r>
      <w:r>
        <w:rPr>
          <w:spacing w:val="-4"/>
        </w:rPr>
        <w:t xml:space="preserve"> </w:t>
      </w:r>
      <w:r>
        <w:rPr/>
        <w:t>0.50</w:t>
      </w:r>
      <w:r>
        <w:rPr>
          <w:spacing w:val="-3"/>
        </w:rPr>
        <w:t xml:space="preserve"> </w:t>
      </w:r>
      <w:r>
        <w:rPr/>
        <w:t>UMA</w:t>
      </w:r>
      <w:r>
        <w:rPr>
          <w:spacing w:val="-3"/>
        </w:rPr>
        <w:t xml:space="preserve"> </w:t>
      </w:r>
      <w:r>
        <w:rPr/>
        <w:t>por</w:t>
      </w:r>
      <w:r>
        <w:rPr>
          <w:spacing w:val="-3"/>
        </w:rPr>
        <w:t xml:space="preserve"> </w:t>
      </w:r>
      <w:r>
        <w:rPr>
          <w:spacing w:val="-2"/>
        </w:rPr>
        <w:t>viaje.</w:t>
      </w:r>
    </w:p>
    <w:p>
      <w:pPr>
        <w:pStyle w:val="Cuerpodetexto"/>
        <w:spacing w:before="1" w:after="0"/>
        <w:rPr>
          <w:sz w:val="32"/>
        </w:rPr>
      </w:pPr>
      <w:r>
        <w:rPr>
          <w:sz w:val="32"/>
        </w:rPr>
      </w:r>
    </w:p>
    <w:p>
      <w:pPr>
        <w:pStyle w:val="Normal"/>
        <w:ind w:left="275" w:right="288" w:hanging="0"/>
        <w:jc w:val="center"/>
        <w:rPr>
          <w:b/>
          <w:b/>
        </w:rPr>
      </w:pPr>
      <w:r>
        <w:rPr>
          <w:b/>
        </w:rPr>
        <w:t>CAPÍTULO</w:t>
      </w:r>
      <w:r>
        <w:rPr>
          <w:b/>
          <w:spacing w:val="-7"/>
        </w:rPr>
        <w:t xml:space="preserve"> </w:t>
      </w:r>
      <w:r>
        <w:rPr>
          <w:b/>
          <w:spacing w:val="-4"/>
        </w:rPr>
        <w:t>VIII</w:t>
      </w:r>
    </w:p>
    <w:p>
      <w:pPr>
        <w:pStyle w:val="Normal"/>
        <w:spacing w:before="57" w:after="0"/>
        <w:ind w:left="275" w:right="286"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rPr>
          <w:b/>
          <w:b/>
          <w:sz w:val="32"/>
        </w:rPr>
      </w:pPr>
      <w:r>
        <w:rPr>
          <w:b/>
          <w:sz w:val="32"/>
        </w:rPr>
      </w:r>
    </w:p>
    <w:p>
      <w:pPr>
        <w:pStyle w:val="Cuerpodetexto"/>
        <w:spacing w:lineRule="auto" w:line="276"/>
        <w:ind w:left="218" w:right="227" w:hanging="0"/>
        <w:jc w:val="both"/>
        <w:rPr/>
      </w:pPr>
      <w:r>
        <w:rPr>
          <w:b/>
        </w:rPr>
        <w:t xml:space="preserve">Artículo 38. </w:t>
      </w:r>
      <w:r>
        <w:rPr/>
        <w:t>Es objeto de este derecho el uso de la vía pública o plazas, por comerciantes ambulantes, con puestos fijos o semifijos, así como el ocupar la vía pública y los lugares de uso común para estacionamiento de acuerdo al reglamento respectivo. Son bienes dedicados a un uso común, las calles, avenidas, callejones, andadores, parques, jardines, estacionamientos, zonas verdes y banquetas, en general toda zona destinada a tránsito de público.</w:t>
      </w:r>
    </w:p>
    <w:p>
      <w:pPr>
        <w:pStyle w:val="Cuerpodetexto"/>
        <w:spacing w:before="10" w:after="0"/>
        <w:rPr>
          <w:sz w:val="28"/>
        </w:rPr>
      </w:pPr>
      <w:r>
        <w:rPr>
          <w:sz w:val="28"/>
        </w:rPr>
      </w:r>
    </w:p>
    <w:p>
      <w:pPr>
        <w:pStyle w:val="Cuerpodetexto"/>
        <w:spacing w:lineRule="auto" w:line="276"/>
        <w:ind w:left="218" w:right="237" w:hanging="0"/>
        <w:jc w:val="both"/>
        <w:rPr/>
      </w:pPr>
      <w:r>
        <w:rPr>
          <w:b/>
        </w:rPr>
        <w:t xml:space="preserve">Artículo 39. </w:t>
      </w:r>
      <w:r>
        <w:rPr/>
        <w:t>Están obligados al pago del derecho de ocupación y uso de la vía pública o de otros lugares de uso común, las</w:t>
      </w:r>
      <w:r>
        <w:rPr>
          <w:spacing w:val="-2"/>
        </w:rPr>
        <w:t xml:space="preserve"> </w:t>
      </w:r>
      <w:r>
        <w:rPr/>
        <w:t>personas físicas</w:t>
      </w:r>
      <w:r>
        <w:rPr>
          <w:spacing w:val="-2"/>
        </w:rPr>
        <w:t xml:space="preserve"> </w:t>
      </w:r>
      <w:r>
        <w:rPr/>
        <w:t>o</w:t>
      </w:r>
      <w:r>
        <w:rPr>
          <w:spacing w:val="-2"/>
        </w:rPr>
        <w:t xml:space="preserve"> </w:t>
      </w:r>
      <w:r>
        <w:rPr/>
        <w:t>morales</w:t>
      </w:r>
      <w:r>
        <w:rPr>
          <w:spacing w:val="-2"/>
        </w:rPr>
        <w:t xml:space="preserve"> </w:t>
      </w:r>
      <w:r>
        <w:rPr/>
        <w:t>que</w:t>
      </w:r>
      <w:r>
        <w:rPr>
          <w:spacing w:val="-2"/>
        </w:rPr>
        <w:t xml:space="preserve"> </w:t>
      </w:r>
      <w:r>
        <w:rPr/>
        <w:t>hagan uso de</w:t>
      </w:r>
      <w:r>
        <w:rPr>
          <w:spacing w:val="-2"/>
        </w:rPr>
        <w:t xml:space="preserve"> </w:t>
      </w:r>
      <w:r>
        <w:rPr/>
        <w:t>la</w:t>
      </w:r>
      <w:r>
        <w:rPr>
          <w:spacing w:val="-2"/>
        </w:rPr>
        <w:t xml:space="preserve"> </w:t>
      </w:r>
      <w:r>
        <w:rPr/>
        <w:t>vía pública</w:t>
      </w:r>
      <w:r>
        <w:rPr>
          <w:spacing w:val="-2"/>
        </w:rPr>
        <w:t xml:space="preserve"> </w:t>
      </w:r>
      <w:r>
        <w:rPr/>
        <w:t>o plazas para</w:t>
      </w:r>
      <w:r>
        <w:rPr>
          <w:spacing w:val="-2"/>
        </w:rPr>
        <w:t xml:space="preserve"> </w:t>
      </w:r>
      <w:r>
        <w:rPr/>
        <w:t>ejercer</w:t>
      </w:r>
      <w:r>
        <w:rPr>
          <w:spacing w:val="-2"/>
        </w:rPr>
        <w:t xml:space="preserve"> </w:t>
      </w:r>
      <w:r>
        <w:rPr/>
        <w:t>el</w:t>
      </w:r>
      <w:r>
        <w:rPr>
          <w:spacing w:val="-1"/>
        </w:rPr>
        <w:t xml:space="preserve"> </w:t>
      </w:r>
      <w:r>
        <w:rPr/>
        <w:t>comercio,</w:t>
      </w:r>
      <w:r>
        <w:rPr>
          <w:spacing w:val="-4"/>
        </w:rPr>
        <w:t xml:space="preserve"> </w:t>
      </w:r>
      <w:r>
        <w:rPr/>
        <w:t>o quienes ocupen la vía pública y los lugares de uso común para estacionamiento.</w:t>
      </w:r>
    </w:p>
    <w:p>
      <w:pPr>
        <w:pStyle w:val="Cuerpodetexto"/>
        <w:spacing w:before="7" w:after="0"/>
        <w:rPr>
          <w:sz w:val="28"/>
        </w:rPr>
      </w:pPr>
      <w:r>
        <w:rPr>
          <w:sz w:val="28"/>
        </w:rPr>
      </w:r>
    </w:p>
    <w:p>
      <w:pPr>
        <w:pStyle w:val="Cuerpodetexto"/>
        <w:spacing w:lineRule="auto" w:line="276"/>
        <w:ind w:left="218" w:right="227" w:hanging="0"/>
        <w:jc w:val="both"/>
        <w:rPr/>
      </w:pPr>
      <w:r>
        <w:rPr>
          <w:b/>
        </w:rPr>
        <w:t>Artículo</w:t>
      </w:r>
      <w:r>
        <w:rPr>
          <w:b/>
          <w:spacing w:val="-1"/>
        </w:rPr>
        <w:t xml:space="preserve"> </w:t>
      </w:r>
      <w:r>
        <w:rPr>
          <w:b/>
        </w:rPr>
        <w:t>40.</w:t>
      </w:r>
      <w:r>
        <w:rPr>
          <w:b/>
          <w:spacing w:val="-1"/>
        </w:rPr>
        <w:t xml:space="preserve"> </w:t>
      </w:r>
      <w:r>
        <w:rPr/>
        <w:t>Por</w:t>
      </w:r>
      <w:r>
        <w:rPr>
          <w:spacing w:val="-1"/>
        </w:rPr>
        <w:t xml:space="preserve"> </w:t>
      </w:r>
      <w:r>
        <w:rPr/>
        <w:t>la</w:t>
      </w:r>
      <w:r>
        <w:rPr>
          <w:spacing w:val="-1"/>
        </w:rPr>
        <w:t xml:space="preserve"> </w:t>
      </w:r>
      <w:r>
        <w:rPr/>
        <w:t>ocupación</w:t>
      </w:r>
      <w:r>
        <w:rPr>
          <w:spacing w:val="-1"/>
        </w:rPr>
        <w:t xml:space="preserve"> </w:t>
      </w:r>
      <w:r>
        <w:rPr/>
        <w:t>de</w:t>
      </w:r>
      <w:r>
        <w:rPr>
          <w:spacing w:val="-1"/>
        </w:rPr>
        <w:t xml:space="preserve"> </w:t>
      </w:r>
      <w:r>
        <w:rPr/>
        <w:t>la</w:t>
      </w:r>
      <w:r>
        <w:rPr>
          <w:spacing w:val="-1"/>
        </w:rPr>
        <w:t xml:space="preserve"> </w:t>
      </w:r>
      <w:r>
        <w:rPr/>
        <w:t>vía</w:t>
      </w:r>
      <w:r>
        <w:rPr>
          <w:spacing w:val="-1"/>
        </w:rPr>
        <w:t xml:space="preserve"> </w:t>
      </w:r>
      <w:r>
        <w:rPr/>
        <w:t>pública,</w:t>
      </w:r>
      <w:r>
        <w:rPr>
          <w:spacing w:val="-1"/>
        </w:rPr>
        <w:t xml:space="preserve"> </w:t>
      </w:r>
      <w:r>
        <w:rPr/>
        <w:t>el Municipio</w:t>
      </w:r>
      <w:r>
        <w:rPr>
          <w:spacing w:val="-1"/>
        </w:rPr>
        <w:t xml:space="preserve"> </w:t>
      </w:r>
      <w:r>
        <w:rPr/>
        <w:t>se</w:t>
      </w:r>
      <w:r>
        <w:rPr>
          <w:spacing w:val="-1"/>
        </w:rPr>
        <w:t xml:space="preserve"> </w:t>
      </w:r>
      <w:r>
        <w:rPr/>
        <w:t>reservará</w:t>
      </w:r>
      <w:r>
        <w:rPr>
          <w:spacing w:val="-1"/>
        </w:rPr>
        <w:t xml:space="preserve"> </w:t>
      </w:r>
      <w:r>
        <w:rPr/>
        <w:t>la</w:t>
      </w:r>
      <w:r>
        <w:rPr>
          <w:spacing w:val="-1"/>
        </w:rPr>
        <w:t xml:space="preserve"> </w:t>
      </w:r>
      <w:r>
        <w:rPr/>
        <w:t>facultad</w:t>
      </w:r>
      <w:r>
        <w:rPr>
          <w:spacing w:val="-1"/>
        </w:rPr>
        <w:t xml:space="preserve"> </w:t>
      </w:r>
      <w:r>
        <w:rPr/>
        <w:t>de</w:t>
      </w:r>
      <w:r>
        <w:rPr>
          <w:spacing w:val="-1"/>
        </w:rPr>
        <w:t xml:space="preserve"> </w:t>
      </w:r>
      <w:r>
        <w:rPr/>
        <w:t>otorgar,</w:t>
      </w:r>
      <w:r>
        <w:rPr>
          <w:spacing w:val="-1"/>
        </w:rPr>
        <w:t xml:space="preserve"> </w:t>
      </w:r>
      <w:r>
        <w:rPr/>
        <w:t>refrendar y/o revocar las autorizaciones para el ejercicio del comercio fijo y semifijo, así como la ocupación de la vía pública</w:t>
      </w:r>
      <w:r>
        <w:rPr>
          <w:spacing w:val="-2"/>
        </w:rPr>
        <w:t xml:space="preserve"> </w:t>
      </w:r>
      <w:r>
        <w:rPr/>
        <w:t>y los</w:t>
      </w:r>
      <w:r>
        <w:rPr>
          <w:spacing w:val="-2"/>
        </w:rPr>
        <w:t xml:space="preserve"> </w:t>
      </w:r>
      <w:r>
        <w:rPr/>
        <w:t>lugares</w:t>
      </w:r>
      <w:r>
        <w:rPr>
          <w:spacing w:val="-2"/>
        </w:rPr>
        <w:t xml:space="preserve"> </w:t>
      </w:r>
      <w:r>
        <w:rPr/>
        <w:t>de uso</w:t>
      </w:r>
      <w:r>
        <w:rPr>
          <w:spacing w:val="-2"/>
        </w:rPr>
        <w:t xml:space="preserve"> </w:t>
      </w:r>
      <w:r>
        <w:rPr/>
        <w:t>común para</w:t>
      </w:r>
      <w:r>
        <w:rPr>
          <w:spacing w:val="-2"/>
        </w:rPr>
        <w:t xml:space="preserve"> </w:t>
      </w:r>
      <w:r>
        <w:rPr/>
        <w:t>estacionamiento. Las personas</w:t>
      </w:r>
      <w:r>
        <w:rPr>
          <w:spacing w:val="-2"/>
        </w:rPr>
        <w:t xml:space="preserve"> </w:t>
      </w:r>
      <w:r>
        <w:rPr/>
        <w:t>físicas o</w:t>
      </w:r>
      <w:r>
        <w:rPr>
          <w:spacing w:val="-3"/>
        </w:rPr>
        <w:t xml:space="preserve"> </w:t>
      </w:r>
      <w:r>
        <w:rPr/>
        <w:t>morales obligadas</w:t>
      </w:r>
      <w:r>
        <w:rPr>
          <w:spacing w:val="-2"/>
        </w:rPr>
        <w:t xml:space="preserve"> </w:t>
      </w:r>
      <w:r>
        <w:rPr/>
        <w:t>al pago de ocupación y uso de la vía pública o de otros lugares de uso común, causarán los derechos de 0.55 UMA por m² por día.</w:t>
      </w:r>
    </w:p>
    <w:p>
      <w:pPr>
        <w:pStyle w:val="Cuerpodetexto"/>
        <w:spacing w:before="10" w:after="0"/>
        <w:rPr>
          <w:sz w:val="28"/>
        </w:rPr>
      </w:pPr>
      <w:r>
        <w:rPr>
          <w:sz w:val="28"/>
        </w:rPr>
      </w:r>
    </w:p>
    <w:p>
      <w:pPr>
        <w:pStyle w:val="Cuerpodetexto"/>
        <w:spacing w:lineRule="auto" w:line="276"/>
        <w:ind w:left="218" w:right="230" w:hanging="0"/>
        <w:jc w:val="both"/>
        <w:rPr/>
      </w:pPr>
      <w:r>
        <w:rPr>
          <w:b/>
        </w:rPr>
        <w:t xml:space="preserve">Artículo 41. </w:t>
      </w:r>
      <w:r>
        <w:rPr/>
        <w:t>Los permisos que temporalmente conceda el Ayuntamiento por la utilización de la vía pública y lugares públicos, causarán derechos de acuerdo con la siguiente tarifa:</w:t>
      </w:r>
    </w:p>
    <w:p>
      <w:pPr>
        <w:pStyle w:val="Cuerpodetexto"/>
        <w:spacing w:before="8" w:after="0"/>
        <w:rPr>
          <w:sz w:val="28"/>
        </w:rPr>
      </w:pPr>
      <w:r>
        <w:rPr>
          <w:sz w:val="28"/>
        </w:rPr>
      </w:r>
    </w:p>
    <w:p>
      <w:pPr>
        <w:pStyle w:val="ListParagraph"/>
        <w:numPr>
          <w:ilvl w:val="0"/>
          <w:numId w:val="7"/>
        </w:numPr>
        <w:tabs>
          <w:tab w:val="clear" w:pos="720"/>
          <w:tab w:val="left" w:pos="926" w:leader="none"/>
          <w:tab w:val="left" w:pos="938" w:leader="none"/>
        </w:tabs>
        <w:spacing w:lineRule="auto" w:line="276"/>
        <w:ind w:left="938" w:right="233" w:hanging="579"/>
        <w:rPr/>
      </w:pPr>
      <w:r>
        <w:rPr/>
        <w:t>Por</w:t>
      </w:r>
      <w:r>
        <w:rPr>
          <w:spacing w:val="40"/>
        </w:rPr>
        <w:t xml:space="preserve"> </w:t>
      </w:r>
      <w:r>
        <w:rPr/>
        <w:t>el</w:t>
      </w:r>
      <w:r>
        <w:rPr>
          <w:spacing w:val="40"/>
        </w:rPr>
        <w:t xml:space="preserve"> </w:t>
      </w:r>
      <w:r>
        <w:rPr/>
        <w:t>establecimiento</w:t>
      </w:r>
      <w:r>
        <w:rPr>
          <w:spacing w:val="40"/>
        </w:rPr>
        <w:t xml:space="preserve"> </w:t>
      </w:r>
      <w:r>
        <w:rPr/>
        <w:t>de</w:t>
      </w:r>
      <w:r>
        <w:rPr>
          <w:spacing w:val="40"/>
        </w:rPr>
        <w:t xml:space="preserve"> </w:t>
      </w:r>
      <w:r>
        <w:rPr/>
        <w:t>diversiones,</w:t>
      </w:r>
      <w:r>
        <w:rPr>
          <w:spacing w:val="40"/>
        </w:rPr>
        <w:t xml:space="preserve"> </w:t>
      </w:r>
      <w:r>
        <w:rPr/>
        <w:t>espectáculos,</w:t>
      </w:r>
      <w:r>
        <w:rPr>
          <w:spacing w:val="39"/>
        </w:rPr>
        <w:t xml:space="preserve"> </w:t>
      </w:r>
      <w:r>
        <w:rPr/>
        <w:t>vendimias</w:t>
      </w:r>
      <w:r>
        <w:rPr>
          <w:spacing w:val="40"/>
        </w:rPr>
        <w:t xml:space="preserve"> </w:t>
      </w:r>
      <w:r>
        <w:rPr/>
        <w:t>integradas,</w:t>
      </w:r>
      <w:r>
        <w:rPr>
          <w:spacing w:val="40"/>
        </w:rPr>
        <w:t xml:space="preserve"> </w:t>
      </w:r>
      <w:r>
        <w:rPr/>
        <w:t>hasta</w:t>
      </w:r>
      <w:r>
        <w:rPr>
          <w:spacing w:val="40"/>
        </w:rPr>
        <w:t xml:space="preserve"> </w:t>
      </w:r>
      <w:r>
        <w:rPr/>
        <w:t>por</w:t>
      </w:r>
      <w:r>
        <w:rPr>
          <w:spacing w:val="40"/>
        </w:rPr>
        <w:t xml:space="preserve"> </w:t>
      </w:r>
      <w:r>
        <w:rPr/>
        <w:t>15</w:t>
      </w:r>
      <w:r>
        <w:rPr>
          <w:spacing w:val="40"/>
        </w:rPr>
        <w:t xml:space="preserve"> </w:t>
      </w:r>
      <w:r>
        <w:rPr/>
        <w:t>días,</w:t>
      </w:r>
      <w:r>
        <w:rPr>
          <w:spacing w:val="40"/>
        </w:rPr>
        <w:t xml:space="preserve"> </w:t>
      </w:r>
      <w:r>
        <w:rPr/>
        <w:t>1.5 UMA por m</w:t>
      </w:r>
      <w:r>
        <w:rPr>
          <w:vertAlign w:val="superscript"/>
        </w:rPr>
        <w:t>2</w:t>
      </w:r>
      <w:r>
        <w:rPr/>
        <w:t xml:space="preserve"> por día.</w:t>
      </w:r>
    </w:p>
    <w:p>
      <w:pPr>
        <w:pStyle w:val="Cuerpodetexto"/>
        <w:spacing w:before="8" w:after="0"/>
        <w:rPr>
          <w:sz w:val="28"/>
        </w:rPr>
      </w:pPr>
      <w:r>
        <w:rPr>
          <w:sz w:val="28"/>
        </w:rPr>
      </w:r>
    </w:p>
    <w:p>
      <w:pPr>
        <w:pStyle w:val="ListParagraph"/>
        <w:numPr>
          <w:ilvl w:val="0"/>
          <w:numId w:val="7"/>
        </w:numPr>
        <w:tabs>
          <w:tab w:val="clear" w:pos="720"/>
          <w:tab w:val="left" w:pos="926" w:leader="none"/>
        </w:tabs>
        <w:ind w:left="926" w:hanging="566"/>
        <w:rPr/>
      </w:pPr>
      <w:r>
        <w:rPr/>
        <w:t>Por</w:t>
      </w:r>
      <w:r>
        <w:rPr>
          <w:spacing w:val="-6"/>
        </w:rPr>
        <w:t xml:space="preserve"> </w:t>
      </w:r>
      <w:r>
        <w:rPr/>
        <w:t>la</w:t>
      </w:r>
      <w:r>
        <w:rPr>
          <w:spacing w:val="-3"/>
        </w:rPr>
        <w:t xml:space="preserve"> </w:t>
      </w:r>
      <w:r>
        <w:rPr/>
        <w:t>utilización</w:t>
      </w:r>
      <w:r>
        <w:rPr>
          <w:spacing w:val="-3"/>
        </w:rPr>
        <w:t xml:space="preserve"> </w:t>
      </w:r>
      <w:r>
        <w:rPr/>
        <w:t>de</w:t>
      </w:r>
      <w:r>
        <w:rPr>
          <w:spacing w:val="-5"/>
        </w:rPr>
        <w:t xml:space="preserve"> </w:t>
      </w:r>
      <w:r>
        <w:rPr/>
        <w:t>espacios</w:t>
      </w:r>
      <w:r>
        <w:rPr>
          <w:spacing w:val="-4"/>
        </w:rPr>
        <w:t xml:space="preserve"> </w:t>
      </w:r>
      <w:r>
        <w:rPr/>
        <w:t>para</w:t>
      </w:r>
      <w:r>
        <w:rPr>
          <w:spacing w:val="-3"/>
        </w:rPr>
        <w:t xml:space="preserve"> </w:t>
      </w:r>
      <w:r>
        <w:rPr/>
        <w:t>efectos</w:t>
      </w:r>
      <w:r>
        <w:rPr>
          <w:spacing w:val="-5"/>
        </w:rPr>
        <w:t xml:space="preserve"> </w:t>
      </w:r>
      <w:r>
        <w:rPr/>
        <w:t>publicitarios</w:t>
      </w:r>
      <w:r>
        <w:rPr>
          <w:spacing w:val="-3"/>
        </w:rPr>
        <w:t xml:space="preserve"> </w:t>
      </w:r>
      <w:r>
        <w:rPr/>
        <w:t>en</w:t>
      </w:r>
      <w:r>
        <w:rPr>
          <w:spacing w:val="-3"/>
        </w:rPr>
        <w:t xml:space="preserve"> </w:t>
      </w:r>
      <w:r>
        <w:rPr/>
        <w:t>lugares</w:t>
      </w:r>
      <w:r>
        <w:rPr>
          <w:spacing w:val="-5"/>
        </w:rPr>
        <w:t xml:space="preserve"> </w:t>
      </w:r>
      <w:r>
        <w:rPr/>
        <w:t>autorizados,</w:t>
      </w:r>
      <w:r>
        <w:rPr>
          <w:spacing w:val="2"/>
        </w:rPr>
        <w:t xml:space="preserve"> </w:t>
      </w:r>
      <w:r>
        <w:rPr/>
        <w:t>2</w:t>
      </w:r>
      <w:r>
        <w:rPr>
          <w:spacing w:val="-5"/>
        </w:rPr>
        <w:t xml:space="preserve"> </w:t>
      </w:r>
      <w:r>
        <w:rPr/>
        <w:t>UMA</w:t>
      </w:r>
      <w:r>
        <w:rPr>
          <w:spacing w:val="-4"/>
        </w:rPr>
        <w:t xml:space="preserve"> </w:t>
      </w:r>
      <w:r>
        <w:rPr/>
        <w:t>por</w:t>
      </w:r>
      <w:r>
        <w:rPr>
          <w:spacing w:val="-3"/>
        </w:rPr>
        <w:t xml:space="preserve"> </w:t>
      </w:r>
      <w:r>
        <w:rPr>
          <w:spacing w:val="-2"/>
        </w:rPr>
        <w:t>evento.</w:t>
      </w:r>
    </w:p>
    <w:p>
      <w:pPr>
        <w:pStyle w:val="Cuerpodetexto"/>
        <w:spacing w:before="1" w:after="0"/>
        <w:rPr>
          <w:sz w:val="32"/>
        </w:rPr>
      </w:pPr>
      <w:r>
        <w:rPr>
          <w:sz w:val="32"/>
        </w:rPr>
      </w:r>
    </w:p>
    <w:p>
      <w:pPr>
        <w:pStyle w:val="ListParagraph"/>
        <w:numPr>
          <w:ilvl w:val="0"/>
          <w:numId w:val="7"/>
        </w:numPr>
        <w:tabs>
          <w:tab w:val="clear" w:pos="720"/>
          <w:tab w:val="left" w:pos="926" w:leader="none"/>
        </w:tabs>
        <w:ind w:left="926" w:hanging="566"/>
        <w:rPr/>
      </w:pPr>
      <w:r>
        <w:rPr/>
        <w:t>Por</w:t>
      </w:r>
      <w:r>
        <w:rPr>
          <w:spacing w:val="-4"/>
        </w:rPr>
        <w:t xml:space="preserve"> </w:t>
      </w:r>
      <w:r>
        <w:rPr/>
        <w:t>el</w:t>
      </w:r>
      <w:r>
        <w:rPr>
          <w:spacing w:val="-1"/>
        </w:rPr>
        <w:t xml:space="preserve"> </w:t>
      </w:r>
      <w:r>
        <w:rPr/>
        <w:t>uso</w:t>
      </w:r>
      <w:r>
        <w:rPr>
          <w:spacing w:val="-4"/>
        </w:rPr>
        <w:t xml:space="preserve"> </w:t>
      </w:r>
      <w:r>
        <w:rPr/>
        <w:t>especial</w:t>
      </w:r>
      <w:r>
        <w:rPr>
          <w:spacing w:val="-4"/>
        </w:rPr>
        <w:t xml:space="preserve"> </w:t>
      </w:r>
      <w:r>
        <w:rPr/>
        <w:t>en</w:t>
      </w:r>
      <w:r>
        <w:rPr>
          <w:spacing w:val="-2"/>
        </w:rPr>
        <w:t xml:space="preserve"> </w:t>
      </w:r>
      <w:r>
        <w:rPr/>
        <w:t>la</w:t>
      </w:r>
      <w:r>
        <w:rPr>
          <w:spacing w:val="-2"/>
        </w:rPr>
        <w:t xml:space="preserve"> </w:t>
      </w:r>
      <w:r>
        <w:rPr/>
        <w:t>utilización</w:t>
      </w:r>
      <w:r>
        <w:rPr>
          <w:spacing w:val="-2"/>
        </w:rPr>
        <w:t xml:space="preserve"> </w:t>
      </w:r>
      <w:r>
        <w:rPr/>
        <w:t>de</w:t>
      </w:r>
      <w:r>
        <w:rPr>
          <w:spacing w:val="-4"/>
        </w:rPr>
        <w:t xml:space="preserve"> </w:t>
      </w:r>
      <w:r>
        <w:rPr/>
        <w:t>vía</w:t>
      </w:r>
      <w:r>
        <w:rPr>
          <w:spacing w:val="-4"/>
        </w:rPr>
        <w:t xml:space="preserve"> </w:t>
      </w:r>
      <w:r>
        <w:rPr/>
        <w:t>pública</w:t>
      </w:r>
      <w:r>
        <w:rPr>
          <w:spacing w:val="-2"/>
        </w:rPr>
        <w:t xml:space="preserve"> </w:t>
      </w:r>
      <w:r>
        <w:rPr/>
        <w:t>por</w:t>
      </w:r>
      <w:r>
        <w:rPr>
          <w:spacing w:val="-4"/>
        </w:rPr>
        <w:t xml:space="preserve"> </w:t>
      </w:r>
      <w:r>
        <w:rPr/>
        <w:t>usos</w:t>
      </w:r>
      <w:r>
        <w:rPr>
          <w:spacing w:val="-1"/>
        </w:rPr>
        <w:t xml:space="preserve"> </w:t>
      </w:r>
      <w:r>
        <w:rPr/>
        <w:t>y</w:t>
      </w:r>
      <w:r>
        <w:rPr>
          <w:spacing w:val="-5"/>
        </w:rPr>
        <w:t xml:space="preserve"> </w:t>
      </w:r>
      <w:r>
        <w:rPr/>
        <w:t>costumbres,</w:t>
      </w:r>
      <w:r>
        <w:rPr>
          <w:spacing w:val="-2"/>
        </w:rPr>
        <w:t xml:space="preserve"> </w:t>
      </w:r>
      <w:r>
        <w:rPr/>
        <w:t>0.60</w:t>
      </w:r>
      <w:r>
        <w:rPr>
          <w:spacing w:val="-3"/>
        </w:rPr>
        <w:t xml:space="preserve"> </w:t>
      </w:r>
      <w:r>
        <w:rPr>
          <w:spacing w:val="-4"/>
        </w:rPr>
        <w:t>UMA.</w:t>
      </w:r>
    </w:p>
    <w:p>
      <w:pPr>
        <w:pStyle w:val="Cuerpodetexto"/>
        <w:spacing w:before="9" w:after="0"/>
        <w:rPr>
          <w:sz w:val="31"/>
        </w:rPr>
      </w:pPr>
      <w:r>
        <w:rPr>
          <w:sz w:val="31"/>
        </w:rPr>
      </w:r>
    </w:p>
    <w:p>
      <w:pPr>
        <w:pStyle w:val="ListParagraph"/>
        <w:numPr>
          <w:ilvl w:val="0"/>
          <w:numId w:val="7"/>
        </w:numPr>
        <w:tabs>
          <w:tab w:val="clear" w:pos="720"/>
          <w:tab w:val="left" w:pos="926" w:leader="none"/>
          <w:tab w:val="left" w:pos="938" w:leader="none"/>
        </w:tabs>
        <w:spacing w:lineRule="auto" w:line="276" w:before="1" w:after="0"/>
        <w:ind w:left="938" w:right="233" w:hanging="579"/>
        <w:rPr/>
      </w:pPr>
      <w:r>
        <w:rPr/>
        <w:t>Los</w:t>
      </w:r>
      <w:r>
        <w:rPr>
          <w:spacing w:val="40"/>
        </w:rPr>
        <w:t xml:space="preserve"> </w:t>
      </w:r>
      <w:r>
        <w:rPr/>
        <w:t>vendedores,</w:t>
      </w:r>
      <w:r>
        <w:rPr>
          <w:spacing w:val="40"/>
        </w:rPr>
        <w:t xml:space="preserve"> </w:t>
      </w:r>
      <w:r>
        <w:rPr/>
        <w:t>repartidores,</w:t>
      </w:r>
      <w:r>
        <w:rPr>
          <w:spacing w:val="40"/>
        </w:rPr>
        <w:t xml:space="preserve"> </w:t>
      </w:r>
      <w:r>
        <w:rPr/>
        <w:t>prestadores</w:t>
      </w:r>
      <w:r>
        <w:rPr>
          <w:spacing w:val="40"/>
        </w:rPr>
        <w:t xml:space="preserve"> </w:t>
      </w:r>
      <w:r>
        <w:rPr/>
        <w:t>de</w:t>
      </w:r>
      <w:r>
        <w:rPr>
          <w:spacing w:val="40"/>
        </w:rPr>
        <w:t xml:space="preserve"> </w:t>
      </w:r>
      <w:r>
        <w:rPr/>
        <w:t>servicios</w:t>
      </w:r>
      <w:r>
        <w:rPr>
          <w:spacing w:val="40"/>
        </w:rPr>
        <w:t xml:space="preserve"> </w:t>
      </w:r>
      <w:r>
        <w:rPr/>
        <w:t>de</w:t>
      </w:r>
      <w:r>
        <w:rPr>
          <w:spacing w:val="40"/>
        </w:rPr>
        <w:t xml:space="preserve"> </w:t>
      </w:r>
      <w:r>
        <w:rPr/>
        <w:t>negocios</w:t>
      </w:r>
      <w:r>
        <w:rPr>
          <w:spacing w:val="40"/>
        </w:rPr>
        <w:t xml:space="preserve"> </w:t>
      </w:r>
      <w:r>
        <w:rPr/>
        <w:t>establecidos</w:t>
      </w:r>
      <w:r>
        <w:rPr>
          <w:spacing w:val="40"/>
        </w:rPr>
        <w:t xml:space="preserve"> </w:t>
      </w:r>
      <w:r>
        <w:rPr/>
        <w:t>en</w:t>
      </w:r>
      <w:r>
        <w:rPr>
          <w:spacing w:val="40"/>
        </w:rPr>
        <w:t xml:space="preserve"> </w:t>
      </w:r>
      <w:r>
        <w:rPr/>
        <w:t>Teolocholco, deberán portar su permiso de acuerdo al Reglamento de Comercio del Municipio de Teolocholco.</w:t>
      </w:r>
    </w:p>
    <w:p>
      <w:pPr>
        <w:pStyle w:val="Cuerpodetexto"/>
        <w:spacing w:before="3" w:after="0"/>
        <w:rPr>
          <w:sz w:val="28"/>
        </w:rPr>
      </w:pPr>
      <w:r>
        <w:rPr>
          <w:sz w:val="28"/>
        </w:rPr>
      </w:r>
    </w:p>
    <w:p>
      <w:pPr>
        <w:pStyle w:val="Cuerpodetexto"/>
        <w:spacing w:lineRule="auto" w:line="276"/>
        <w:ind w:left="218" w:right="230" w:hanging="0"/>
        <w:jc w:val="both"/>
        <w:rPr/>
      </w:pPr>
      <w:r>
        <w:rPr>
          <w:b/>
        </w:rPr>
        <w:t xml:space="preserve">Artículo 42. </w:t>
      </w:r>
      <w:r>
        <w:rPr/>
        <w:t>Los permisos temporales para la exhibición y venta de mercancía en la vía pública, lugares de uso común y plazas, por comerciantes con puestos fijos o semifijos, así como el ocupar la vía pública y los lugares de uso común para estacionamiento, no excederán de 10 días y serán pagados mensualmente dentro</w:t>
      </w:r>
      <w:r>
        <w:rPr>
          <w:spacing w:val="40"/>
        </w:rPr>
        <w:t xml:space="preserve"> </w:t>
      </w:r>
      <w:r>
        <w:rPr/>
        <w:t>de</w:t>
      </w:r>
      <w:r>
        <w:rPr>
          <w:spacing w:val="-2"/>
        </w:rPr>
        <w:t xml:space="preserve"> </w:t>
      </w:r>
      <w:r>
        <w:rPr/>
        <w:t>los</w:t>
      </w:r>
      <w:r>
        <w:rPr>
          <w:spacing w:val="-4"/>
        </w:rPr>
        <w:t xml:space="preserve"> </w:t>
      </w:r>
      <w:r>
        <w:rPr/>
        <w:t>primeros</w:t>
      </w:r>
      <w:r>
        <w:rPr>
          <w:spacing w:val="-2"/>
        </w:rPr>
        <w:t xml:space="preserve"> </w:t>
      </w:r>
      <w:r>
        <w:rPr/>
        <w:t>cinco</w:t>
      </w:r>
      <w:r>
        <w:rPr>
          <w:spacing w:val="-2"/>
        </w:rPr>
        <w:t xml:space="preserve"> </w:t>
      </w:r>
      <w:r>
        <w:rPr/>
        <w:t>días</w:t>
      </w:r>
      <w:r>
        <w:rPr>
          <w:spacing w:val="-4"/>
        </w:rPr>
        <w:t xml:space="preserve"> </w:t>
      </w:r>
      <w:r>
        <w:rPr/>
        <w:t>hábiles</w:t>
      </w:r>
      <w:r>
        <w:rPr>
          <w:spacing w:val="-2"/>
        </w:rPr>
        <w:t xml:space="preserve"> </w:t>
      </w:r>
      <w:r>
        <w:rPr/>
        <w:t>del</w:t>
      </w:r>
      <w:r>
        <w:rPr>
          <w:spacing w:val="-4"/>
        </w:rPr>
        <w:t xml:space="preserve"> </w:t>
      </w:r>
      <w:r>
        <w:rPr/>
        <w:t>mes</w:t>
      </w:r>
      <w:r>
        <w:rPr>
          <w:spacing w:val="-2"/>
        </w:rPr>
        <w:t xml:space="preserve"> </w:t>
      </w:r>
      <w:r>
        <w:rPr/>
        <w:t>en</w:t>
      </w:r>
      <w:r>
        <w:rPr>
          <w:spacing w:val="-2"/>
        </w:rPr>
        <w:t xml:space="preserve"> </w:t>
      </w:r>
      <w:r>
        <w:rPr/>
        <w:t>que</w:t>
      </w:r>
      <w:r>
        <w:rPr>
          <w:spacing w:val="-2"/>
        </w:rPr>
        <w:t xml:space="preserve"> </w:t>
      </w:r>
      <w:r>
        <w:rPr/>
        <w:t>inicien</w:t>
      </w:r>
      <w:r>
        <w:rPr>
          <w:spacing w:val="-2"/>
        </w:rPr>
        <w:t xml:space="preserve"> </w:t>
      </w:r>
      <w:r>
        <w:rPr/>
        <w:t>operaciones,</w:t>
      </w:r>
      <w:r>
        <w:rPr>
          <w:spacing w:val="-2"/>
        </w:rPr>
        <w:t xml:space="preserve"> </w:t>
      </w:r>
      <w:r>
        <w:rPr/>
        <w:t>o</w:t>
      </w:r>
      <w:r>
        <w:rPr>
          <w:spacing w:val="-2"/>
        </w:rPr>
        <w:t xml:space="preserve"> </w:t>
      </w:r>
      <w:r>
        <w:rPr/>
        <w:t>cuando</w:t>
      </w:r>
      <w:r>
        <w:rPr>
          <w:spacing w:val="-2"/>
        </w:rPr>
        <w:t xml:space="preserve"> </w:t>
      </w:r>
      <w:r>
        <w:rPr/>
        <w:t>se</w:t>
      </w:r>
      <w:r>
        <w:rPr>
          <w:spacing w:val="-2"/>
        </w:rPr>
        <w:t xml:space="preserve"> </w:t>
      </w:r>
      <w:r>
        <w:rPr/>
        <w:t>genere</w:t>
      </w:r>
      <w:r>
        <w:rPr>
          <w:spacing w:val="-2"/>
        </w:rPr>
        <w:t xml:space="preserve"> </w:t>
      </w:r>
      <w:r>
        <w:rPr/>
        <w:t>la</w:t>
      </w:r>
      <w:r>
        <w:rPr>
          <w:spacing w:val="-2"/>
        </w:rPr>
        <w:t xml:space="preserve"> </w:t>
      </w:r>
      <w:r>
        <w:rPr/>
        <w:t>situación</w:t>
      </w:r>
      <w:r>
        <w:rPr>
          <w:spacing w:val="-2"/>
        </w:rPr>
        <w:t xml:space="preserve"> </w:t>
      </w:r>
      <w:r>
        <w:rPr/>
        <w:t>jurídica o de hecho que dé lugar a la aplicación del artículo anterior, en caso de no cumplir con el pago puntual el permiso causará baja.</w:t>
      </w:r>
    </w:p>
    <w:p>
      <w:pPr>
        <w:pStyle w:val="Cuerpodetexto"/>
        <w:spacing w:lineRule="auto" w:line="276" w:before="84" w:after="0"/>
        <w:ind w:left="218" w:right="230" w:hanging="0"/>
        <w:jc w:val="both"/>
        <w:rPr/>
      </w:pPr>
      <w:r>
        <w:rPr/>
        <w:t xml:space="preserve"> </w:t>
      </w:r>
      <w:r>
        <w:rPr>
          <w:b/>
        </w:rPr>
        <w:t xml:space="preserve">Artículo 43. </w:t>
      </w:r>
      <w:r>
        <w:rPr/>
        <w:t>Los permisos para el ejercicio del comercio ambulante, comercio rodante, exhibición y venta de mercancía sólo la realizarán durante eventos especiales y días de tianguis y únicamente dentro del área autorizada, 1 UMA.</w:t>
      </w:r>
    </w:p>
    <w:p>
      <w:pPr>
        <w:pStyle w:val="Cuerpodetexto"/>
        <w:spacing w:before="4" w:after="0"/>
        <w:rPr>
          <w:sz w:val="26"/>
        </w:rPr>
      </w:pPr>
      <w:r>
        <w:rPr>
          <w:sz w:val="26"/>
        </w:rPr>
      </w:r>
    </w:p>
    <w:p>
      <w:pPr>
        <w:pStyle w:val="Normal"/>
        <w:ind w:left="275" w:right="285" w:hanging="0"/>
        <w:jc w:val="center"/>
        <w:rPr>
          <w:b/>
          <w:b/>
        </w:rPr>
      </w:pPr>
      <w:r>
        <w:rPr>
          <w:b/>
        </w:rPr>
        <w:t>CAPÍTULO</w:t>
      </w:r>
      <w:r>
        <w:rPr>
          <w:b/>
          <w:spacing w:val="-9"/>
        </w:rPr>
        <w:t xml:space="preserve"> </w:t>
      </w:r>
      <w:r>
        <w:rPr>
          <w:b/>
          <w:spacing w:val="-7"/>
        </w:rPr>
        <w:t>IX</w:t>
      </w:r>
    </w:p>
    <w:p>
      <w:pPr>
        <w:pStyle w:val="Normal"/>
        <w:spacing w:before="44" w:after="0"/>
        <w:ind w:left="263" w:right="272" w:hanging="0"/>
        <w:jc w:val="center"/>
        <w:rPr>
          <w:b/>
          <w:b/>
        </w:rPr>
      </w:pPr>
      <w:r>
        <w:rPr>
          <w:b/>
        </w:rPr>
        <w:t>DERECHOS</w:t>
      </w:r>
      <w:r>
        <w:rPr>
          <w:b/>
          <w:spacing w:val="-5"/>
        </w:rPr>
        <w:t xml:space="preserve"> </w:t>
      </w:r>
      <w:r>
        <w:rPr>
          <w:b/>
        </w:rPr>
        <w:t>POR</w:t>
      </w:r>
      <w:r>
        <w:rPr>
          <w:b/>
          <w:spacing w:val="-6"/>
        </w:rPr>
        <w:t xml:space="preserve"> </w:t>
      </w:r>
      <w:r>
        <w:rPr>
          <w:b/>
        </w:rPr>
        <w:t>SERVICIO</w:t>
      </w:r>
      <w:r>
        <w:rPr>
          <w:b/>
          <w:spacing w:val="-4"/>
        </w:rPr>
        <w:t xml:space="preserve"> </w:t>
      </w:r>
      <w:r>
        <w:rPr>
          <w:b/>
        </w:rPr>
        <w:t>DE</w:t>
      </w:r>
      <w:r>
        <w:rPr>
          <w:b/>
          <w:spacing w:val="-4"/>
        </w:rPr>
        <w:t xml:space="preserve"> </w:t>
      </w:r>
      <w:r>
        <w:rPr>
          <w:b/>
          <w:spacing w:val="-2"/>
        </w:rPr>
        <w:t>PANTEONES</w:t>
      </w:r>
    </w:p>
    <w:p>
      <w:pPr>
        <w:pStyle w:val="Cuerpodetexto"/>
        <w:spacing w:before="9" w:after="0"/>
        <w:rPr>
          <w:b/>
          <w:b/>
          <w:sz w:val="29"/>
        </w:rPr>
      </w:pPr>
      <w:r>
        <w:rPr>
          <w:b/>
          <w:sz w:val="29"/>
        </w:rPr>
      </w:r>
    </w:p>
    <w:p>
      <w:pPr>
        <w:pStyle w:val="Cuerpodetexto"/>
        <w:spacing w:lineRule="auto" w:line="276"/>
        <w:ind w:left="218" w:right="229" w:hanging="0"/>
        <w:jc w:val="both"/>
        <w:rPr/>
      </w:pPr>
      <w:r>
        <w:rPr>
          <w:b/>
        </w:rPr>
        <w:t>Artículo</w:t>
      </w:r>
      <w:r>
        <w:rPr>
          <w:b/>
          <w:spacing w:val="-2"/>
        </w:rPr>
        <w:t xml:space="preserve"> </w:t>
      </w:r>
      <w:r>
        <w:rPr>
          <w:b/>
        </w:rPr>
        <w:t>44.</w:t>
      </w:r>
      <w:r>
        <w:rPr>
          <w:b/>
          <w:spacing w:val="-2"/>
        </w:rPr>
        <w:t xml:space="preserve"> </w:t>
      </w:r>
      <w:r>
        <w:rPr/>
        <w:t>Por</w:t>
      </w:r>
      <w:r>
        <w:rPr>
          <w:spacing w:val="-2"/>
        </w:rPr>
        <w:t xml:space="preserve"> </w:t>
      </w:r>
      <w:r>
        <w:rPr/>
        <w:t>el</w:t>
      </w:r>
      <w:r>
        <w:rPr>
          <w:spacing w:val="-1"/>
        </w:rPr>
        <w:t xml:space="preserve"> </w:t>
      </w:r>
      <w:r>
        <w:rPr/>
        <w:t>servicio</w:t>
      </w:r>
      <w:r>
        <w:rPr>
          <w:spacing w:val="-5"/>
        </w:rPr>
        <w:t xml:space="preserve"> </w:t>
      </w:r>
      <w:r>
        <w:rPr/>
        <w:t>de</w:t>
      </w:r>
      <w:r>
        <w:rPr>
          <w:spacing w:val="-2"/>
        </w:rPr>
        <w:t xml:space="preserve"> </w:t>
      </w:r>
      <w:r>
        <w:rPr/>
        <w:t>conservación</w:t>
      </w:r>
      <w:r>
        <w:rPr>
          <w:spacing w:val="-2"/>
        </w:rPr>
        <w:t xml:space="preserve"> </w:t>
      </w:r>
      <w:r>
        <w:rPr/>
        <w:t>y</w:t>
      </w:r>
      <w:r>
        <w:rPr>
          <w:spacing w:val="-2"/>
        </w:rPr>
        <w:t xml:space="preserve"> </w:t>
      </w:r>
      <w:r>
        <w:rPr/>
        <w:t>mantenimiento</w:t>
      </w:r>
      <w:r>
        <w:rPr>
          <w:spacing w:val="-2"/>
        </w:rPr>
        <w:t xml:space="preserve"> </w:t>
      </w:r>
      <w:r>
        <w:rPr/>
        <w:t>en</w:t>
      </w:r>
      <w:r>
        <w:rPr>
          <w:spacing w:val="-4"/>
        </w:rPr>
        <w:t xml:space="preserve"> </w:t>
      </w:r>
      <w:r>
        <w:rPr/>
        <w:t>los panteones</w:t>
      </w:r>
      <w:r>
        <w:rPr>
          <w:spacing w:val="-2"/>
        </w:rPr>
        <w:t xml:space="preserve"> </w:t>
      </w:r>
      <w:r>
        <w:rPr/>
        <w:t>municipales,</w:t>
      </w:r>
      <w:r>
        <w:rPr>
          <w:spacing w:val="-2"/>
        </w:rPr>
        <w:t xml:space="preserve"> </w:t>
      </w:r>
      <w:r>
        <w:rPr/>
        <w:t>se</w:t>
      </w:r>
      <w:r>
        <w:rPr>
          <w:spacing w:val="-2"/>
        </w:rPr>
        <w:t xml:space="preserve"> </w:t>
      </w:r>
      <w:r>
        <w:rPr/>
        <w:t>deberán</w:t>
      </w:r>
      <w:r>
        <w:rPr>
          <w:spacing w:val="-2"/>
        </w:rPr>
        <w:t xml:space="preserve"> </w:t>
      </w:r>
      <w:r>
        <w:rPr/>
        <w:t>pagar anualmente 5 UMA por cada lote que se posea.</w:t>
      </w:r>
    </w:p>
    <w:p>
      <w:pPr>
        <w:pStyle w:val="Cuerpodetexto"/>
        <w:spacing w:before="5" w:after="0"/>
        <w:rPr>
          <w:sz w:val="26"/>
        </w:rPr>
      </w:pPr>
      <w:r>
        <w:rPr>
          <w:sz w:val="26"/>
        </w:rPr>
      </w:r>
    </w:p>
    <w:p>
      <w:pPr>
        <w:pStyle w:val="Cuerpodetexto"/>
        <w:spacing w:lineRule="auto" w:line="276"/>
        <w:ind w:left="218" w:right="226" w:hanging="0"/>
        <w:jc w:val="both"/>
        <w:rPr/>
      </w:pPr>
      <w:r>
        <w:rPr>
          <w:b/>
        </w:rPr>
        <w:t>Artículo 45</w:t>
      </w:r>
      <w:r>
        <w:rPr/>
        <w:t>. La regularización de servicio de conservación y mantenimiento de los lotes del panteón municipal, se pagarán de acuerdo al número de anualidades pendientes. En ningún caso podrá exceder del equivalente a 20 UMA.</w:t>
      </w:r>
    </w:p>
    <w:p>
      <w:pPr>
        <w:pStyle w:val="Cuerpodetexto"/>
        <w:spacing w:before="7" w:after="0"/>
        <w:rPr>
          <w:sz w:val="26"/>
        </w:rPr>
      </w:pPr>
      <w:r>
        <w:rPr>
          <w:sz w:val="26"/>
        </w:rPr>
      </w:r>
    </w:p>
    <w:p>
      <w:pPr>
        <w:pStyle w:val="Normal"/>
        <w:ind w:left="263" w:right="272" w:hanging="0"/>
        <w:jc w:val="center"/>
        <w:rPr>
          <w:b/>
          <w:b/>
        </w:rPr>
      </w:pPr>
      <w:r>
        <w:rPr>
          <w:b/>
        </w:rPr>
        <w:t>CAPÍTULO</w:t>
      </w:r>
      <w:r>
        <w:rPr>
          <w:b/>
          <w:spacing w:val="-7"/>
        </w:rPr>
        <w:t xml:space="preserve"> </w:t>
      </w:r>
      <w:r>
        <w:rPr>
          <w:b/>
          <w:spacing w:val="-12"/>
        </w:rPr>
        <w:t>X</w:t>
      </w:r>
    </w:p>
    <w:p>
      <w:pPr>
        <w:pStyle w:val="Normal"/>
        <w:spacing w:lineRule="auto" w:line="276" w:before="42" w:after="0"/>
        <w:ind w:left="262" w:right="275" w:hanging="0"/>
        <w:jc w:val="center"/>
        <w:rPr>
          <w:b/>
          <w:b/>
        </w:rPr>
      </w:pPr>
      <w:r>
        <w:rPr>
          <w:b/>
        </w:rPr>
        <w:t>SERVICIOS</w:t>
      </w:r>
      <w:r>
        <w:rPr>
          <w:b/>
          <w:spacing w:val="-5"/>
        </w:rPr>
        <w:t xml:space="preserve"> </w:t>
      </w:r>
      <w:r>
        <w:rPr>
          <w:b/>
        </w:rPr>
        <w:t>QUE</w:t>
      </w:r>
      <w:r>
        <w:rPr>
          <w:b/>
          <w:spacing w:val="-7"/>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5"/>
        </w:rPr>
        <w:t xml:space="preserve"> </w:t>
      </w:r>
      <w:r>
        <w:rPr>
          <w:b/>
        </w:rPr>
        <w:t>DESCENTRALIZADOS</w:t>
      </w:r>
      <w:r>
        <w:rPr>
          <w:b/>
          <w:spacing w:val="-5"/>
        </w:rPr>
        <w:t xml:space="preserve"> </w:t>
      </w:r>
      <w:r>
        <w:rPr>
          <w:b/>
        </w:rPr>
        <w:t>DE</w:t>
      </w:r>
      <w:r>
        <w:rPr>
          <w:b/>
          <w:spacing w:val="-6"/>
        </w:rPr>
        <w:t xml:space="preserve"> </w:t>
      </w:r>
      <w:r>
        <w:rPr>
          <w:b/>
        </w:rPr>
        <w:t>LA ADMINISTRACIÓN MUNICIPAL</w:t>
      </w:r>
    </w:p>
    <w:p>
      <w:pPr>
        <w:pStyle w:val="Cuerpodetexto"/>
        <w:spacing w:before="2" w:after="0"/>
        <w:rPr>
          <w:b/>
          <w:b/>
          <w:sz w:val="26"/>
        </w:rPr>
      </w:pPr>
      <w:r>
        <w:rPr>
          <w:b/>
          <w:sz w:val="26"/>
        </w:rPr>
      </w:r>
    </w:p>
    <w:p>
      <w:pPr>
        <w:pStyle w:val="Cuerpodetexto"/>
        <w:spacing w:lineRule="auto" w:line="276"/>
        <w:ind w:left="218" w:right="233" w:hanging="0"/>
        <w:jc w:val="both"/>
        <w:rPr/>
      </w:pPr>
      <w:r>
        <w:rPr>
          <w:b/>
        </w:rPr>
        <w:t xml:space="preserve">Artículo 46. </w:t>
      </w:r>
      <w:r>
        <w:rPr/>
        <w:t>Las cuotas que apruebe su órgano de gobierno, las que deberán ser fijadas en UMA y debidamente publicadas en el Periódico Oficial del Gobierno del Estado.</w:t>
      </w:r>
    </w:p>
    <w:p>
      <w:pPr>
        <w:pStyle w:val="Cuerpodetexto"/>
        <w:spacing w:before="5" w:after="0"/>
        <w:rPr>
          <w:sz w:val="26"/>
        </w:rPr>
      </w:pPr>
      <w:r>
        <w:rPr>
          <w:sz w:val="26"/>
        </w:rPr>
      </w:r>
    </w:p>
    <w:p>
      <w:pPr>
        <w:pStyle w:val="Cuerpodetexto"/>
        <w:spacing w:lineRule="auto" w:line="276"/>
        <w:ind w:left="218" w:right="231" w:hanging="0"/>
        <w:jc w:val="both"/>
        <w:rPr>
          <w:b/>
          <w:b/>
        </w:rPr>
      </w:pPr>
      <w:r>
        <w:rPr>
          <w:b/>
        </w:rPr>
        <w:t xml:space="preserve">Artículo 47. </w:t>
      </w:r>
      <w:r>
        <w:rPr/>
        <w:t>Las cuotas de recuperación que fije el sistema DIF municipal, por la prestación de servicios de acuerdo con la Ley de Asistencia Pública, se fijarán o modificarán por el Ayuntamiento</w:t>
      </w:r>
      <w:r>
        <w:rPr>
          <w:b/>
        </w:rPr>
        <w:t>.</w:t>
      </w:r>
    </w:p>
    <w:p>
      <w:pPr>
        <w:pStyle w:val="Cuerpodetexto"/>
        <w:spacing w:before="5" w:after="0"/>
        <w:rPr>
          <w:b/>
          <w:b/>
          <w:sz w:val="26"/>
        </w:rPr>
      </w:pPr>
      <w:r>
        <w:rPr>
          <w:b/>
          <w:sz w:val="26"/>
        </w:rPr>
      </w:r>
    </w:p>
    <w:p>
      <w:pPr>
        <w:pStyle w:val="Normal"/>
        <w:spacing w:lineRule="auto" w:line="280"/>
        <w:ind w:left="4061" w:right="4073"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9" w:after="0"/>
        <w:rPr>
          <w:b/>
          <w:b/>
          <w:sz w:val="25"/>
        </w:rPr>
      </w:pPr>
      <w:r>
        <w:rPr>
          <w:b/>
          <w:sz w:val="25"/>
        </w:rPr>
      </w:r>
    </w:p>
    <w:p>
      <w:pPr>
        <w:pStyle w:val="Normal"/>
        <w:ind w:left="275" w:right="286" w:hanging="0"/>
        <w:jc w:val="center"/>
        <w:rPr>
          <w:b/>
          <w:b/>
        </w:rPr>
      </w:pPr>
      <w:r>
        <w:rPr>
          <w:b/>
        </w:rPr>
        <w:t>CAPÍTULO</w:t>
      </w:r>
      <w:r>
        <w:rPr>
          <w:b/>
          <w:spacing w:val="-7"/>
        </w:rPr>
        <w:t xml:space="preserve"> </w:t>
      </w:r>
      <w:r>
        <w:rPr>
          <w:b/>
          <w:spacing w:val="-12"/>
        </w:rPr>
        <w:t>I</w:t>
      </w:r>
    </w:p>
    <w:p>
      <w:pPr>
        <w:pStyle w:val="Normal"/>
        <w:spacing w:before="44" w:after="0"/>
        <w:ind w:left="275" w:right="287" w:hanging="0"/>
        <w:jc w:val="center"/>
        <w:rPr>
          <w:b/>
          <w:b/>
        </w:rPr>
      </w:pPr>
      <w:r>
        <w:rPr>
          <w:b/>
        </w:rPr>
        <w:t>ENAJENACIÓN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7"/>
        </w:rPr>
        <w:t xml:space="preserve"> </w:t>
      </w:r>
      <w:r>
        <w:rPr>
          <w:b/>
        </w:rPr>
        <w:t>INMUEBLES</w:t>
      </w:r>
      <w:r>
        <w:rPr>
          <w:b/>
          <w:spacing w:val="-4"/>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9" w:after="0"/>
        <w:rPr>
          <w:b/>
          <w:b/>
          <w:sz w:val="29"/>
        </w:rPr>
      </w:pPr>
      <w:r>
        <w:rPr>
          <w:b/>
          <w:sz w:val="29"/>
        </w:rPr>
      </w:r>
    </w:p>
    <w:p>
      <w:pPr>
        <w:pStyle w:val="Cuerpodetexto"/>
        <w:spacing w:lineRule="auto" w:line="276"/>
        <w:ind w:left="218" w:right="230" w:hanging="0"/>
        <w:jc w:val="both"/>
        <w:rPr/>
      </w:pPr>
      <w:r>
        <w:rPr>
          <w:b/>
        </w:rPr>
        <w:t xml:space="preserve">Artículo 48. </w:t>
      </w:r>
      <w:r>
        <w:rPr/>
        <w:t>La enajenación de bienes muebles e inmuebles propiedad del Municipio se efectuará previo acuerdo del Ayuntamiento y con la autorización del Congreso del Estado y de su ingreso se informará a</w:t>
      </w:r>
      <w:r>
        <w:rPr>
          <w:spacing w:val="40"/>
        </w:rPr>
        <w:t xml:space="preserve"> </w:t>
      </w:r>
      <w:r>
        <w:rPr/>
        <w:t>través de la cuenta pública que se presenta ante el Congreso del Estado.</w:t>
      </w:r>
    </w:p>
    <w:p>
      <w:pPr>
        <w:pStyle w:val="Cuerpodetexto"/>
        <w:spacing w:before="4" w:after="0"/>
        <w:rPr>
          <w:sz w:val="26"/>
        </w:rPr>
      </w:pPr>
      <w:r>
        <w:rPr>
          <w:sz w:val="26"/>
        </w:rPr>
      </w:r>
    </w:p>
    <w:p>
      <w:pPr>
        <w:pStyle w:val="Normal"/>
        <w:ind w:left="275" w:right="286" w:hanging="0"/>
        <w:jc w:val="center"/>
        <w:rPr>
          <w:b/>
          <w:b/>
        </w:rPr>
      </w:pPr>
      <w:r>
        <w:rPr>
          <w:b/>
        </w:rPr>
        <w:t>CAPÍTULO</w:t>
      </w:r>
      <w:r>
        <w:rPr>
          <w:b/>
          <w:spacing w:val="-9"/>
        </w:rPr>
        <w:t xml:space="preserve"> </w:t>
      </w:r>
      <w:r>
        <w:rPr>
          <w:b/>
          <w:spacing w:val="-7"/>
        </w:rPr>
        <w:t>II</w:t>
      </w:r>
    </w:p>
    <w:p>
      <w:pPr>
        <w:pStyle w:val="Normal"/>
        <w:spacing w:before="45" w:after="0"/>
        <w:ind w:left="275" w:right="290" w:hanging="0"/>
        <w:jc w:val="center"/>
        <w:rPr>
          <w:b/>
          <w:b/>
        </w:rPr>
      </w:pPr>
      <w:r>
        <w:rPr>
          <w:b/>
        </w:rPr>
        <w:t>ARRENDAMIENTO</w:t>
      </w:r>
      <w:r>
        <w:rPr>
          <w:b/>
          <w:spacing w:val="-6"/>
        </w:rPr>
        <w:t xml:space="preserve"> </w:t>
      </w:r>
      <w:r>
        <w:rPr>
          <w:b/>
        </w:rPr>
        <w:t>DE</w:t>
      </w:r>
      <w:r>
        <w:rPr>
          <w:b/>
          <w:spacing w:val="-4"/>
        </w:rPr>
        <w:t xml:space="preserve"> </w:t>
      </w:r>
      <w:r>
        <w:rPr>
          <w:b/>
        </w:rPr>
        <w:t>ESPACIOS</w:t>
      </w:r>
      <w:r>
        <w:rPr>
          <w:b/>
          <w:spacing w:val="-5"/>
        </w:rPr>
        <w:t xml:space="preserve"> </w:t>
      </w:r>
      <w:r>
        <w:rPr>
          <w:b/>
        </w:rPr>
        <w:t>EN</w:t>
      </w:r>
      <w:r>
        <w:rPr>
          <w:b/>
          <w:spacing w:val="-6"/>
        </w:rPr>
        <w:t xml:space="preserve"> </w:t>
      </w:r>
      <w:r>
        <w:rPr>
          <w:b/>
        </w:rPr>
        <w:t>EL</w:t>
      </w:r>
      <w:r>
        <w:rPr>
          <w:b/>
          <w:spacing w:val="-6"/>
        </w:rPr>
        <w:t xml:space="preserve"> </w:t>
      </w:r>
      <w:r>
        <w:rPr>
          <w:b/>
        </w:rPr>
        <w:t>MERCADO</w:t>
      </w:r>
      <w:r>
        <w:rPr>
          <w:b/>
          <w:spacing w:val="-4"/>
        </w:rPr>
        <w:t xml:space="preserve"> </w:t>
      </w:r>
      <w:r>
        <w:rPr>
          <w:b/>
        </w:rPr>
        <w:t>Y</w:t>
      </w:r>
      <w:r>
        <w:rPr>
          <w:b/>
          <w:spacing w:val="-6"/>
        </w:rPr>
        <w:t xml:space="preserve"> </w:t>
      </w:r>
      <w:r>
        <w:rPr>
          <w:b/>
        </w:rPr>
        <w:t>ESPACIOS</w:t>
      </w:r>
      <w:r>
        <w:rPr>
          <w:b/>
          <w:spacing w:val="-5"/>
        </w:rPr>
        <w:t xml:space="preserve"> </w:t>
      </w:r>
      <w:r>
        <w:rPr>
          <w:b/>
        </w:rPr>
        <w:t>EN</w:t>
      </w:r>
      <w:r>
        <w:rPr>
          <w:b/>
          <w:spacing w:val="-6"/>
        </w:rPr>
        <w:t xml:space="preserve"> </w:t>
      </w:r>
      <w:r>
        <w:rPr>
          <w:b/>
        </w:rPr>
        <w:t>AREAS</w:t>
      </w:r>
      <w:r>
        <w:rPr>
          <w:b/>
          <w:spacing w:val="-4"/>
        </w:rPr>
        <w:t xml:space="preserve"> </w:t>
      </w:r>
      <w:r>
        <w:rPr>
          <w:b/>
          <w:spacing w:val="-2"/>
        </w:rPr>
        <w:t>MUNICIPALES</w:t>
      </w:r>
    </w:p>
    <w:p>
      <w:pPr>
        <w:pStyle w:val="Cuerpodetexto"/>
        <w:spacing w:before="9" w:after="0"/>
        <w:rPr>
          <w:b/>
          <w:b/>
          <w:sz w:val="29"/>
        </w:rPr>
      </w:pPr>
      <w:r>
        <w:rPr>
          <w:b/>
          <w:sz w:val="29"/>
        </w:rPr>
      </w:r>
    </w:p>
    <w:p>
      <w:pPr>
        <w:pStyle w:val="Cuerpodetexto"/>
        <w:spacing w:lineRule="auto" w:line="276"/>
        <w:ind w:left="218" w:right="229" w:hanging="0"/>
        <w:jc w:val="both"/>
        <w:rPr/>
      </w:pPr>
      <w:r>
        <w:rPr>
          <w:b/>
        </w:rPr>
        <w:t xml:space="preserve">Artículo 49. </w:t>
      </w:r>
      <w:r>
        <w:rPr/>
        <w:t>Los ingresos por concepto de explotación de los bienes señalados en el artículo 221 del Código Financiero, se regularán de acuerdo a lo siguiente:</w:t>
      </w:r>
    </w:p>
    <w:p>
      <w:pPr>
        <w:pStyle w:val="Cuerpodetexto"/>
        <w:spacing w:before="5" w:after="0"/>
        <w:rPr>
          <w:sz w:val="26"/>
        </w:rPr>
      </w:pPr>
      <w:r>
        <w:rPr>
          <w:sz w:val="26"/>
        </w:rPr>
      </w:r>
    </w:p>
    <w:p>
      <w:pPr>
        <w:pStyle w:val="ListParagraph"/>
        <w:numPr>
          <w:ilvl w:val="0"/>
          <w:numId w:val="6"/>
        </w:numPr>
        <w:tabs>
          <w:tab w:val="clear" w:pos="720"/>
          <w:tab w:val="left" w:pos="926" w:leader="none"/>
        </w:tabs>
        <w:ind w:left="926" w:hanging="424"/>
        <w:rPr/>
      </w:pPr>
      <w:r>
        <w:rPr/>
        <w:t>Tratándose</w:t>
      </w:r>
      <w:r>
        <w:rPr>
          <w:spacing w:val="-4"/>
        </w:rPr>
        <w:t xml:space="preserve"> </w:t>
      </w:r>
      <w:r>
        <w:rPr/>
        <w:t>de</w:t>
      </w:r>
      <w:r>
        <w:rPr>
          <w:spacing w:val="-4"/>
        </w:rPr>
        <w:t xml:space="preserve"> </w:t>
      </w:r>
      <w:r>
        <w:rPr/>
        <w:t>mercados,</w:t>
      </w:r>
      <w:r>
        <w:rPr>
          <w:spacing w:val="-2"/>
        </w:rPr>
        <w:t xml:space="preserve"> </w:t>
      </w:r>
      <w:r>
        <w:rPr/>
        <w:t>y</w:t>
      </w:r>
      <w:r>
        <w:rPr>
          <w:spacing w:val="-7"/>
        </w:rPr>
        <w:t xml:space="preserve"> </w:t>
      </w:r>
      <w:r>
        <w:rPr/>
        <w:t>dentro</w:t>
      </w:r>
      <w:r>
        <w:rPr>
          <w:spacing w:val="-2"/>
        </w:rPr>
        <w:t xml:space="preserve"> </w:t>
      </w:r>
      <w:r>
        <w:rPr/>
        <w:t>de</w:t>
      </w:r>
      <w:r>
        <w:rPr>
          <w:spacing w:val="-4"/>
        </w:rPr>
        <w:t xml:space="preserve"> </w:t>
      </w:r>
      <w:r>
        <w:rPr/>
        <w:t>éstos,</w:t>
      </w:r>
      <w:r>
        <w:rPr>
          <w:spacing w:val="-4"/>
        </w:rPr>
        <w:t xml:space="preserve"> </w:t>
      </w:r>
      <w:r>
        <w:rPr/>
        <w:t>los</w:t>
      </w:r>
      <w:r>
        <w:rPr>
          <w:spacing w:val="-4"/>
        </w:rPr>
        <w:t xml:space="preserve"> </w:t>
      </w:r>
      <w:r>
        <w:rPr/>
        <w:t>lugares</w:t>
      </w:r>
      <w:r>
        <w:rPr>
          <w:spacing w:val="-4"/>
        </w:rPr>
        <w:t xml:space="preserve"> </w:t>
      </w:r>
      <w:r>
        <w:rPr/>
        <w:t>destinados</w:t>
      </w:r>
      <w:r>
        <w:rPr>
          <w:spacing w:val="-2"/>
        </w:rPr>
        <w:t xml:space="preserve"> </w:t>
      </w:r>
      <w:r>
        <w:rPr/>
        <w:t>para</w:t>
      </w:r>
      <w:r>
        <w:rPr>
          <w:spacing w:val="-3"/>
        </w:rPr>
        <w:t xml:space="preserve"> </w:t>
      </w:r>
      <w:r>
        <w:rPr>
          <w:spacing w:val="-2"/>
        </w:rPr>
        <w:t>tianguis.</w:t>
      </w:r>
    </w:p>
    <w:p>
      <w:pPr>
        <w:pStyle w:val="Cuerpodetexto"/>
        <w:spacing w:before="9" w:after="0"/>
        <w:rPr>
          <w:sz w:val="29"/>
        </w:rPr>
      </w:pPr>
      <w:r>
        <w:rPr>
          <w:sz w:val="29"/>
        </w:rPr>
      </w:r>
    </w:p>
    <w:p>
      <w:pPr>
        <w:pStyle w:val="ListParagraph"/>
        <w:numPr>
          <w:ilvl w:val="0"/>
          <w:numId w:val="6"/>
        </w:numPr>
        <w:tabs>
          <w:tab w:val="clear" w:pos="720"/>
          <w:tab w:val="left" w:pos="924" w:leader="none"/>
          <w:tab w:val="left" w:pos="938" w:leader="none"/>
        </w:tabs>
        <w:spacing w:lineRule="auto" w:line="276"/>
        <w:ind w:left="938" w:right="234" w:hanging="437"/>
        <w:rPr/>
      </w:pPr>
      <w:r>
        <w:rPr/>
        <w:t>Las</w:t>
      </w:r>
      <w:r>
        <w:rPr>
          <w:spacing w:val="27"/>
        </w:rPr>
        <w:t xml:space="preserve"> </w:t>
      </w:r>
      <w:r>
        <w:rPr/>
        <w:t>cuotas</w:t>
      </w:r>
      <w:r>
        <w:rPr>
          <w:spacing w:val="27"/>
        </w:rPr>
        <w:t xml:space="preserve"> </w:t>
      </w:r>
      <w:r>
        <w:rPr/>
        <w:t>para</w:t>
      </w:r>
      <w:r>
        <w:rPr>
          <w:spacing w:val="24"/>
        </w:rPr>
        <w:t xml:space="preserve"> </w:t>
      </w:r>
      <w:r>
        <w:rPr/>
        <w:t>el</w:t>
      </w:r>
      <w:r>
        <w:rPr>
          <w:spacing w:val="25"/>
        </w:rPr>
        <w:t xml:space="preserve"> </w:t>
      </w:r>
      <w:r>
        <w:rPr/>
        <w:t>uso</w:t>
      </w:r>
      <w:r>
        <w:rPr>
          <w:spacing w:val="24"/>
        </w:rPr>
        <w:t xml:space="preserve"> </w:t>
      </w:r>
      <w:r>
        <w:rPr/>
        <w:t>de</w:t>
      </w:r>
      <w:r>
        <w:rPr>
          <w:spacing w:val="27"/>
        </w:rPr>
        <w:t xml:space="preserve"> </w:t>
      </w:r>
      <w:r>
        <w:rPr/>
        <w:t>estos</w:t>
      </w:r>
      <w:r>
        <w:rPr>
          <w:spacing w:val="27"/>
        </w:rPr>
        <w:t xml:space="preserve"> </w:t>
      </w:r>
      <w:r>
        <w:rPr/>
        <w:t>inmuebles</w:t>
      </w:r>
      <w:r>
        <w:rPr>
          <w:spacing w:val="25"/>
        </w:rPr>
        <w:t xml:space="preserve"> </w:t>
      </w:r>
      <w:r>
        <w:rPr/>
        <w:t>se</w:t>
      </w:r>
      <w:r>
        <w:rPr>
          <w:spacing w:val="27"/>
        </w:rPr>
        <w:t xml:space="preserve"> </w:t>
      </w:r>
      <w:r>
        <w:rPr/>
        <w:t>pagarán</w:t>
      </w:r>
      <w:r>
        <w:rPr>
          <w:spacing w:val="26"/>
        </w:rPr>
        <w:t xml:space="preserve"> </w:t>
      </w:r>
      <w:r>
        <w:rPr/>
        <w:t>de</w:t>
      </w:r>
      <w:r>
        <w:rPr>
          <w:spacing w:val="27"/>
        </w:rPr>
        <w:t xml:space="preserve"> </w:t>
      </w:r>
      <w:r>
        <w:rPr/>
        <w:t>conformidad</w:t>
      </w:r>
      <w:r>
        <w:rPr>
          <w:spacing w:val="27"/>
        </w:rPr>
        <w:t xml:space="preserve"> </w:t>
      </w:r>
      <w:r>
        <w:rPr/>
        <w:t>con</w:t>
      </w:r>
      <w:r>
        <w:rPr>
          <w:spacing w:val="26"/>
        </w:rPr>
        <w:t xml:space="preserve"> </w:t>
      </w:r>
      <w:r>
        <w:rPr/>
        <w:t>las</w:t>
      </w:r>
      <w:r>
        <w:rPr>
          <w:spacing w:val="25"/>
        </w:rPr>
        <w:t xml:space="preserve"> </w:t>
      </w:r>
      <w:r>
        <w:rPr/>
        <w:t>tarifas</w:t>
      </w:r>
      <w:r>
        <w:rPr>
          <w:spacing w:val="27"/>
        </w:rPr>
        <w:t xml:space="preserve"> </w:t>
      </w:r>
      <w:r>
        <w:rPr/>
        <w:t>que</w:t>
      </w:r>
      <w:r>
        <w:rPr>
          <w:spacing w:val="24"/>
        </w:rPr>
        <w:t xml:space="preserve"> </w:t>
      </w:r>
      <w:r>
        <w:rPr/>
        <w:t>fijen</w:t>
      </w:r>
      <w:r>
        <w:rPr>
          <w:spacing w:val="24"/>
        </w:rPr>
        <w:t xml:space="preserve"> </w:t>
      </w:r>
      <w:r>
        <w:rPr/>
        <w:t>las autoridades</w:t>
      </w:r>
      <w:r>
        <w:rPr>
          <w:spacing w:val="18"/>
        </w:rPr>
        <w:t xml:space="preserve"> </w:t>
      </w:r>
      <w:r>
        <w:rPr/>
        <w:t>municipales</w:t>
      </w:r>
      <w:r>
        <w:rPr>
          <w:spacing w:val="18"/>
        </w:rPr>
        <w:t xml:space="preserve"> </w:t>
      </w:r>
      <w:r>
        <w:rPr/>
        <w:t>mediante</w:t>
      </w:r>
      <w:r>
        <w:rPr>
          <w:spacing w:val="18"/>
        </w:rPr>
        <w:t xml:space="preserve"> </w:t>
      </w:r>
      <w:r>
        <w:rPr/>
        <w:t>acuerdo</w:t>
      </w:r>
      <w:r>
        <w:rPr>
          <w:spacing w:val="19"/>
        </w:rPr>
        <w:t xml:space="preserve"> </w:t>
      </w:r>
      <w:r>
        <w:rPr/>
        <w:t>administrativo</w:t>
      </w:r>
      <w:r>
        <w:rPr>
          <w:spacing w:val="19"/>
        </w:rPr>
        <w:t xml:space="preserve"> </w:t>
      </w:r>
      <w:r>
        <w:rPr/>
        <w:t>que</w:t>
      </w:r>
      <w:r>
        <w:rPr>
          <w:spacing w:val="19"/>
        </w:rPr>
        <w:t xml:space="preserve"> </w:t>
      </w:r>
      <w:r>
        <w:rPr/>
        <w:t>se</w:t>
      </w:r>
      <w:r>
        <w:rPr>
          <w:spacing w:val="18"/>
        </w:rPr>
        <w:t xml:space="preserve"> </w:t>
      </w:r>
      <w:r>
        <w:rPr/>
        <w:t>expida</w:t>
      </w:r>
      <w:r>
        <w:rPr>
          <w:spacing w:val="19"/>
        </w:rPr>
        <w:t xml:space="preserve"> </w:t>
      </w:r>
      <w:r>
        <w:rPr/>
        <w:t>con</w:t>
      </w:r>
      <w:r>
        <w:rPr>
          <w:spacing w:val="18"/>
        </w:rPr>
        <w:t xml:space="preserve"> </w:t>
      </w:r>
      <w:r>
        <w:rPr/>
        <w:t>base</w:t>
      </w:r>
      <w:r>
        <w:rPr>
          <w:spacing w:val="19"/>
        </w:rPr>
        <w:t xml:space="preserve"> </w:t>
      </w:r>
      <w:r>
        <w:rPr/>
        <w:t>en</w:t>
      </w:r>
      <w:r>
        <w:rPr>
          <w:spacing w:val="19"/>
        </w:rPr>
        <w:t xml:space="preserve"> </w:t>
      </w:r>
      <w:r>
        <w:rPr/>
        <w:t>el</w:t>
      </w:r>
      <w:r>
        <w:rPr>
          <w:spacing w:val="18"/>
        </w:rPr>
        <w:t xml:space="preserve"> </w:t>
      </w:r>
      <w:r>
        <w:rPr/>
        <w:t>estudio</w:t>
      </w:r>
      <w:r>
        <w:rPr>
          <w:spacing w:val="18"/>
        </w:rPr>
        <w:t xml:space="preserve"> </w:t>
      </w:r>
      <w:r>
        <w:rPr/>
        <w:t>que</w:t>
      </w:r>
    </w:p>
    <w:p>
      <w:pPr>
        <w:pStyle w:val="Cuerpodetexto"/>
        <w:spacing w:lineRule="auto" w:line="276" w:before="84" w:after="0"/>
        <w:ind w:left="938" w:hanging="0"/>
        <w:rPr/>
      </w:pPr>
      <w:r>
        <w:rPr/>
        <w:t xml:space="preserve"> </w:t>
      </w:r>
      <w:r>
        <w:rPr/>
        <w:t>realice</w:t>
      </w:r>
      <w:r>
        <w:rPr>
          <w:spacing w:val="-3"/>
        </w:rPr>
        <w:t xml:space="preserve"> </w:t>
      </w:r>
      <w:r>
        <w:rPr/>
        <w:t>el</w:t>
      </w:r>
      <w:r>
        <w:rPr>
          <w:spacing w:val="-2"/>
        </w:rPr>
        <w:t xml:space="preserve"> </w:t>
      </w:r>
      <w:r>
        <w:rPr/>
        <w:t>Ayuntamiento.</w:t>
      </w:r>
      <w:r>
        <w:rPr>
          <w:spacing w:val="-3"/>
        </w:rPr>
        <w:t xml:space="preserve"> </w:t>
      </w:r>
      <w:r>
        <w:rPr/>
        <w:t>Dichos</w:t>
      </w:r>
      <w:r>
        <w:rPr>
          <w:spacing w:val="-3"/>
        </w:rPr>
        <w:t xml:space="preserve"> </w:t>
      </w:r>
      <w:r>
        <w:rPr/>
        <w:t>acuerdos</w:t>
      </w:r>
      <w:r>
        <w:rPr>
          <w:spacing w:val="-3"/>
        </w:rPr>
        <w:t xml:space="preserve"> </w:t>
      </w:r>
      <w:r>
        <w:rPr/>
        <w:t>deberán</w:t>
      </w:r>
      <w:r>
        <w:rPr>
          <w:spacing w:val="-3"/>
        </w:rPr>
        <w:t xml:space="preserve"> </w:t>
      </w:r>
      <w:r>
        <w:rPr/>
        <w:t>publicarse</w:t>
      </w:r>
      <w:r>
        <w:rPr>
          <w:spacing w:val="-5"/>
        </w:rPr>
        <w:t xml:space="preserve"> </w:t>
      </w:r>
      <w:r>
        <w:rPr/>
        <w:t>en</w:t>
      </w:r>
      <w:r>
        <w:rPr>
          <w:spacing w:val="-3"/>
        </w:rPr>
        <w:t xml:space="preserve"> </w:t>
      </w:r>
      <w:r>
        <w:rPr/>
        <w:t>el</w:t>
      </w:r>
      <w:r>
        <w:rPr>
          <w:spacing w:val="-2"/>
        </w:rPr>
        <w:t xml:space="preserve"> </w:t>
      </w:r>
      <w:r>
        <w:rPr/>
        <w:t>Periódico</w:t>
      </w:r>
      <w:r>
        <w:rPr>
          <w:spacing w:val="-5"/>
        </w:rPr>
        <w:t xml:space="preserve"> </w:t>
      </w:r>
      <w:r>
        <w:rPr/>
        <w:t>Oficial</w:t>
      </w:r>
      <w:r>
        <w:rPr>
          <w:spacing w:val="-2"/>
        </w:rPr>
        <w:t xml:space="preserve"> </w:t>
      </w:r>
      <w:r>
        <w:rPr/>
        <w:t>del</w:t>
      </w:r>
      <w:r>
        <w:rPr>
          <w:spacing w:val="-2"/>
        </w:rPr>
        <w:t xml:space="preserve"> </w:t>
      </w:r>
      <w:r>
        <w:rPr/>
        <w:t>Gobierno</w:t>
      </w:r>
      <w:r>
        <w:rPr>
          <w:spacing w:val="-3"/>
        </w:rPr>
        <w:t xml:space="preserve"> </w:t>
      </w:r>
      <w:r>
        <w:rPr/>
        <w:t>del Estado, informando de ello al Congreso del Estado en la cuenta pública para efectos de fiscalización.</w:t>
      </w:r>
    </w:p>
    <w:p>
      <w:pPr>
        <w:pStyle w:val="Cuerpodetexto"/>
        <w:spacing w:before="6" w:after="0"/>
        <w:rPr>
          <w:sz w:val="26"/>
        </w:rPr>
      </w:pPr>
      <w:r>
        <w:rPr>
          <w:sz w:val="26"/>
        </w:rPr>
      </w:r>
    </w:p>
    <w:p>
      <w:pPr>
        <w:pStyle w:val="ListParagraph"/>
        <w:numPr>
          <w:ilvl w:val="0"/>
          <w:numId w:val="6"/>
        </w:numPr>
        <w:tabs>
          <w:tab w:val="clear" w:pos="720"/>
          <w:tab w:val="left" w:pos="923" w:leader="none"/>
          <w:tab w:val="left" w:pos="938" w:leader="none"/>
        </w:tabs>
        <w:spacing w:lineRule="auto" w:line="276" w:before="1" w:after="0"/>
        <w:ind w:left="938" w:right="231" w:hanging="437"/>
        <w:jc w:val="both"/>
        <w:rPr/>
      </w:pPr>
      <w:r>
        <w:rPr/>
        <w:t xml:space="preserve">La explotación de otros bienes que sean propiedad del Municipio deberá realizarse en la mejor forma posible, procurando optimizar su rendimiento comercial, así como su adecuada operación y </w:t>
      </w:r>
      <w:r>
        <w:rPr>
          <w:spacing w:val="-2"/>
        </w:rPr>
        <w:t>mantenimiento.</w:t>
      </w:r>
    </w:p>
    <w:p>
      <w:pPr>
        <w:pStyle w:val="Cuerpodetexto"/>
        <w:spacing w:before="6" w:after="0"/>
        <w:rPr>
          <w:sz w:val="26"/>
        </w:rPr>
      </w:pPr>
      <w:r>
        <w:rPr>
          <w:sz w:val="26"/>
        </w:rPr>
      </w:r>
    </w:p>
    <w:p>
      <w:pPr>
        <w:pStyle w:val="Normal"/>
        <w:ind w:left="275" w:right="286" w:hanging="0"/>
        <w:jc w:val="center"/>
        <w:rPr>
          <w:b/>
          <w:b/>
        </w:rPr>
      </w:pPr>
      <w:r>
        <w:rPr>
          <w:b/>
        </w:rPr>
        <w:t>CAPÍTULO</w:t>
      </w:r>
      <w:r>
        <w:rPr>
          <w:b/>
          <w:spacing w:val="-7"/>
        </w:rPr>
        <w:t xml:space="preserve"> </w:t>
      </w:r>
      <w:r>
        <w:rPr>
          <w:b/>
          <w:spacing w:val="-5"/>
        </w:rPr>
        <w:t>III</w:t>
      </w:r>
    </w:p>
    <w:p>
      <w:pPr>
        <w:pStyle w:val="Normal"/>
        <w:spacing w:before="47" w:after="0"/>
        <w:ind w:left="275" w:right="286" w:hanging="0"/>
        <w:jc w:val="center"/>
        <w:rPr>
          <w:b/>
          <w:b/>
        </w:rPr>
      </w:pPr>
      <w:r>
        <w:rPr>
          <w:b/>
        </w:rPr>
        <w:t>ARRENDAMIENTO</w:t>
      </w:r>
      <w:r>
        <w:rPr>
          <w:b/>
          <w:spacing w:val="-8"/>
        </w:rPr>
        <w:t xml:space="preserve"> </w:t>
      </w:r>
      <w:r>
        <w:rPr>
          <w:b/>
        </w:rPr>
        <w:t>DE</w:t>
      </w:r>
      <w:r>
        <w:rPr>
          <w:b/>
          <w:spacing w:val="-6"/>
        </w:rPr>
        <w:t xml:space="preserve"> </w:t>
      </w:r>
      <w:r>
        <w:rPr>
          <w:b/>
        </w:rPr>
        <w:t>BIENES</w:t>
      </w:r>
      <w:r>
        <w:rPr>
          <w:b/>
          <w:spacing w:val="-7"/>
        </w:rPr>
        <w:t xml:space="preserve"> </w:t>
      </w:r>
      <w:r>
        <w:rPr>
          <w:b/>
        </w:rPr>
        <w:t>INMUEBLES</w:t>
      </w:r>
      <w:r>
        <w:rPr>
          <w:b/>
          <w:spacing w:val="-7"/>
        </w:rPr>
        <w:t xml:space="preserve"> </w:t>
      </w:r>
      <w:r>
        <w:rPr>
          <w:b/>
        </w:rPr>
        <w:t>PROPIEDAD</w:t>
      </w:r>
      <w:r>
        <w:rPr>
          <w:b/>
          <w:spacing w:val="-8"/>
        </w:rPr>
        <w:t xml:space="preserve"> </w:t>
      </w:r>
      <w:r>
        <w:rPr>
          <w:b/>
        </w:rPr>
        <w:t>DEL</w:t>
      </w:r>
      <w:r>
        <w:rPr>
          <w:b/>
          <w:spacing w:val="-7"/>
        </w:rPr>
        <w:t xml:space="preserve"> </w:t>
      </w:r>
      <w:r>
        <w:rPr>
          <w:b/>
          <w:spacing w:val="-2"/>
        </w:rPr>
        <w:t>MUNICIPIO</w:t>
      </w:r>
    </w:p>
    <w:p>
      <w:pPr>
        <w:pStyle w:val="Cuerpodetexto"/>
        <w:rPr>
          <w:b/>
          <w:b/>
          <w:sz w:val="30"/>
        </w:rPr>
      </w:pPr>
      <w:r>
        <w:rPr>
          <w:b/>
          <w:sz w:val="30"/>
        </w:rPr>
      </w:r>
    </w:p>
    <w:p>
      <w:pPr>
        <w:pStyle w:val="Cuerpodetexto"/>
        <w:spacing w:lineRule="auto" w:line="276"/>
        <w:ind w:left="218" w:right="234" w:hanging="0"/>
        <w:jc w:val="both"/>
        <w:rPr/>
      </w:pPr>
      <w:r>
        <w:rPr>
          <w:b/>
        </w:rPr>
        <w:t xml:space="preserve">Artículo 50. </w:t>
      </w:r>
      <w:r>
        <w:rPr/>
        <w:t>El arrendamiento de bienes inmuebles municipales, propios o de dominio público, a personas físicas o morales, causarán derechos conforme a la siguiente tarifa:</w:t>
      </w:r>
    </w:p>
    <w:p>
      <w:pPr>
        <w:pStyle w:val="Cuerpodetexto"/>
        <w:spacing w:before="8" w:after="0"/>
        <w:rPr>
          <w:sz w:val="26"/>
        </w:rPr>
      </w:pPr>
      <w:r>
        <w:rPr>
          <w:sz w:val="26"/>
        </w:rPr>
      </w:r>
    </w:p>
    <w:p>
      <w:pPr>
        <w:pStyle w:val="ListParagraph"/>
        <w:numPr>
          <w:ilvl w:val="0"/>
          <w:numId w:val="5"/>
        </w:numPr>
        <w:tabs>
          <w:tab w:val="clear" w:pos="720"/>
          <w:tab w:val="left" w:pos="926" w:leader="none"/>
        </w:tabs>
        <w:ind w:left="926" w:hanging="424"/>
        <w:rPr/>
      </w:pPr>
      <w:r>
        <w:rPr/>
        <w:t>Sin</w:t>
      </w:r>
      <w:r>
        <w:rPr>
          <w:spacing w:val="-3"/>
        </w:rPr>
        <w:t xml:space="preserve"> </w:t>
      </w:r>
      <w:r>
        <w:rPr/>
        <w:t>fines</w:t>
      </w:r>
      <w:r>
        <w:rPr>
          <w:spacing w:val="-2"/>
        </w:rPr>
        <w:t xml:space="preserve"> </w:t>
      </w:r>
      <w:r>
        <w:rPr/>
        <w:t>de</w:t>
      </w:r>
      <w:r>
        <w:rPr>
          <w:spacing w:val="-4"/>
        </w:rPr>
        <w:t xml:space="preserve"> </w:t>
      </w:r>
      <w:r>
        <w:rPr/>
        <w:t>lucro,</w:t>
      </w:r>
      <w:r>
        <w:rPr>
          <w:spacing w:val="-2"/>
        </w:rPr>
        <w:t xml:space="preserve"> </w:t>
      </w:r>
      <w:r>
        <w:rPr/>
        <w:t>Auditorio,</w:t>
      </w:r>
      <w:r>
        <w:rPr>
          <w:spacing w:val="-2"/>
        </w:rPr>
        <w:t xml:space="preserve"> </w:t>
      </w:r>
      <w:r>
        <w:rPr/>
        <w:t>15</w:t>
      </w:r>
      <w:r>
        <w:rPr>
          <w:spacing w:val="-2"/>
        </w:rPr>
        <w:t xml:space="preserve"> </w:t>
      </w:r>
      <w:r>
        <w:rPr>
          <w:spacing w:val="-4"/>
        </w:rPr>
        <w:t>UMA.</w:t>
      </w:r>
    </w:p>
    <w:p>
      <w:pPr>
        <w:pStyle w:val="Cuerpodetexto"/>
        <w:spacing w:before="11" w:after="0"/>
        <w:rPr>
          <w:sz w:val="29"/>
        </w:rPr>
      </w:pPr>
      <w:r>
        <w:rPr>
          <w:sz w:val="29"/>
        </w:rPr>
      </w:r>
    </w:p>
    <w:p>
      <w:pPr>
        <w:pStyle w:val="ListParagraph"/>
        <w:numPr>
          <w:ilvl w:val="0"/>
          <w:numId w:val="5"/>
        </w:numPr>
        <w:tabs>
          <w:tab w:val="clear" w:pos="720"/>
          <w:tab w:val="left" w:pos="925" w:leader="none"/>
        </w:tabs>
        <w:ind w:left="925" w:hanging="423"/>
        <w:rPr/>
      </w:pPr>
      <w:r>
        <w:rPr/>
        <w:t>Con</w:t>
      </w:r>
      <w:r>
        <w:rPr>
          <w:spacing w:val="-3"/>
        </w:rPr>
        <w:t xml:space="preserve"> </w:t>
      </w:r>
      <w:r>
        <w:rPr/>
        <w:t>fines</w:t>
      </w:r>
      <w:r>
        <w:rPr>
          <w:spacing w:val="-2"/>
        </w:rPr>
        <w:t xml:space="preserve"> </w:t>
      </w:r>
      <w:r>
        <w:rPr/>
        <w:t>de</w:t>
      </w:r>
      <w:r>
        <w:rPr>
          <w:spacing w:val="-3"/>
        </w:rPr>
        <w:t xml:space="preserve"> </w:t>
      </w:r>
      <w:r>
        <w:rPr/>
        <w:t>lucro,</w:t>
      </w:r>
      <w:r>
        <w:rPr>
          <w:spacing w:val="-5"/>
        </w:rPr>
        <w:t xml:space="preserve"> </w:t>
      </w:r>
      <w:r>
        <w:rPr/>
        <w:t>Auditorio,</w:t>
      </w:r>
      <w:r>
        <w:rPr>
          <w:spacing w:val="-2"/>
        </w:rPr>
        <w:t xml:space="preserve"> </w:t>
      </w:r>
      <w:r>
        <w:rPr/>
        <w:t>25</w:t>
      </w:r>
      <w:r>
        <w:rPr>
          <w:spacing w:val="-2"/>
        </w:rPr>
        <w:t xml:space="preserve"> </w:t>
      </w:r>
      <w:r>
        <w:rPr>
          <w:spacing w:val="-4"/>
        </w:rPr>
        <w:t>UMA.</w:t>
      </w:r>
    </w:p>
    <w:p>
      <w:pPr>
        <w:pStyle w:val="Cuerpodetexto"/>
        <w:spacing w:before="11" w:after="0"/>
        <w:rPr>
          <w:sz w:val="29"/>
        </w:rPr>
      </w:pPr>
      <w:r>
        <w:rPr>
          <w:sz w:val="29"/>
        </w:rPr>
      </w:r>
    </w:p>
    <w:p>
      <w:pPr>
        <w:pStyle w:val="Cuerpodetexto"/>
        <w:spacing w:lineRule="auto" w:line="276"/>
        <w:ind w:left="218" w:right="227" w:hanging="0"/>
        <w:jc w:val="both"/>
        <w:rPr/>
      </w:pPr>
      <w:r>
        <w:rPr/>
        <w:t>En los demás casos se regularán por lo estipulado en los contratos respectivos y las tarifas de los productos que se cobren serán</w:t>
      </w:r>
      <w:r>
        <w:rPr>
          <w:spacing w:val="-1"/>
        </w:rPr>
        <w:t xml:space="preserve"> </w:t>
      </w:r>
      <w:r>
        <w:rPr/>
        <w:t>fijados</w:t>
      </w:r>
      <w:r>
        <w:rPr>
          <w:spacing w:val="-1"/>
        </w:rPr>
        <w:t xml:space="preserve"> </w:t>
      </w:r>
      <w:r>
        <w:rPr/>
        <w:t>por el Ayuntamiento,</w:t>
      </w:r>
      <w:r>
        <w:rPr>
          <w:spacing w:val="-2"/>
        </w:rPr>
        <w:t xml:space="preserve"> </w:t>
      </w:r>
      <w:r>
        <w:rPr/>
        <w:t>según</w:t>
      </w:r>
      <w:r>
        <w:rPr>
          <w:spacing w:val="-2"/>
        </w:rPr>
        <w:t xml:space="preserve"> </w:t>
      </w:r>
      <w:r>
        <w:rPr/>
        <w:t>el reglamento</w:t>
      </w:r>
      <w:r>
        <w:rPr>
          <w:spacing w:val="-2"/>
        </w:rPr>
        <w:t xml:space="preserve"> </w:t>
      </w:r>
      <w:r>
        <w:rPr/>
        <w:t>de</w:t>
      </w:r>
      <w:r>
        <w:rPr>
          <w:spacing w:val="-1"/>
        </w:rPr>
        <w:t xml:space="preserve"> </w:t>
      </w:r>
      <w:r>
        <w:rPr/>
        <w:t>uso</w:t>
      </w:r>
      <w:r>
        <w:rPr>
          <w:spacing w:val="-1"/>
        </w:rPr>
        <w:t xml:space="preserve"> </w:t>
      </w:r>
      <w:r>
        <w:rPr/>
        <w:t>del inmueble</w:t>
      </w:r>
      <w:r>
        <w:rPr>
          <w:spacing w:val="-1"/>
        </w:rPr>
        <w:t xml:space="preserve"> </w:t>
      </w:r>
      <w:r>
        <w:rPr/>
        <w:t>del que se</w:t>
      </w:r>
      <w:r>
        <w:rPr>
          <w:spacing w:val="-1"/>
        </w:rPr>
        <w:t xml:space="preserve"> </w:t>
      </w:r>
      <w:r>
        <w:rPr/>
        <w:t>trate,</w:t>
      </w:r>
      <w:r>
        <w:rPr>
          <w:spacing w:val="-1"/>
        </w:rPr>
        <w:t xml:space="preserve"> </w:t>
      </w:r>
      <w:r>
        <w:rPr/>
        <w:t>en base a la superficie ocupada, al lugar de su ubicación y a su estado de conservación, mismos que deberán hacerse del conocimiento del Congreso del Estado.</w:t>
      </w:r>
    </w:p>
    <w:p>
      <w:pPr>
        <w:pStyle w:val="Cuerpodetexto"/>
        <w:spacing w:before="8" w:after="0"/>
        <w:rPr>
          <w:sz w:val="26"/>
        </w:rPr>
      </w:pPr>
      <w:r>
        <w:rPr>
          <w:sz w:val="26"/>
        </w:rPr>
      </w:r>
    </w:p>
    <w:p>
      <w:pPr>
        <w:pStyle w:val="Cuerpodetexto"/>
        <w:spacing w:lineRule="auto" w:line="276" w:before="1" w:after="0"/>
        <w:ind w:left="218" w:right="231" w:hanging="0"/>
        <w:jc w:val="both"/>
        <w:rPr/>
      </w:pPr>
      <w:r>
        <w:rPr/>
        <w:t>Los subarrendamientos que se realicen sin el consentimiento del Ayuntamiento serán nulos y se aplicará una multa al arrendatario, que en ningún caso podrá ser inferior a 20 UMA.</w:t>
      </w:r>
    </w:p>
    <w:p>
      <w:pPr>
        <w:pStyle w:val="Cuerpodetexto"/>
        <w:spacing w:before="7" w:after="0"/>
        <w:rPr>
          <w:sz w:val="26"/>
        </w:rPr>
      </w:pPr>
      <w:r>
        <w:rPr>
          <w:sz w:val="26"/>
        </w:rPr>
      </w:r>
    </w:p>
    <w:p>
      <w:pPr>
        <w:pStyle w:val="Normal"/>
        <w:spacing w:lineRule="auto" w:line="280"/>
        <w:ind w:left="3961" w:right="3969" w:hanging="2"/>
        <w:jc w:val="center"/>
        <w:rPr>
          <w:b/>
          <w:b/>
        </w:rPr>
      </w:pPr>
      <w:r>
        <w:rPr>
          <w:b/>
        </w:rPr>
        <w:t>CAPÍTULO IV OTROS</w:t>
      </w:r>
      <w:r>
        <w:rPr>
          <w:b/>
          <w:spacing w:val="-14"/>
        </w:rPr>
        <w:t xml:space="preserve"> </w:t>
      </w:r>
      <w:r>
        <w:rPr>
          <w:b/>
        </w:rPr>
        <w:t>PRODUCTOS</w:t>
      </w:r>
    </w:p>
    <w:p>
      <w:pPr>
        <w:pStyle w:val="Cuerpodetexto"/>
        <w:spacing w:before="11" w:after="0"/>
        <w:rPr>
          <w:b/>
          <w:b/>
          <w:sz w:val="25"/>
        </w:rPr>
      </w:pPr>
      <w:r>
        <w:rPr>
          <w:b/>
          <w:sz w:val="25"/>
        </w:rPr>
      </w:r>
    </w:p>
    <w:p>
      <w:pPr>
        <w:pStyle w:val="Cuerpodetexto"/>
        <w:spacing w:lineRule="auto" w:line="276"/>
        <w:ind w:left="218" w:right="228" w:hanging="0"/>
        <w:jc w:val="both"/>
        <w:rPr/>
      </w:pPr>
      <w:r>
        <w:rPr>
          <w:b/>
        </w:rPr>
        <w:t xml:space="preserve">Artículo 51. </w:t>
      </w:r>
      <w:r>
        <w:rPr/>
        <w:t>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municipal, las operaciones realizadas, su contabilidad y los productos obtenidos, deberán informarse mensualmente a través de la cuenta pública que se presenta ante el Congreso del Estado.</w:t>
      </w:r>
    </w:p>
    <w:p>
      <w:pPr>
        <w:pStyle w:val="Cuerpodetexto"/>
        <w:spacing w:before="8" w:after="0"/>
        <w:rPr>
          <w:sz w:val="26"/>
        </w:rPr>
      </w:pPr>
      <w:r>
        <w:rPr>
          <w:sz w:val="26"/>
        </w:rPr>
      </w:r>
    </w:p>
    <w:p>
      <w:pPr>
        <w:pStyle w:val="ListParagraph"/>
        <w:numPr>
          <w:ilvl w:val="0"/>
          <w:numId w:val="4"/>
        </w:numPr>
        <w:tabs>
          <w:tab w:val="clear" w:pos="720"/>
          <w:tab w:val="left" w:pos="925" w:leader="none"/>
          <w:tab w:val="left" w:pos="938" w:leader="none"/>
        </w:tabs>
        <w:spacing w:lineRule="auto" w:line="276"/>
        <w:ind w:left="938" w:right="234" w:hanging="437"/>
        <w:jc w:val="both"/>
        <w:rPr/>
      </w:pPr>
      <w:r>
        <w:rPr/>
        <w:t>Los conceptos por pesca deportiva y recreativa, la que se practica con fines de esparcimiento o recreación con las artes de pesca previamente autorizadas por el Ayuntamiento, 0.4 UMA.</w:t>
      </w:r>
    </w:p>
    <w:p>
      <w:pPr>
        <w:pStyle w:val="Cuerpodetexto"/>
        <w:spacing w:before="7" w:after="0"/>
        <w:rPr>
          <w:sz w:val="26"/>
        </w:rPr>
      </w:pPr>
      <w:r>
        <w:rPr>
          <w:sz w:val="26"/>
        </w:rPr>
      </w:r>
    </w:p>
    <w:p>
      <w:pPr>
        <w:pStyle w:val="ListParagraph"/>
        <w:numPr>
          <w:ilvl w:val="0"/>
          <w:numId w:val="4"/>
        </w:numPr>
        <w:tabs>
          <w:tab w:val="clear" w:pos="720"/>
          <w:tab w:val="left" w:pos="925" w:leader="none"/>
        </w:tabs>
        <w:spacing w:before="1" w:after="0"/>
        <w:ind w:left="925" w:hanging="423"/>
        <w:rPr/>
      </w:pPr>
      <w:r>
        <w:rPr/>
        <w:t>Por</w:t>
      </w:r>
      <w:r>
        <w:rPr>
          <w:spacing w:val="-3"/>
        </w:rPr>
        <w:t xml:space="preserve"> </w:t>
      </w:r>
      <w:r>
        <w:rPr/>
        <w:t>el</w:t>
      </w:r>
      <w:r>
        <w:rPr>
          <w:spacing w:val="-1"/>
        </w:rPr>
        <w:t xml:space="preserve"> </w:t>
      </w:r>
      <w:r>
        <w:rPr/>
        <w:t>uso</w:t>
      </w:r>
      <w:r>
        <w:rPr>
          <w:spacing w:val="-4"/>
        </w:rPr>
        <w:t xml:space="preserve"> </w:t>
      </w:r>
      <w:r>
        <w:rPr/>
        <w:t>de</w:t>
      </w:r>
      <w:r>
        <w:rPr>
          <w:spacing w:val="-2"/>
        </w:rPr>
        <w:t xml:space="preserve"> </w:t>
      </w:r>
      <w:r>
        <w:rPr/>
        <w:t>sanitarios</w:t>
      </w:r>
      <w:r>
        <w:rPr>
          <w:spacing w:val="-2"/>
        </w:rPr>
        <w:t xml:space="preserve"> </w:t>
      </w:r>
      <w:r>
        <w:rPr/>
        <w:t>públicos</w:t>
      </w:r>
      <w:r>
        <w:rPr>
          <w:spacing w:val="-3"/>
        </w:rPr>
        <w:t xml:space="preserve"> </w:t>
      </w:r>
      <w:r>
        <w:rPr/>
        <w:t>propiedad</w:t>
      </w:r>
      <w:r>
        <w:rPr>
          <w:spacing w:val="-5"/>
        </w:rPr>
        <w:t xml:space="preserve"> </w:t>
      </w:r>
      <w:r>
        <w:rPr/>
        <w:t>del</w:t>
      </w:r>
      <w:r>
        <w:rPr>
          <w:spacing w:val="-3"/>
        </w:rPr>
        <w:t xml:space="preserve"> </w:t>
      </w:r>
      <w:r>
        <w:rPr/>
        <w:t>Municipio,</w:t>
      </w:r>
      <w:r>
        <w:rPr>
          <w:spacing w:val="-2"/>
        </w:rPr>
        <w:t xml:space="preserve"> </w:t>
      </w:r>
      <w:r>
        <w:rPr/>
        <w:t>se</w:t>
      </w:r>
      <w:r>
        <w:rPr>
          <w:spacing w:val="-2"/>
        </w:rPr>
        <w:t xml:space="preserve"> </w:t>
      </w:r>
      <w:r>
        <w:rPr/>
        <w:t>cobrará</w:t>
      </w:r>
      <w:r>
        <w:rPr>
          <w:spacing w:val="-2"/>
        </w:rPr>
        <w:t xml:space="preserve"> </w:t>
      </w:r>
      <w:r>
        <w:rPr/>
        <w:t>de</w:t>
      </w:r>
      <w:r>
        <w:rPr>
          <w:spacing w:val="-4"/>
        </w:rPr>
        <w:t xml:space="preserve"> </w:t>
      </w:r>
      <w:r>
        <w:rPr/>
        <w:t>0.05</w:t>
      </w:r>
      <w:r>
        <w:rPr>
          <w:spacing w:val="-2"/>
        </w:rPr>
        <w:t xml:space="preserve"> </w:t>
      </w:r>
      <w:r>
        <w:rPr>
          <w:spacing w:val="-4"/>
        </w:rPr>
        <w:t>UMA.</w:t>
      </w:r>
    </w:p>
    <w:p>
      <w:pPr>
        <w:pStyle w:val="Cuerpodetexto"/>
        <w:spacing w:before="11" w:after="0"/>
        <w:rPr>
          <w:sz w:val="29"/>
        </w:rPr>
      </w:pPr>
      <w:r>
        <w:rPr>
          <w:sz w:val="29"/>
        </w:rPr>
      </w:r>
    </w:p>
    <w:p>
      <w:pPr>
        <w:pStyle w:val="Cuerpodetexto"/>
        <w:spacing w:lineRule="auto" w:line="276"/>
        <w:ind w:left="218" w:right="232" w:hanging="0"/>
        <w:jc w:val="both"/>
        <w:rPr/>
      </w:pPr>
      <w:r>
        <w:rPr>
          <w:b/>
        </w:rPr>
        <w:t>Artículo 52</w:t>
      </w:r>
      <w:r>
        <w:rPr/>
        <w:t>. Los ingresos provenientes de la inversión de capitales con fondos del erario municipal se recaudarán de acuerdo con las tasas, tablas o tarifas y condiciones estipuladas en cada caso en los términos que señalan los artículos 221 fracción II y 222 del Código Financiero. Las operaciones bancarias deberán ser registradas a nombre del</w:t>
      </w:r>
      <w:r>
        <w:rPr>
          <w:spacing w:val="-1"/>
        </w:rPr>
        <w:t xml:space="preserve"> </w:t>
      </w:r>
      <w:r>
        <w:rPr/>
        <w:t>Municipio, remitiéndose mensualmente a través de</w:t>
      </w:r>
      <w:r>
        <w:rPr>
          <w:spacing w:val="-2"/>
        </w:rPr>
        <w:t xml:space="preserve"> </w:t>
      </w:r>
      <w:r>
        <w:rPr/>
        <w:t>la cuenta pública que se presenta ante el Congreso del Estado.</w:t>
      </w:r>
    </w:p>
    <w:p>
      <w:pPr>
        <w:pStyle w:val="Normal"/>
        <w:spacing w:lineRule="auto" w:line="280" w:before="84" w:after="0"/>
        <w:ind w:left="3833" w:right="3847" w:firstLine="1"/>
        <w:jc w:val="center"/>
        <w:rPr>
          <w:b/>
          <w:b/>
        </w:rPr>
      </w:pPr>
      <w:r>
        <w:rPr/>
        <w:t xml:space="preserve"> </w:t>
      </w:r>
      <w:r>
        <w:rPr>
          <w:b/>
        </w:rPr>
        <w:t xml:space="preserve">TÍTULO SÉPTIMO </w:t>
      </w:r>
      <w:r>
        <w:rPr>
          <w:b/>
          <w:spacing w:val="-2"/>
        </w:rPr>
        <w:t>APROVECHAMIENTOS</w:t>
      </w:r>
    </w:p>
    <w:p>
      <w:pPr>
        <w:pStyle w:val="Cuerpodetexto"/>
        <w:spacing w:before="10" w:after="0"/>
        <w:rPr>
          <w:b/>
          <w:b/>
          <w:sz w:val="25"/>
        </w:rPr>
      </w:pPr>
      <w:r>
        <w:rPr>
          <w:b/>
          <w:sz w:val="25"/>
        </w:rPr>
      </w:r>
    </w:p>
    <w:p>
      <w:pPr>
        <w:pStyle w:val="Normal"/>
        <w:spacing w:lineRule="auto" w:line="280"/>
        <w:ind w:left="4062" w:right="4073"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8" w:after="0"/>
        <w:rPr>
          <w:b/>
          <w:b/>
          <w:sz w:val="25"/>
        </w:rPr>
      </w:pPr>
      <w:r>
        <w:rPr>
          <w:b/>
          <w:sz w:val="25"/>
        </w:rPr>
      </w:r>
    </w:p>
    <w:p>
      <w:pPr>
        <w:pStyle w:val="Cuerpodetexto"/>
        <w:spacing w:lineRule="auto" w:line="276"/>
        <w:ind w:left="218" w:right="235" w:hanging="0"/>
        <w:jc w:val="both"/>
        <w:rPr/>
      </w:pPr>
      <w:r>
        <w:rPr>
          <w:b/>
        </w:rPr>
        <w:t xml:space="preserve">Artículo 53. </w:t>
      </w:r>
      <w:r>
        <w:rPr/>
        <w:t>Los adeudos por falta de pago oportuno de las contribuciones causarán un recargo de acuerdo al porcentaje publicado por la Secretaría de Hacienda y Crédito Público, por la demora de cada mes o fracción, cobrándose como máximo de recargos el equivalente a 5 tantos del adeudo histórico respectivo.</w:t>
      </w:r>
    </w:p>
    <w:p>
      <w:pPr>
        <w:pStyle w:val="Cuerpodetexto"/>
        <w:spacing w:before="7" w:after="0"/>
        <w:rPr>
          <w:sz w:val="26"/>
        </w:rPr>
      </w:pPr>
      <w:r>
        <w:rPr>
          <w:sz w:val="26"/>
        </w:rPr>
      </w:r>
    </w:p>
    <w:p>
      <w:pPr>
        <w:pStyle w:val="Cuerpodetexto"/>
        <w:spacing w:lineRule="auto" w:line="276"/>
        <w:ind w:left="218" w:right="230" w:hanging="0"/>
        <w:jc w:val="both"/>
        <w:rPr/>
      </w:pPr>
      <w:r>
        <w:rPr/>
        <w:t>Cuando el contribuyente pague las contribuciones omitidas, el importe de los recargos no excederá de las contribuciones causadas durante cinco años.</w:t>
      </w:r>
    </w:p>
    <w:p>
      <w:pPr>
        <w:pStyle w:val="Cuerpodetexto"/>
        <w:spacing w:before="8" w:after="0"/>
        <w:rPr>
          <w:sz w:val="26"/>
        </w:rPr>
      </w:pPr>
      <w:r>
        <w:rPr>
          <w:sz w:val="26"/>
        </w:rPr>
      </w:r>
    </w:p>
    <w:p>
      <w:pPr>
        <w:pStyle w:val="Cuerpodetexto"/>
        <w:spacing w:lineRule="auto" w:line="276"/>
        <w:ind w:left="218" w:right="235" w:hanging="0"/>
        <w:jc w:val="both"/>
        <w:rPr/>
      </w:pPr>
      <w:r>
        <w:rPr/>
        <w:t>En el caso de autorización de pago en parcialidades, el porcentaje de recargos será el publicado por la Secretaría de Hacienda y Crédito Público.</w:t>
      </w:r>
    </w:p>
    <w:p>
      <w:pPr>
        <w:pStyle w:val="Cuerpodetexto"/>
        <w:spacing w:before="7" w:after="0"/>
        <w:rPr>
          <w:sz w:val="26"/>
        </w:rPr>
      </w:pPr>
      <w:r>
        <w:rPr>
          <w:sz w:val="26"/>
        </w:rPr>
      </w:r>
    </w:p>
    <w:p>
      <w:pPr>
        <w:pStyle w:val="Cuerpodetexto"/>
        <w:spacing w:lineRule="auto" w:line="276"/>
        <w:ind w:left="218" w:right="234" w:hanging="0"/>
        <w:jc w:val="both"/>
        <w:rPr/>
      </w:pPr>
      <w:r>
        <w:rPr>
          <w:b/>
        </w:rPr>
        <w:t>Artículo 54</w:t>
      </w:r>
      <w:r>
        <w:rPr/>
        <w:t>. Cuando se concedan prórrogas para el pago de créditos fiscales conforme a lo dispuesto en el Código</w:t>
      </w:r>
      <w:r>
        <w:rPr>
          <w:spacing w:val="-3"/>
        </w:rPr>
        <w:t xml:space="preserve"> </w:t>
      </w:r>
      <w:r>
        <w:rPr/>
        <w:t>Financiero, se</w:t>
      </w:r>
      <w:r>
        <w:rPr>
          <w:spacing w:val="-2"/>
        </w:rPr>
        <w:t xml:space="preserve"> </w:t>
      </w:r>
      <w:r>
        <w:rPr/>
        <w:t>causarán</w:t>
      </w:r>
      <w:r>
        <w:rPr>
          <w:spacing w:val="-2"/>
        </w:rPr>
        <w:t xml:space="preserve"> </w:t>
      </w:r>
      <w:r>
        <w:rPr/>
        <w:t>intereses</w:t>
      </w:r>
      <w:r>
        <w:rPr>
          <w:spacing w:val="-2"/>
        </w:rPr>
        <w:t xml:space="preserve"> </w:t>
      </w:r>
      <w:r>
        <w:rPr/>
        <w:t>sobre los</w:t>
      </w:r>
      <w:r>
        <w:rPr>
          <w:spacing w:val="-2"/>
        </w:rPr>
        <w:t xml:space="preserve"> </w:t>
      </w:r>
      <w:r>
        <w:rPr/>
        <w:t>saldos</w:t>
      </w:r>
      <w:r>
        <w:rPr>
          <w:spacing w:val="-2"/>
        </w:rPr>
        <w:t xml:space="preserve"> </w:t>
      </w:r>
      <w:r>
        <w:rPr/>
        <w:t>insolutos,</w:t>
      </w:r>
      <w:r>
        <w:rPr>
          <w:spacing w:val="-2"/>
        </w:rPr>
        <w:t xml:space="preserve"> </w:t>
      </w:r>
      <w:r>
        <w:rPr/>
        <w:t>lo</w:t>
      </w:r>
      <w:r>
        <w:rPr>
          <w:spacing w:val="-3"/>
        </w:rPr>
        <w:t xml:space="preserve"> </w:t>
      </w:r>
      <w:r>
        <w:rPr/>
        <w:t>anterior</w:t>
      </w:r>
      <w:r>
        <w:rPr>
          <w:spacing w:val="-2"/>
        </w:rPr>
        <w:t xml:space="preserve"> </w:t>
      </w:r>
      <w:r>
        <w:rPr/>
        <w:t>conforme</w:t>
      </w:r>
      <w:r>
        <w:rPr>
          <w:spacing w:val="-2"/>
        </w:rPr>
        <w:t xml:space="preserve"> </w:t>
      </w:r>
      <w:r>
        <w:rPr/>
        <w:t>a</w:t>
      </w:r>
      <w:r>
        <w:rPr>
          <w:spacing w:val="-2"/>
        </w:rPr>
        <w:t xml:space="preserve"> </w:t>
      </w:r>
      <w:r>
        <w:rPr/>
        <w:t>lo</w:t>
      </w:r>
      <w:r>
        <w:rPr>
          <w:spacing w:val="-3"/>
        </w:rPr>
        <w:t xml:space="preserve"> </w:t>
      </w:r>
      <w:r>
        <w:rPr/>
        <w:t>publicado</w:t>
      </w:r>
      <w:r>
        <w:rPr>
          <w:spacing w:val="-3"/>
        </w:rPr>
        <w:t xml:space="preserve"> </w:t>
      </w:r>
      <w:r>
        <w:rPr/>
        <w:t>por</w:t>
      </w:r>
      <w:r>
        <w:rPr>
          <w:spacing w:val="-2"/>
        </w:rPr>
        <w:t xml:space="preserve"> </w:t>
      </w:r>
      <w:r>
        <w:rPr/>
        <w:t>la Secretaría de Hacienda y Crédito Público.</w:t>
      </w:r>
    </w:p>
    <w:p>
      <w:pPr>
        <w:pStyle w:val="Cuerpodetexto"/>
        <w:spacing w:before="7" w:after="0"/>
        <w:rPr>
          <w:sz w:val="26"/>
        </w:rPr>
      </w:pPr>
      <w:r>
        <w:rPr>
          <w:sz w:val="26"/>
        </w:rPr>
      </w:r>
    </w:p>
    <w:p>
      <w:pPr>
        <w:pStyle w:val="Normal"/>
        <w:spacing w:lineRule="auto" w:line="280"/>
        <w:ind w:left="4061" w:right="4073"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8" w:after="0"/>
        <w:rPr>
          <w:b/>
          <w:b/>
          <w:sz w:val="25"/>
        </w:rPr>
      </w:pPr>
      <w:r>
        <w:rPr>
          <w:b/>
          <w:sz w:val="25"/>
        </w:rPr>
      </w:r>
    </w:p>
    <w:p>
      <w:pPr>
        <w:pStyle w:val="Cuerpodetexto"/>
        <w:spacing w:lineRule="auto" w:line="276"/>
        <w:ind w:left="218" w:right="233" w:hanging="0"/>
        <w:jc w:val="both"/>
        <w:rPr/>
      </w:pPr>
      <w:r>
        <w:rPr>
          <w:b/>
        </w:rPr>
        <w:t xml:space="preserve">Artículo 55. </w:t>
      </w:r>
      <w:r>
        <w:rPr/>
        <w:t>Las multas por infracciones a que se refiere el Código Financiero, cuya responsabilidad recae sobre</w:t>
      </w:r>
      <w:r>
        <w:rPr>
          <w:spacing w:val="-2"/>
        </w:rPr>
        <w:t xml:space="preserve"> </w:t>
      </w:r>
      <w:r>
        <w:rPr/>
        <w:t>los sujetos pasivos o presuntos sujetos pasivos de una prestación fiscal, serán sancionadas cada una con las multas que se especifican, indicándose con las cifras el equivalente al número de UMA cuantificable:</w:t>
      </w:r>
    </w:p>
    <w:p>
      <w:pPr>
        <w:pStyle w:val="Cuerpodetexto"/>
        <w:spacing w:before="7" w:after="0"/>
        <w:rPr>
          <w:sz w:val="26"/>
        </w:rPr>
      </w:pPr>
      <w:r>
        <w:rPr>
          <w:sz w:val="26"/>
        </w:rPr>
      </w:r>
    </w:p>
    <w:p>
      <w:pPr>
        <w:pStyle w:val="ListParagraph"/>
        <w:numPr>
          <w:ilvl w:val="0"/>
          <w:numId w:val="3"/>
        </w:numPr>
        <w:tabs>
          <w:tab w:val="clear" w:pos="720"/>
          <w:tab w:val="left" w:pos="925" w:leader="none"/>
          <w:tab w:val="left" w:pos="938" w:leader="none"/>
        </w:tabs>
        <w:spacing w:lineRule="auto" w:line="276"/>
        <w:ind w:left="938" w:right="227" w:hanging="437"/>
        <w:jc w:val="both"/>
        <w:rPr/>
      </w:pPr>
      <w:r>
        <w:rPr/>
        <w:t>Omitir los avisos de modificación al padrón de predios, manifestaciones o solicitudes de avalúo catastral, que previene el Código Financiero, en sus diversas disposiciones o presentarlos fuera de los plazos señalados, de 5 a 15 UMA.</w:t>
      </w:r>
    </w:p>
    <w:p>
      <w:pPr>
        <w:pStyle w:val="Cuerpodetexto"/>
        <w:spacing w:before="7" w:after="0"/>
        <w:rPr>
          <w:sz w:val="26"/>
        </w:rPr>
      </w:pPr>
      <w:r>
        <w:rPr>
          <w:sz w:val="26"/>
        </w:rPr>
      </w:r>
    </w:p>
    <w:p>
      <w:pPr>
        <w:pStyle w:val="ListParagraph"/>
        <w:numPr>
          <w:ilvl w:val="0"/>
          <w:numId w:val="3"/>
        </w:numPr>
        <w:tabs>
          <w:tab w:val="clear" w:pos="720"/>
          <w:tab w:val="left" w:pos="924" w:leader="none"/>
          <w:tab w:val="left" w:pos="938" w:leader="none"/>
        </w:tabs>
        <w:spacing w:lineRule="auto" w:line="276"/>
        <w:ind w:left="938" w:right="237" w:hanging="437"/>
        <w:jc w:val="both"/>
        <w:rPr/>
      </w:pPr>
      <w:r>
        <w:rPr/>
        <w:t>No presentar avisos, informes y documentos o presentarlos alterados, falsificados, incompletos o con errores, que traigan consigo la evasión de una prestación fiscal, de 15 a 35 UMA.</w:t>
      </w:r>
    </w:p>
    <w:p>
      <w:pPr>
        <w:pStyle w:val="Cuerpodetexto"/>
        <w:spacing w:before="7" w:after="0"/>
        <w:rPr>
          <w:sz w:val="26"/>
        </w:rPr>
      </w:pPr>
      <w:r>
        <w:rPr>
          <w:sz w:val="26"/>
        </w:rPr>
      </w:r>
    </w:p>
    <w:p>
      <w:pPr>
        <w:pStyle w:val="ListParagraph"/>
        <w:numPr>
          <w:ilvl w:val="0"/>
          <w:numId w:val="3"/>
        </w:numPr>
        <w:tabs>
          <w:tab w:val="clear" w:pos="720"/>
          <w:tab w:val="left" w:pos="923" w:leader="none"/>
          <w:tab w:val="left" w:pos="938" w:leader="none"/>
        </w:tabs>
        <w:spacing w:lineRule="auto" w:line="276"/>
        <w:ind w:left="938" w:right="232" w:hanging="437"/>
        <w:jc w:val="both"/>
        <w:rPr/>
      </w:pPr>
      <w:r>
        <w:rPr/>
        <w:t>No presentar en su oportunidad las declaraciones prediales o de transmisión de bienes inmuebles conducentes al pago de impuestos y por esa omisión, no pagarlos total o parcialmente dentro de los plazos establecidos, de 20 a 30 UMA.</w:t>
      </w:r>
    </w:p>
    <w:p>
      <w:pPr>
        <w:pStyle w:val="Cuerpodetexto"/>
        <w:spacing w:before="7" w:after="0"/>
        <w:rPr>
          <w:sz w:val="26"/>
        </w:rPr>
      </w:pPr>
      <w:r>
        <w:rPr>
          <w:sz w:val="26"/>
        </w:rPr>
      </w:r>
    </w:p>
    <w:p>
      <w:pPr>
        <w:pStyle w:val="ListParagraph"/>
        <w:numPr>
          <w:ilvl w:val="0"/>
          <w:numId w:val="3"/>
        </w:numPr>
        <w:tabs>
          <w:tab w:val="clear" w:pos="720"/>
          <w:tab w:val="left" w:pos="924" w:leader="none"/>
          <w:tab w:val="left" w:pos="938" w:leader="none"/>
        </w:tabs>
        <w:spacing w:lineRule="auto" w:line="276"/>
        <w:ind w:left="938" w:right="231" w:hanging="437"/>
        <w:jc w:val="both"/>
        <w:rPr/>
      </w:pPr>
      <w:r>
        <w:rPr/>
        <w:t>No empadronarse en la tesorería municipal, dentro de los 30 días correspondientes a que se refiere el Código Financiero, de 10 a 20 UMA.</w:t>
      </w:r>
    </w:p>
    <w:p>
      <w:pPr>
        <w:pStyle w:val="Cuerpodetexto"/>
        <w:spacing w:before="5" w:after="0"/>
        <w:rPr>
          <w:sz w:val="26"/>
        </w:rPr>
      </w:pPr>
      <w:r>
        <w:rPr>
          <w:sz w:val="26"/>
        </w:rPr>
      </w:r>
    </w:p>
    <w:p>
      <w:pPr>
        <w:pStyle w:val="ListParagraph"/>
        <w:numPr>
          <w:ilvl w:val="0"/>
          <w:numId w:val="3"/>
        </w:numPr>
        <w:tabs>
          <w:tab w:val="clear" w:pos="720"/>
          <w:tab w:val="left" w:pos="924" w:leader="none"/>
          <w:tab w:val="left" w:pos="938" w:leader="none"/>
        </w:tabs>
        <w:spacing w:lineRule="auto" w:line="276"/>
        <w:ind w:left="938" w:right="227" w:hanging="437"/>
        <w:jc w:val="both"/>
        <w:rPr/>
      </w:pPr>
      <w:r>
        <w:rPr/>
        <w:t>Realizar actividades</w:t>
      </w:r>
      <w:r>
        <w:rPr>
          <w:spacing w:val="-1"/>
        </w:rPr>
        <w:t xml:space="preserve"> </w:t>
      </w:r>
      <w:r>
        <w:rPr/>
        <w:t>no contempladas</w:t>
      </w:r>
      <w:r>
        <w:rPr>
          <w:spacing w:val="-1"/>
        </w:rPr>
        <w:t xml:space="preserve"> </w:t>
      </w:r>
      <w:r>
        <w:rPr/>
        <w:t>en</w:t>
      </w:r>
      <w:r>
        <w:rPr>
          <w:spacing w:val="-1"/>
        </w:rPr>
        <w:t xml:space="preserve"> </w:t>
      </w:r>
      <w:r>
        <w:rPr/>
        <w:t>las</w:t>
      </w:r>
      <w:r>
        <w:rPr>
          <w:spacing w:val="-1"/>
        </w:rPr>
        <w:t xml:space="preserve"> </w:t>
      </w:r>
      <w:r>
        <w:rPr/>
        <w:t>licencias de funcionamiento, de 5</w:t>
      </w:r>
      <w:r>
        <w:rPr>
          <w:spacing w:val="-1"/>
        </w:rPr>
        <w:t xml:space="preserve"> </w:t>
      </w:r>
      <w:r>
        <w:rPr/>
        <w:t>a 15</w:t>
      </w:r>
      <w:r>
        <w:rPr>
          <w:spacing w:val="-2"/>
        </w:rPr>
        <w:t xml:space="preserve"> </w:t>
      </w:r>
      <w:r>
        <w:rPr/>
        <w:t>UMA. En caso de reincidencia en la misma falta, se cobrará el doble.</w:t>
      </w:r>
    </w:p>
    <w:p>
      <w:pPr>
        <w:pStyle w:val="ListParagraph"/>
        <w:numPr>
          <w:ilvl w:val="0"/>
          <w:numId w:val="3"/>
        </w:numPr>
        <w:tabs>
          <w:tab w:val="clear" w:pos="720"/>
          <w:tab w:val="left" w:pos="925" w:leader="none"/>
          <w:tab w:val="left" w:pos="938" w:leader="none"/>
        </w:tabs>
        <w:spacing w:lineRule="auto" w:line="276" w:before="84" w:after="0"/>
        <w:ind w:left="938" w:right="235" w:hanging="720"/>
        <w:jc w:val="both"/>
        <w:rPr/>
      </w:pPr>
      <w:r>
        <w:rPr/>
        <w:t xml:space="preserve"> </w:t>
      </w:r>
      <w:r>
        <w:rPr/>
        <w:t>Faltas al Reglamento de Gobierno en materia de bebidas alcohólicas, éstas se cobrarán de acuerdo a</w:t>
      </w:r>
      <w:r>
        <w:rPr>
          <w:spacing w:val="40"/>
        </w:rPr>
        <w:t xml:space="preserve"> </w:t>
      </w:r>
      <w:r>
        <w:rPr/>
        <w:t>lo siguiente:</w:t>
      </w:r>
    </w:p>
    <w:p>
      <w:pPr>
        <w:pStyle w:val="Cuerpodetexto"/>
        <w:spacing w:before="1" w:after="0"/>
        <w:rPr>
          <w:sz w:val="30"/>
        </w:rPr>
      </w:pPr>
      <w:r>
        <w:rPr>
          <w:sz w:val="30"/>
        </w:rPr>
      </w:r>
    </w:p>
    <w:p>
      <w:pPr>
        <w:pStyle w:val="ListParagraph"/>
        <w:numPr>
          <w:ilvl w:val="1"/>
          <w:numId w:val="3"/>
        </w:numPr>
        <w:tabs>
          <w:tab w:val="clear" w:pos="720"/>
          <w:tab w:val="left" w:pos="1351" w:leader="none"/>
        </w:tabs>
        <w:rPr/>
      </w:pPr>
      <w:r>
        <w:rPr/>
        <w:t>Expender</w:t>
      </w:r>
      <w:r>
        <w:rPr>
          <w:spacing w:val="-5"/>
        </w:rPr>
        <w:t xml:space="preserve"> </w:t>
      </w:r>
      <w:r>
        <w:rPr/>
        <w:t>bebidas</w:t>
      </w:r>
      <w:r>
        <w:rPr>
          <w:spacing w:val="-3"/>
        </w:rPr>
        <w:t xml:space="preserve"> </w:t>
      </w:r>
      <w:r>
        <w:rPr/>
        <w:t>alcohólicas</w:t>
      </w:r>
      <w:r>
        <w:rPr>
          <w:spacing w:val="-3"/>
        </w:rPr>
        <w:t xml:space="preserve"> </w:t>
      </w:r>
      <w:r>
        <w:rPr/>
        <w:t>sin</w:t>
      </w:r>
      <w:r>
        <w:rPr>
          <w:spacing w:val="-2"/>
        </w:rPr>
        <w:t xml:space="preserve"> </w:t>
      </w:r>
      <w:r>
        <w:rPr/>
        <w:t>contar</w:t>
      </w:r>
      <w:r>
        <w:rPr>
          <w:spacing w:val="-3"/>
        </w:rPr>
        <w:t xml:space="preserve"> </w:t>
      </w:r>
      <w:r>
        <w:rPr/>
        <w:t>con</w:t>
      </w:r>
      <w:r>
        <w:rPr>
          <w:spacing w:val="-5"/>
        </w:rPr>
        <w:t xml:space="preserve"> </w:t>
      </w:r>
      <w:r>
        <w:rPr/>
        <w:t>la</w:t>
      </w:r>
      <w:r>
        <w:rPr>
          <w:spacing w:val="-4"/>
        </w:rPr>
        <w:t xml:space="preserve"> </w:t>
      </w:r>
      <w:r>
        <w:rPr/>
        <w:t>licencia</w:t>
      </w:r>
      <w:r>
        <w:rPr>
          <w:spacing w:val="-5"/>
        </w:rPr>
        <w:t xml:space="preserve"> </w:t>
      </w:r>
      <w:r>
        <w:rPr/>
        <w:t>correspondiente,</w:t>
      </w:r>
      <w:r>
        <w:rPr>
          <w:spacing w:val="-3"/>
        </w:rPr>
        <w:t xml:space="preserve"> </w:t>
      </w:r>
      <w:r>
        <w:rPr/>
        <w:t>de</w:t>
      </w:r>
      <w:r>
        <w:rPr>
          <w:spacing w:val="-4"/>
        </w:rPr>
        <w:t xml:space="preserve"> </w:t>
      </w:r>
      <w:r>
        <w:rPr/>
        <w:t>15</w:t>
      </w:r>
      <w:r>
        <w:rPr>
          <w:spacing w:val="-3"/>
        </w:rPr>
        <w:t xml:space="preserve"> </w:t>
      </w:r>
      <w:r>
        <w:rPr/>
        <w:t>a</w:t>
      </w:r>
      <w:r>
        <w:rPr>
          <w:spacing w:val="-3"/>
        </w:rPr>
        <w:t xml:space="preserve"> </w:t>
      </w:r>
      <w:r>
        <w:rPr/>
        <w:t>25</w:t>
      </w:r>
      <w:r>
        <w:rPr>
          <w:spacing w:val="-2"/>
        </w:rPr>
        <w:t xml:space="preserve"> </w:t>
      </w:r>
      <w:r>
        <w:rPr>
          <w:spacing w:val="-4"/>
        </w:rPr>
        <w:t>UMA.</w:t>
      </w:r>
    </w:p>
    <w:p>
      <w:pPr>
        <w:pStyle w:val="Cuerpodetexto"/>
        <w:spacing w:before="6" w:after="0"/>
        <w:rPr>
          <w:sz w:val="33"/>
        </w:rPr>
      </w:pPr>
      <w:r>
        <w:rPr>
          <w:sz w:val="33"/>
        </w:rPr>
      </w:r>
    </w:p>
    <w:p>
      <w:pPr>
        <w:pStyle w:val="ListParagraph"/>
        <w:numPr>
          <w:ilvl w:val="1"/>
          <w:numId w:val="3"/>
        </w:numPr>
        <w:tabs>
          <w:tab w:val="clear" w:pos="720"/>
          <w:tab w:val="left" w:pos="1351" w:leader="none"/>
        </w:tabs>
        <w:rPr/>
      </w:pPr>
      <w:r>
        <w:rPr/>
        <w:t>No</w:t>
      </w:r>
      <w:r>
        <w:rPr>
          <w:spacing w:val="-3"/>
        </w:rPr>
        <w:t xml:space="preserve"> </w:t>
      </w:r>
      <w:r>
        <w:rPr/>
        <w:t>solicitar</w:t>
      </w:r>
      <w:r>
        <w:rPr>
          <w:spacing w:val="-2"/>
        </w:rPr>
        <w:t xml:space="preserve"> </w:t>
      </w:r>
      <w:r>
        <w:rPr/>
        <w:t>la</w:t>
      </w:r>
      <w:r>
        <w:rPr>
          <w:spacing w:val="-2"/>
        </w:rPr>
        <w:t xml:space="preserve"> </w:t>
      </w:r>
      <w:r>
        <w:rPr/>
        <w:t>licencia</w:t>
      </w:r>
      <w:r>
        <w:rPr>
          <w:spacing w:val="-2"/>
        </w:rPr>
        <w:t xml:space="preserve"> </w:t>
      </w:r>
      <w:r>
        <w:rPr/>
        <w:t>dentro</w:t>
      </w:r>
      <w:r>
        <w:rPr>
          <w:spacing w:val="-2"/>
        </w:rPr>
        <w:t xml:space="preserve"> </w:t>
      </w:r>
      <w:r>
        <w:rPr/>
        <w:t>de</w:t>
      </w:r>
      <w:r>
        <w:rPr>
          <w:spacing w:val="-4"/>
        </w:rPr>
        <w:t xml:space="preserve"> </w:t>
      </w:r>
      <w:r>
        <w:rPr/>
        <w:t>los</w:t>
      </w:r>
      <w:r>
        <w:rPr>
          <w:spacing w:val="-3"/>
        </w:rPr>
        <w:t xml:space="preserve"> </w:t>
      </w:r>
      <w:r>
        <w:rPr/>
        <w:t>plazos</w:t>
      </w:r>
      <w:r>
        <w:rPr>
          <w:spacing w:val="-4"/>
        </w:rPr>
        <w:t xml:space="preserve"> </w:t>
      </w:r>
      <w:r>
        <w:rPr/>
        <w:t>señalados,</w:t>
      </w:r>
      <w:r>
        <w:rPr>
          <w:spacing w:val="-4"/>
        </w:rPr>
        <w:t xml:space="preserve"> </w:t>
      </w:r>
      <w:r>
        <w:rPr/>
        <w:t>de</w:t>
      </w:r>
      <w:r>
        <w:rPr>
          <w:spacing w:val="-2"/>
        </w:rPr>
        <w:t xml:space="preserve"> </w:t>
      </w:r>
      <w:r>
        <w:rPr/>
        <w:t>10</w:t>
      </w:r>
      <w:r>
        <w:rPr>
          <w:spacing w:val="1"/>
        </w:rPr>
        <w:t xml:space="preserve"> </w:t>
      </w:r>
      <w:r>
        <w:rPr/>
        <w:t>a</w:t>
      </w:r>
      <w:r>
        <w:rPr>
          <w:spacing w:val="-3"/>
        </w:rPr>
        <w:t xml:space="preserve"> </w:t>
      </w:r>
      <w:r>
        <w:rPr/>
        <w:t>20</w:t>
      </w:r>
      <w:r>
        <w:rPr>
          <w:spacing w:val="-2"/>
        </w:rPr>
        <w:t xml:space="preserve"> </w:t>
      </w:r>
      <w:r>
        <w:rPr>
          <w:spacing w:val="-4"/>
        </w:rPr>
        <w:t>UMA.</w:t>
      </w:r>
    </w:p>
    <w:p>
      <w:pPr>
        <w:pStyle w:val="Cuerpodetexto"/>
        <w:spacing w:before="4" w:after="0"/>
        <w:rPr>
          <w:sz w:val="33"/>
        </w:rPr>
      </w:pPr>
      <w:r>
        <w:rPr>
          <w:sz w:val="33"/>
        </w:rPr>
      </w:r>
    </w:p>
    <w:p>
      <w:pPr>
        <w:pStyle w:val="ListParagraph"/>
        <w:numPr>
          <w:ilvl w:val="1"/>
          <w:numId w:val="3"/>
        </w:numPr>
        <w:tabs>
          <w:tab w:val="clear" w:pos="720"/>
          <w:tab w:val="left" w:pos="1351" w:leader="none"/>
        </w:tabs>
        <w:rPr/>
      </w:pPr>
      <w:r>
        <w:rPr/>
        <w:t>No</w:t>
      </w:r>
      <w:r>
        <w:rPr>
          <w:spacing w:val="-5"/>
        </w:rPr>
        <w:t xml:space="preserve"> </w:t>
      </w:r>
      <w:r>
        <w:rPr/>
        <w:t>refrendar</w:t>
      </w:r>
      <w:r>
        <w:rPr>
          <w:spacing w:val="-5"/>
        </w:rPr>
        <w:t xml:space="preserve"> </w:t>
      </w:r>
      <w:r>
        <w:rPr/>
        <w:t>las</w:t>
      </w:r>
      <w:r>
        <w:rPr>
          <w:spacing w:val="-4"/>
        </w:rPr>
        <w:t xml:space="preserve"> </w:t>
      </w:r>
      <w:r>
        <w:rPr/>
        <w:t>licencias</w:t>
      </w:r>
      <w:r>
        <w:rPr>
          <w:spacing w:val="-3"/>
        </w:rPr>
        <w:t xml:space="preserve"> </w:t>
      </w:r>
      <w:r>
        <w:rPr/>
        <w:t>de</w:t>
      </w:r>
      <w:r>
        <w:rPr>
          <w:spacing w:val="-2"/>
        </w:rPr>
        <w:t xml:space="preserve"> </w:t>
      </w:r>
      <w:r>
        <w:rPr/>
        <w:t>funcionamiento</w:t>
      </w:r>
      <w:r>
        <w:rPr>
          <w:spacing w:val="-3"/>
        </w:rPr>
        <w:t xml:space="preserve"> </w:t>
      </w:r>
      <w:r>
        <w:rPr/>
        <w:t>dentro</w:t>
      </w:r>
      <w:r>
        <w:rPr>
          <w:spacing w:val="-3"/>
        </w:rPr>
        <w:t xml:space="preserve"> </w:t>
      </w:r>
      <w:r>
        <w:rPr/>
        <w:t>de</w:t>
      </w:r>
      <w:r>
        <w:rPr>
          <w:spacing w:val="-4"/>
        </w:rPr>
        <w:t xml:space="preserve"> </w:t>
      </w:r>
      <w:r>
        <w:rPr/>
        <w:t>los</w:t>
      </w:r>
      <w:r>
        <w:rPr>
          <w:spacing w:val="-3"/>
        </w:rPr>
        <w:t xml:space="preserve"> </w:t>
      </w:r>
      <w:r>
        <w:rPr/>
        <w:t>plazos</w:t>
      </w:r>
      <w:r>
        <w:rPr>
          <w:spacing w:val="-3"/>
        </w:rPr>
        <w:t xml:space="preserve"> </w:t>
      </w:r>
      <w:r>
        <w:rPr/>
        <w:t>señalados,</w:t>
      </w:r>
      <w:r>
        <w:rPr>
          <w:spacing w:val="-2"/>
        </w:rPr>
        <w:t xml:space="preserve"> </w:t>
      </w:r>
      <w:r>
        <w:rPr/>
        <w:t>de</w:t>
      </w:r>
      <w:r>
        <w:rPr>
          <w:spacing w:val="-5"/>
        </w:rPr>
        <w:t xml:space="preserve"> </w:t>
      </w:r>
      <w:r>
        <w:rPr/>
        <w:t>15</w:t>
      </w:r>
      <w:r>
        <w:rPr>
          <w:spacing w:val="-5"/>
        </w:rPr>
        <w:t xml:space="preserve"> </w:t>
      </w:r>
      <w:r>
        <w:rPr/>
        <w:t>a</w:t>
      </w:r>
      <w:r>
        <w:rPr>
          <w:spacing w:val="-3"/>
        </w:rPr>
        <w:t xml:space="preserve"> </w:t>
      </w:r>
      <w:r>
        <w:rPr/>
        <w:t>25</w:t>
      </w:r>
      <w:r>
        <w:rPr>
          <w:spacing w:val="-2"/>
        </w:rPr>
        <w:t xml:space="preserve"> </w:t>
      </w:r>
      <w:r>
        <w:rPr>
          <w:spacing w:val="-4"/>
        </w:rPr>
        <w:t>UMA.</w:t>
      </w:r>
    </w:p>
    <w:p>
      <w:pPr>
        <w:pStyle w:val="Cuerpodetexto"/>
        <w:spacing w:before="6" w:after="0"/>
        <w:rPr>
          <w:sz w:val="33"/>
        </w:rPr>
      </w:pPr>
      <w:r>
        <w:rPr>
          <w:sz w:val="33"/>
        </w:rPr>
      </w:r>
    </w:p>
    <w:p>
      <w:pPr>
        <w:pStyle w:val="ListParagraph"/>
        <w:numPr>
          <w:ilvl w:val="1"/>
          <w:numId w:val="3"/>
        </w:numPr>
        <w:tabs>
          <w:tab w:val="clear" w:pos="720"/>
          <w:tab w:val="left" w:pos="1351" w:leader="none"/>
        </w:tabs>
        <w:rPr/>
      </w:pPr>
      <w:r>
        <w:rPr/>
        <w:t>No</w:t>
      </w:r>
      <w:r>
        <w:rPr>
          <w:spacing w:val="-3"/>
        </w:rPr>
        <w:t xml:space="preserve"> </w:t>
      </w:r>
      <w:r>
        <w:rPr/>
        <w:t>presentar</w:t>
      </w:r>
      <w:r>
        <w:rPr>
          <w:spacing w:val="-3"/>
        </w:rPr>
        <w:t xml:space="preserve"> </w:t>
      </w:r>
      <w:r>
        <w:rPr/>
        <w:t>los</w:t>
      </w:r>
      <w:r>
        <w:rPr>
          <w:spacing w:val="-4"/>
        </w:rPr>
        <w:t xml:space="preserve"> </w:t>
      </w:r>
      <w:r>
        <w:rPr/>
        <w:t>avisos</w:t>
      </w:r>
      <w:r>
        <w:rPr>
          <w:spacing w:val="-2"/>
        </w:rPr>
        <w:t xml:space="preserve"> </w:t>
      </w:r>
      <w:r>
        <w:rPr/>
        <w:t>de</w:t>
      </w:r>
      <w:r>
        <w:rPr>
          <w:spacing w:val="-3"/>
        </w:rPr>
        <w:t xml:space="preserve"> </w:t>
      </w:r>
      <w:r>
        <w:rPr/>
        <w:t>cambio</w:t>
      </w:r>
      <w:r>
        <w:rPr>
          <w:spacing w:val="-2"/>
        </w:rPr>
        <w:t xml:space="preserve"> </w:t>
      </w:r>
      <w:r>
        <w:rPr/>
        <w:t>de</w:t>
      </w:r>
      <w:r>
        <w:rPr>
          <w:spacing w:val="-3"/>
        </w:rPr>
        <w:t xml:space="preserve"> </w:t>
      </w:r>
      <w:r>
        <w:rPr/>
        <w:t>actividad,</w:t>
      </w:r>
      <w:r>
        <w:rPr>
          <w:spacing w:val="-2"/>
        </w:rPr>
        <w:t xml:space="preserve"> </w:t>
      </w:r>
      <w:r>
        <w:rPr/>
        <w:t>de</w:t>
      </w:r>
      <w:r>
        <w:rPr>
          <w:spacing w:val="-4"/>
        </w:rPr>
        <w:t xml:space="preserve"> </w:t>
      </w:r>
      <w:r>
        <w:rPr/>
        <w:t>10</w:t>
      </w:r>
      <w:r>
        <w:rPr>
          <w:spacing w:val="-4"/>
        </w:rPr>
        <w:t xml:space="preserve"> </w:t>
      </w:r>
      <w:r>
        <w:rPr/>
        <w:t>a</w:t>
      </w:r>
      <w:r>
        <w:rPr>
          <w:spacing w:val="-2"/>
        </w:rPr>
        <w:t xml:space="preserve"> </w:t>
      </w:r>
      <w:r>
        <w:rPr/>
        <w:t>20</w:t>
      </w:r>
      <w:r>
        <w:rPr>
          <w:spacing w:val="-2"/>
        </w:rPr>
        <w:t xml:space="preserve"> </w:t>
      </w:r>
      <w:r>
        <w:rPr>
          <w:spacing w:val="-4"/>
        </w:rPr>
        <w:t>UMA.</w:t>
      </w:r>
    </w:p>
    <w:p>
      <w:pPr>
        <w:pStyle w:val="Cuerpodetexto"/>
        <w:spacing w:before="6" w:after="0"/>
        <w:rPr>
          <w:sz w:val="33"/>
        </w:rPr>
      </w:pPr>
      <w:r>
        <w:rPr>
          <w:sz w:val="33"/>
        </w:rPr>
      </w:r>
    </w:p>
    <w:p>
      <w:pPr>
        <w:pStyle w:val="ListParagraph"/>
        <w:numPr>
          <w:ilvl w:val="1"/>
          <w:numId w:val="3"/>
        </w:numPr>
        <w:tabs>
          <w:tab w:val="clear" w:pos="720"/>
          <w:tab w:val="left" w:pos="1351" w:leader="none"/>
        </w:tabs>
        <w:spacing w:lineRule="auto" w:line="276" w:before="1" w:after="0"/>
        <w:ind w:left="1351" w:right="230" w:hanging="425"/>
        <w:rPr/>
      </w:pPr>
      <w:r>
        <w:rPr/>
        <w:t>En el caso de</w:t>
      </w:r>
      <w:r>
        <w:rPr>
          <w:spacing w:val="-1"/>
        </w:rPr>
        <w:t xml:space="preserve"> </w:t>
      </w:r>
      <w:r>
        <w:rPr/>
        <w:t>que</w:t>
      </w:r>
      <w:r>
        <w:rPr>
          <w:spacing w:val="-1"/>
        </w:rPr>
        <w:t xml:space="preserve"> </w:t>
      </w:r>
      <w:r>
        <w:rPr/>
        <w:t>el contribuyente sea</w:t>
      </w:r>
      <w:r>
        <w:rPr>
          <w:spacing w:val="-1"/>
        </w:rPr>
        <w:t xml:space="preserve"> </w:t>
      </w:r>
      <w:r>
        <w:rPr/>
        <w:t>reincidente, se aplicará la</w:t>
      </w:r>
      <w:r>
        <w:rPr>
          <w:spacing w:val="-1"/>
        </w:rPr>
        <w:t xml:space="preserve"> </w:t>
      </w:r>
      <w:r>
        <w:rPr/>
        <w:t>multa</w:t>
      </w:r>
      <w:r>
        <w:rPr>
          <w:spacing w:val="-1"/>
        </w:rPr>
        <w:t xml:space="preserve"> </w:t>
      </w:r>
      <w:r>
        <w:rPr/>
        <w:t>máxima o</w:t>
      </w:r>
      <w:r>
        <w:rPr>
          <w:spacing w:val="-4"/>
        </w:rPr>
        <w:t xml:space="preserve"> </w:t>
      </w:r>
      <w:r>
        <w:rPr/>
        <w:t>cierre</w:t>
      </w:r>
      <w:r>
        <w:rPr>
          <w:spacing w:val="-1"/>
        </w:rPr>
        <w:t xml:space="preserve"> </w:t>
      </w:r>
      <w:r>
        <w:rPr/>
        <w:t>temporal del establecimiento hasta subsanar la infracción a juicio de la autoridad.</w:t>
      </w:r>
    </w:p>
    <w:p>
      <w:pPr>
        <w:pStyle w:val="Cuerpodetexto"/>
        <w:spacing w:before="1" w:after="0"/>
        <w:rPr>
          <w:sz w:val="30"/>
        </w:rPr>
      </w:pPr>
      <w:r>
        <w:rPr>
          <w:sz w:val="30"/>
        </w:rPr>
      </w:r>
    </w:p>
    <w:p>
      <w:pPr>
        <w:pStyle w:val="ListParagraph"/>
        <w:numPr>
          <w:ilvl w:val="0"/>
          <w:numId w:val="3"/>
        </w:numPr>
        <w:tabs>
          <w:tab w:val="clear" w:pos="720"/>
          <w:tab w:val="left" w:pos="924" w:leader="none"/>
          <w:tab w:val="left" w:pos="938" w:leader="none"/>
        </w:tabs>
        <w:spacing w:lineRule="auto" w:line="276"/>
        <w:ind w:left="938" w:right="235" w:hanging="720"/>
        <w:jc w:val="both"/>
        <w:rPr/>
      </w:pPr>
      <w:r>
        <w:rPr/>
        <w:t xml:space="preserve">Omitir el aviso correspondiente al cerrar temporal o definitivamente un establecimiento, de 5 a 30 </w:t>
      </w:r>
      <w:r>
        <w:rPr>
          <w:spacing w:val="-4"/>
        </w:rPr>
        <w:t>UMA.</w:t>
      </w:r>
    </w:p>
    <w:p>
      <w:pPr>
        <w:pStyle w:val="Cuerpodetexto"/>
        <w:spacing w:before="2" w:after="0"/>
        <w:rPr>
          <w:sz w:val="30"/>
        </w:rPr>
      </w:pPr>
      <w:r>
        <w:rPr>
          <w:sz w:val="30"/>
        </w:rPr>
      </w:r>
    </w:p>
    <w:p>
      <w:pPr>
        <w:pStyle w:val="ListParagraph"/>
        <w:numPr>
          <w:ilvl w:val="0"/>
          <w:numId w:val="3"/>
        </w:numPr>
        <w:tabs>
          <w:tab w:val="clear" w:pos="720"/>
          <w:tab w:val="left" w:pos="924" w:leader="none"/>
          <w:tab w:val="left" w:pos="938" w:leader="none"/>
        </w:tabs>
        <w:spacing w:lineRule="auto" w:line="276"/>
        <w:ind w:left="938" w:right="227" w:hanging="720"/>
        <w:jc w:val="both"/>
        <w:rPr/>
      </w:pPr>
      <w:r>
        <w:rPr/>
        <w:t>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visita o con el cumplimiento</w:t>
      </w:r>
      <w:r>
        <w:rPr>
          <w:spacing w:val="40"/>
        </w:rPr>
        <w:t xml:space="preserve"> </w:t>
      </w:r>
      <w:r>
        <w:rPr/>
        <w:t>de los impuestos y derechos a su cargo, de 10 a 25 UMA.</w:t>
      </w:r>
    </w:p>
    <w:p>
      <w:pPr>
        <w:pStyle w:val="Cuerpodetexto"/>
        <w:spacing w:before="3" w:after="0"/>
        <w:rPr>
          <w:sz w:val="30"/>
        </w:rPr>
      </w:pPr>
      <w:r>
        <w:rPr>
          <w:sz w:val="30"/>
        </w:rPr>
      </w:r>
    </w:p>
    <w:p>
      <w:pPr>
        <w:pStyle w:val="ListParagraph"/>
        <w:numPr>
          <w:ilvl w:val="0"/>
          <w:numId w:val="3"/>
        </w:numPr>
        <w:tabs>
          <w:tab w:val="clear" w:pos="720"/>
          <w:tab w:val="left" w:pos="925" w:leader="none"/>
          <w:tab w:val="left" w:pos="938" w:leader="none"/>
        </w:tabs>
        <w:spacing w:lineRule="auto" w:line="276" w:before="1" w:after="0"/>
        <w:ind w:left="938" w:right="231" w:hanging="720"/>
        <w:jc w:val="both"/>
        <w:rPr/>
      </w:pPr>
      <w:r>
        <w:rPr/>
        <w:t>Fijar, colgar, distribuir propaganda y anuncios publicitarios, sin contar con el aviso correspondiente, cause daño a la imagen urbana, no se retire oportunamente, cause daños a inmuebles o monumentos catalogados como históricos, de 10 a 15 UMA.</w:t>
      </w:r>
    </w:p>
    <w:p>
      <w:pPr>
        <w:pStyle w:val="Cuerpodetexto"/>
        <w:spacing w:before="1" w:after="0"/>
        <w:rPr>
          <w:sz w:val="30"/>
        </w:rPr>
      </w:pPr>
      <w:r>
        <w:rPr>
          <w:sz w:val="30"/>
        </w:rPr>
      </w:r>
    </w:p>
    <w:p>
      <w:pPr>
        <w:pStyle w:val="ListParagraph"/>
        <w:numPr>
          <w:ilvl w:val="0"/>
          <w:numId w:val="3"/>
        </w:numPr>
        <w:tabs>
          <w:tab w:val="clear" w:pos="720"/>
          <w:tab w:val="left" w:pos="924" w:leader="none"/>
          <w:tab w:val="left" w:pos="938" w:leader="none"/>
        </w:tabs>
        <w:spacing w:lineRule="auto" w:line="276"/>
        <w:ind w:left="938" w:right="232" w:hanging="720"/>
        <w:jc w:val="both"/>
        <w:rPr/>
      </w:pPr>
      <w:r>
        <w:rPr/>
        <w:t>Incumplir a lo dispuesto por esta ley en materia de obras públicas y desarrollo urbano que no tenga establecida sanción específica, se aplicará lo ordenado en la Ley de Construcción del Estado de Tlaxcala, de 10 a 30 UMA.</w:t>
      </w:r>
    </w:p>
    <w:p>
      <w:pPr>
        <w:pStyle w:val="Cuerpodetexto"/>
        <w:spacing w:before="1" w:after="0"/>
        <w:rPr>
          <w:sz w:val="30"/>
        </w:rPr>
      </w:pPr>
      <w:r>
        <w:rPr>
          <w:sz w:val="30"/>
        </w:rPr>
      </w:r>
    </w:p>
    <w:p>
      <w:pPr>
        <w:pStyle w:val="ListParagraph"/>
        <w:numPr>
          <w:ilvl w:val="0"/>
          <w:numId w:val="3"/>
        </w:numPr>
        <w:tabs>
          <w:tab w:val="clear" w:pos="720"/>
          <w:tab w:val="left" w:pos="926" w:leader="none"/>
        </w:tabs>
        <w:spacing w:before="1" w:after="0"/>
        <w:ind w:left="926" w:hanging="708"/>
        <w:jc w:val="left"/>
        <w:rPr/>
      </w:pPr>
      <w:r>
        <w:rPr/>
        <w:t>Obstruir</w:t>
      </w:r>
      <w:r>
        <w:rPr>
          <w:spacing w:val="-7"/>
        </w:rPr>
        <w:t xml:space="preserve"> </w:t>
      </w:r>
      <w:r>
        <w:rPr/>
        <w:t>los</w:t>
      </w:r>
      <w:r>
        <w:rPr>
          <w:spacing w:val="-3"/>
        </w:rPr>
        <w:t xml:space="preserve"> </w:t>
      </w:r>
      <w:r>
        <w:rPr/>
        <w:t>lugares</w:t>
      </w:r>
      <w:r>
        <w:rPr>
          <w:spacing w:val="-2"/>
        </w:rPr>
        <w:t xml:space="preserve"> </w:t>
      </w:r>
      <w:r>
        <w:rPr/>
        <w:t>públicos</w:t>
      </w:r>
      <w:r>
        <w:rPr>
          <w:spacing w:val="-3"/>
        </w:rPr>
        <w:t xml:space="preserve"> </w:t>
      </w:r>
      <w:r>
        <w:rPr/>
        <w:t>sin</w:t>
      </w:r>
      <w:r>
        <w:rPr>
          <w:spacing w:val="-5"/>
        </w:rPr>
        <w:t xml:space="preserve"> </w:t>
      </w:r>
      <w:r>
        <w:rPr/>
        <w:t>la</w:t>
      </w:r>
      <w:r>
        <w:rPr>
          <w:spacing w:val="-5"/>
        </w:rPr>
        <w:t xml:space="preserve"> </w:t>
      </w:r>
      <w:r>
        <w:rPr/>
        <w:t>autorización</w:t>
      </w:r>
      <w:r>
        <w:rPr>
          <w:spacing w:val="-5"/>
        </w:rPr>
        <w:t xml:space="preserve"> </w:t>
      </w:r>
      <w:r>
        <w:rPr/>
        <w:t>correspondiente,</w:t>
      </w:r>
      <w:r>
        <w:rPr>
          <w:spacing w:val="-5"/>
        </w:rPr>
        <w:t xml:space="preserve"> </w:t>
      </w:r>
      <w:r>
        <w:rPr/>
        <w:t>de</w:t>
      </w:r>
      <w:r>
        <w:rPr>
          <w:spacing w:val="-3"/>
        </w:rPr>
        <w:t xml:space="preserve"> </w:t>
      </w:r>
      <w:r>
        <w:rPr/>
        <w:t>10</w:t>
      </w:r>
      <w:r>
        <w:rPr>
          <w:spacing w:val="-4"/>
        </w:rPr>
        <w:t xml:space="preserve"> </w:t>
      </w:r>
      <w:r>
        <w:rPr/>
        <w:t>a</w:t>
      </w:r>
      <w:r>
        <w:rPr>
          <w:spacing w:val="-3"/>
        </w:rPr>
        <w:t xml:space="preserve"> </w:t>
      </w:r>
      <w:r>
        <w:rPr/>
        <w:t>25</w:t>
      </w:r>
      <w:r>
        <w:rPr>
          <w:spacing w:val="-2"/>
        </w:rPr>
        <w:t xml:space="preserve"> </w:t>
      </w:r>
      <w:r>
        <w:rPr>
          <w:spacing w:val="-4"/>
        </w:rPr>
        <w:t>UMA.</w:t>
      </w:r>
    </w:p>
    <w:p>
      <w:pPr>
        <w:pStyle w:val="Cuerpodetexto"/>
        <w:spacing w:before="5" w:after="0"/>
        <w:rPr>
          <w:sz w:val="33"/>
        </w:rPr>
      </w:pPr>
      <w:r>
        <w:rPr>
          <w:sz w:val="33"/>
        </w:rPr>
      </w:r>
    </w:p>
    <w:p>
      <w:pPr>
        <w:pStyle w:val="ListParagraph"/>
        <w:numPr>
          <w:ilvl w:val="0"/>
          <w:numId w:val="3"/>
        </w:numPr>
        <w:tabs>
          <w:tab w:val="clear" w:pos="720"/>
          <w:tab w:val="left" w:pos="926" w:leader="none"/>
        </w:tabs>
        <w:spacing w:before="1" w:after="0"/>
        <w:ind w:left="926" w:hanging="708"/>
        <w:jc w:val="left"/>
        <w:rPr/>
      </w:pPr>
      <w:r>
        <w:rPr/>
        <w:t>Dañar</w:t>
      </w:r>
      <w:r>
        <w:rPr>
          <w:spacing w:val="-4"/>
        </w:rPr>
        <w:t xml:space="preserve"> </w:t>
      </w:r>
      <w:r>
        <w:rPr/>
        <w:t>la</w:t>
      </w:r>
      <w:r>
        <w:rPr>
          <w:spacing w:val="-2"/>
        </w:rPr>
        <w:t xml:space="preserve"> </w:t>
      </w:r>
      <w:r>
        <w:rPr/>
        <w:t>ecología</w:t>
      </w:r>
      <w:r>
        <w:rPr>
          <w:spacing w:val="-2"/>
        </w:rPr>
        <w:t xml:space="preserve"> </w:t>
      </w:r>
      <w:r>
        <w:rPr/>
        <w:t>y</w:t>
      </w:r>
      <w:r>
        <w:rPr>
          <w:spacing w:val="-5"/>
        </w:rPr>
        <w:t xml:space="preserve"> </w:t>
      </w:r>
      <w:r>
        <w:rPr/>
        <w:t>medio</w:t>
      </w:r>
      <w:r>
        <w:rPr>
          <w:spacing w:val="-5"/>
        </w:rPr>
        <w:t xml:space="preserve"> </w:t>
      </w:r>
      <w:r>
        <w:rPr/>
        <w:t>ambiente</w:t>
      </w:r>
      <w:r>
        <w:rPr>
          <w:spacing w:val="-2"/>
        </w:rPr>
        <w:t xml:space="preserve"> </w:t>
      </w:r>
      <w:r>
        <w:rPr/>
        <w:t>del</w:t>
      </w:r>
      <w:r>
        <w:rPr>
          <w:spacing w:val="-4"/>
        </w:rPr>
        <w:t xml:space="preserve"> </w:t>
      </w:r>
      <w:r>
        <w:rPr>
          <w:spacing w:val="-2"/>
        </w:rPr>
        <w:t>Municipio:</w:t>
      </w:r>
    </w:p>
    <w:p>
      <w:pPr>
        <w:pStyle w:val="Cuerpodetexto"/>
        <w:spacing w:before="6" w:after="0"/>
        <w:rPr>
          <w:sz w:val="33"/>
        </w:rPr>
      </w:pPr>
      <w:r>
        <w:rPr>
          <w:sz w:val="33"/>
        </w:rPr>
      </w:r>
    </w:p>
    <w:p>
      <w:pPr>
        <w:pStyle w:val="ListParagraph"/>
        <w:numPr>
          <w:ilvl w:val="1"/>
          <w:numId w:val="3"/>
        </w:numPr>
        <w:tabs>
          <w:tab w:val="clear" w:pos="720"/>
          <w:tab w:val="left" w:pos="1351" w:leader="none"/>
        </w:tabs>
        <w:spacing w:lineRule="auto" w:line="276"/>
        <w:ind w:left="1351" w:right="233" w:hanging="425"/>
        <w:rPr/>
      </w:pPr>
      <w:r>
        <w:rPr/>
        <w:t>Tirar</w:t>
      </w:r>
      <w:r>
        <w:rPr>
          <w:spacing w:val="61"/>
        </w:rPr>
        <w:t xml:space="preserve"> </w:t>
      </w:r>
      <w:r>
        <w:rPr/>
        <w:t>basura</w:t>
      </w:r>
      <w:r>
        <w:rPr>
          <w:spacing w:val="60"/>
        </w:rPr>
        <w:t xml:space="preserve"> </w:t>
      </w:r>
      <w:r>
        <w:rPr/>
        <w:t>en</w:t>
      </w:r>
      <w:r>
        <w:rPr>
          <w:spacing w:val="60"/>
        </w:rPr>
        <w:t xml:space="preserve"> </w:t>
      </w:r>
      <w:r>
        <w:rPr/>
        <w:t>lugares</w:t>
      </w:r>
      <w:r>
        <w:rPr>
          <w:spacing w:val="60"/>
        </w:rPr>
        <w:t xml:space="preserve"> </w:t>
      </w:r>
      <w:r>
        <w:rPr/>
        <w:t>prohibidos,</w:t>
      </w:r>
      <w:r>
        <w:rPr>
          <w:spacing w:val="60"/>
        </w:rPr>
        <w:t xml:space="preserve"> </w:t>
      </w:r>
      <w:r>
        <w:rPr/>
        <w:t>lugares</w:t>
      </w:r>
      <w:r>
        <w:rPr>
          <w:spacing w:val="60"/>
        </w:rPr>
        <w:t xml:space="preserve"> </w:t>
      </w:r>
      <w:r>
        <w:rPr/>
        <w:t>públicos</w:t>
      </w:r>
      <w:r>
        <w:rPr>
          <w:spacing w:val="60"/>
        </w:rPr>
        <w:t xml:space="preserve"> </w:t>
      </w:r>
      <w:r>
        <w:rPr/>
        <w:t>y</w:t>
      </w:r>
      <w:r>
        <w:rPr>
          <w:spacing w:val="60"/>
        </w:rPr>
        <w:t xml:space="preserve"> </w:t>
      </w:r>
      <w:r>
        <w:rPr/>
        <w:t>barrancas,</w:t>
      </w:r>
      <w:r>
        <w:rPr>
          <w:spacing w:val="60"/>
        </w:rPr>
        <w:t xml:space="preserve"> </w:t>
      </w:r>
      <w:r>
        <w:rPr/>
        <w:t>de</w:t>
      </w:r>
      <w:r>
        <w:rPr>
          <w:spacing w:val="60"/>
        </w:rPr>
        <w:t xml:space="preserve"> </w:t>
      </w:r>
      <w:r>
        <w:rPr/>
        <w:t>10</w:t>
      </w:r>
      <w:r>
        <w:rPr>
          <w:spacing w:val="60"/>
        </w:rPr>
        <w:t xml:space="preserve"> </w:t>
      </w:r>
      <w:r>
        <w:rPr/>
        <w:t>a</w:t>
      </w:r>
      <w:r>
        <w:rPr>
          <w:spacing w:val="60"/>
        </w:rPr>
        <w:t xml:space="preserve"> </w:t>
      </w:r>
      <w:r>
        <w:rPr/>
        <w:t>30</w:t>
      </w:r>
      <w:r>
        <w:rPr>
          <w:spacing w:val="60"/>
        </w:rPr>
        <w:t xml:space="preserve"> </w:t>
      </w:r>
      <w:r>
        <w:rPr/>
        <w:t>UMA</w:t>
      </w:r>
      <w:r>
        <w:rPr>
          <w:spacing w:val="40"/>
        </w:rPr>
        <w:t xml:space="preserve"> </w:t>
      </w:r>
      <w:r>
        <w:rPr/>
        <w:t>o</w:t>
      </w:r>
      <w:r>
        <w:rPr>
          <w:spacing w:val="60"/>
        </w:rPr>
        <w:t xml:space="preserve"> </w:t>
      </w:r>
      <w:r>
        <w:rPr/>
        <w:t>lo equivalente a faenas comunales.</w:t>
      </w:r>
    </w:p>
    <w:p>
      <w:pPr>
        <w:pStyle w:val="Cuerpodetexto"/>
        <w:spacing w:before="2" w:after="0"/>
        <w:rPr>
          <w:sz w:val="30"/>
        </w:rPr>
      </w:pPr>
      <w:r>
        <w:rPr>
          <w:sz w:val="30"/>
        </w:rPr>
      </w:r>
    </w:p>
    <w:p>
      <w:pPr>
        <w:pStyle w:val="ListParagraph"/>
        <w:numPr>
          <w:ilvl w:val="1"/>
          <w:numId w:val="3"/>
        </w:numPr>
        <w:tabs>
          <w:tab w:val="clear" w:pos="720"/>
          <w:tab w:val="left" w:pos="1351" w:leader="none"/>
        </w:tabs>
        <w:spacing w:lineRule="auto" w:line="276"/>
        <w:ind w:left="1351" w:right="234" w:hanging="425"/>
        <w:rPr/>
      </w:pPr>
      <w:r>
        <w:rPr/>
        <w:t>Cuando</w:t>
      </w:r>
      <w:r>
        <w:rPr>
          <w:spacing w:val="17"/>
        </w:rPr>
        <w:t xml:space="preserve"> </w:t>
      </w:r>
      <w:r>
        <w:rPr/>
        <w:t>se</w:t>
      </w:r>
      <w:r>
        <w:rPr>
          <w:spacing w:val="17"/>
        </w:rPr>
        <w:t xml:space="preserve"> </w:t>
      </w:r>
      <w:r>
        <w:rPr/>
        <w:t>dé</w:t>
      </w:r>
      <w:r>
        <w:rPr>
          <w:spacing w:val="15"/>
        </w:rPr>
        <w:t xml:space="preserve"> </w:t>
      </w:r>
      <w:r>
        <w:rPr/>
        <w:t>la</w:t>
      </w:r>
      <w:r>
        <w:rPr>
          <w:spacing w:val="17"/>
        </w:rPr>
        <w:t xml:space="preserve"> </w:t>
      </w:r>
      <w:r>
        <w:rPr/>
        <w:t>tala</w:t>
      </w:r>
      <w:r>
        <w:rPr>
          <w:spacing w:val="17"/>
        </w:rPr>
        <w:t xml:space="preserve"> </w:t>
      </w:r>
      <w:r>
        <w:rPr/>
        <w:t>de</w:t>
      </w:r>
      <w:r>
        <w:rPr>
          <w:spacing w:val="15"/>
        </w:rPr>
        <w:t xml:space="preserve"> </w:t>
      </w:r>
      <w:r>
        <w:rPr/>
        <w:t>árboles</w:t>
      </w:r>
      <w:r>
        <w:rPr>
          <w:spacing w:val="15"/>
        </w:rPr>
        <w:t xml:space="preserve"> </w:t>
      </w:r>
      <w:r>
        <w:rPr/>
        <w:t>sin</w:t>
      </w:r>
      <w:r>
        <w:rPr>
          <w:spacing w:val="17"/>
        </w:rPr>
        <w:t xml:space="preserve"> </w:t>
      </w:r>
      <w:r>
        <w:rPr/>
        <w:t>autorización, de</w:t>
      </w:r>
      <w:r>
        <w:rPr>
          <w:spacing w:val="15"/>
        </w:rPr>
        <w:t xml:space="preserve"> </w:t>
      </w:r>
      <w:r>
        <w:rPr/>
        <w:t>25</w:t>
      </w:r>
      <w:r>
        <w:rPr>
          <w:spacing w:val="17"/>
        </w:rPr>
        <w:t xml:space="preserve"> </w:t>
      </w:r>
      <w:r>
        <w:rPr/>
        <w:t>a</w:t>
      </w:r>
      <w:r>
        <w:rPr>
          <w:spacing w:val="17"/>
        </w:rPr>
        <w:t xml:space="preserve"> </w:t>
      </w:r>
      <w:r>
        <w:rPr/>
        <w:t>50</w:t>
      </w:r>
      <w:r>
        <w:rPr>
          <w:spacing w:val="17"/>
        </w:rPr>
        <w:t xml:space="preserve"> </w:t>
      </w:r>
      <w:r>
        <w:rPr/>
        <w:t>UMA</w:t>
      </w:r>
      <w:r>
        <w:rPr>
          <w:spacing w:val="16"/>
        </w:rPr>
        <w:t xml:space="preserve"> </w:t>
      </w:r>
      <w:r>
        <w:rPr/>
        <w:t>y la</w:t>
      </w:r>
      <w:r>
        <w:rPr>
          <w:spacing w:val="15"/>
        </w:rPr>
        <w:t xml:space="preserve"> </w:t>
      </w:r>
      <w:r>
        <w:rPr/>
        <w:t>compra</w:t>
      </w:r>
      <w:r>
        <w:rPr>
          <w:spacing w:val="15"/>
        </w:rPr>
        <w:t xml:space="preserve"> </w:t>
      </w:r>
      <w:r>
        <w:rPr/>
        <w:t>de</w:t>
      </w:r>
      <w:r>
        <w:rPr>
          <w:spacing w:val="17"/>
        </w:rPr>
        <w:t xml:space="preserve"> </w:t>
      </w:r>
      <w:r>
        <w:rPr/>
        <w:t>150</w:t>
      </w:r>
      <w:r>
        <w:rPr>
          <w:spacing w:val="17"/>
        </w:rPr>
        <w:t xml:space="preserve"> </w:t>
      </w:r>
      <w:r>
        <w:rPr/>
        <w:t>árboles mismos que serán sembrados en lugares que designe el Ayuntamiento.</w:t>
      </w:r>
    </w:p>
    <w:p>
      <w:pPr>
        <w:pStyle w:val="Cuerpodetexto"/>
        <w:spacing w:before="2" w:after="0"/>
        <w:rPr>
          <w:sz w:val="30"/>
        </w:rPr>
      </w:pPr>
      <w:r>
        <w:rPr>
          <w:sz w:val="30"/>
        </w:rPr>
      </w:r>
    </w:p>
    <w:p>
      <w:pPr>
        <w:pStyle w:val="ListParagraph"/>
        <w:numPr>
          <w:ilvl w:val="1"/>
          <w:numId w:val="3"/>
        </w:numPr>
        <w:tabs>
          <w:tab w:val="clear" w:pos="720"/>
          <w:tab w:val="left" w:pos="1351" w:leader="none"/>
        </w:tabs>
        <w:rPr/>
      </w:pPr>
      <w:r>
        <w:rPr/>
        <w:t>Derramar</w:t>
      </w:r>
      <w:r>
        <w:rPr>
          <w:spacing w:val="-3"/>
        </w:rPr>
        <w:t xml:space="preserve"> </w:t>
      </w:r>
      <w:r>
        <w:rPr/>
        <w:t>residuos</w:t>
      </w:r>
      <w:r>
        <w:rPr>
          <w:spacing w:val="-4"/>
        </w:rPr>
        <w:t xml:space="preserve"> </w:t>
      </w:r>
      <w:r>
        <w:rPr/>
        <w:t>químicos</w:t>
      </w:r>
      <w:r>
        <w:rPr>
          <w:spacing w:val="-2"/>
        </w:rPr>
        <w:t xml:space="preserve"> </w:t>
      </w:r>
      <w:r>
        <w:rPr/>
        <w:t>o</w:t>
      </w:r>
      <w:r>
        <w:rPr>
          <w:spacing w:val="-2"/>
        </w:rPr>
        <w:t xml:space="preserve"> </w:t>
      </w:r>
      <w:r>
        <w:rPr/>
        <w:t>tóxicos,</w:t>
      </w:r>
      <w:r>
        <w:rPr>
          <w:spacing w:val="-2"/>
        </w:rPr>
        <w:t xml:space="preserve"> </w:t>
      </w:r>
      <w:r>
        <w:rPr/>
        <w:t>de</w:t>
      </w:r>
      <w:r>
        <w:rPr>
          <w:spacing w:val="-4"/>
        </w:rPr>
        <w:t xml:space="preserve"> </w:t>
      </w:r>
      <w:r>
        <w:rPr/>
        <w:t>100</w:t>
      </w:r>
      <w:r>
        <w:rPr>
          <w:spacing w:val="-2"/>
        </w:rPr>
        <w:t xml:space="preserve"> </w:t>
      </w:r>
      <w:r>
        <w:rPr/>
        <w:t>a</w:t>
      </w:r>
      <w:r>
        <w:rPr>
          <w:spacing w:val="-4"/>
        </w:rPr>
        <w:t xml:space="preserve"> </w:t>
      </w:r>
      <w:r>
        <w:rPr/>
        <w:t>1000</w:t>
      </w:r>
      <w:r>
        <w:rPr>
          <w:spacing w:val="-4"/>
        </w:rPr>
        <w:t xml:space="preserve"> </w:t>
      </w:r>
      <w:r>
        <w:rPr/>
        <w:t>UMA</w:t>
      </w:r>
      <w:r>
        <w:rPr>
          <w:spacing w:val="-2"/>
        </w:rPr>
        <w:t xml:space="preserve"> </w:t>
      </w:r>
      <w:r>
        <w:rPr/>
        <w:t>de</w:t>
      </w:r>
      <w:r>
        <w:rPr>
          <w:spacing w:val="-2"/>
        </w:rPr>
        <w:t xml:space="preserve"> </w:t>
      </w:r>
      <w:r>
        <w:rPr/>
        <w:t>acuerdo</w:t>
      </w:r>
      <w:r>
        <w:rPr>
          <w:spacing w:val="-2"/>
        </w:rPr>
        <w:t xml:space="preserve"> </w:t>
      </w:r>
      <w:r>
        <w:rPr/>
        <w:t>al</w:t>
      </w:r>
      <w:r>
        <w:rPr>
          <w:spacing w:val="-1"/>
        </w:rPr>
        <w:t xml:space="preserve"> </w:t>
      </w:r>
      <w:r>
        <w:rPr/>
        <w:t>daño</w:t>
      </w:r>
      <w:r>
        <w:rPr>
          <w:spacing w:val="-4"/>
        </w:rPr>
        <w:t xml:space="preserve"> </w:t>
      </w:r>
      <w:r>
        <w:rPr/>
        <w:t>que</w:t>
      </w:r>
      <w:r>
        <w:rPr>
          <w:spacing w:val="-2"/>
        </w:rPr>
        <w:t xml:space="preserve"> </w:t>
      </w:r>
      <w:r>
        <w:rPr/>
        <w:t>se</w:t>
      </w:r>
      <w:r>
        <w:rPr>
          <w:spacing w:val="-3"/>
        </w:rPr>
        <w:t xml:space="preserve"> </w:t>
      </w:r>
      <w:r>
        <w:rPr>
          <w:spacing w:val="-2"/>
        </w:rPr>
        <w:t>realice.</w:t>
      </w:r>
    </w:p>
    <w:p>
      <w:pPr>
        <w:pStyle w:val="Cuerpodetexto"/>
        <w:spacing w:lineRule="auto" w:line="276" w:before="84" w:after="0"/>
        <w:ind w:left="218" w:right="230" w:hanging="0"/>
        <w:jc w:val="both"/>
        <w:rPr/>
      </w:pPr>
      <w:r>
        <w:rPr/>
        <w:t xml:space="preserve"> </w:t>
      </w:r>
      <w:r>
        <w:rPr/>
        <w:t>Para conceptos no contemplados en la presente Ley, se aplicará lo establecido en la Ley de Ecología y de Protección al Ambiente del Estado de Tlaxcala y en el Tabulador del Reglamento del Medio Ambiente y Recursos Naturales del Municipio.</w:t>
      </w:r>
    </w:p>
    <w:p>
      <w:pPr>
        <w:pStyle w:val="Cuerpodetexto"/>
        <w:spacing w:before="3" w:after="0"/>
        <w:rPr>
          <w:sz w:val="29"/>
        </w:rPr>
      </w:pPr>
      <w:r>
        <w:rPr>
          <w:sz w:val="29"/>
        </w:rPr>
      </w:r>
    </w:p>
    <w:p>
      <w:pPr>
        <w:pStyle w:val="ListParagraph"/>
        <w:numPr>
          <w:ilvl w:val="0"/>
          <w:numId w:val="3"/>
        </w:numPr>
        <w:tabs>
          <w:tab w:val="clear" w:pos="720"/>
          <w:tab w:val="left" w:pos="923" w:leader="none"/>
          <w:tab w:val="left" w:pos="938" w:leader="none"/>
        </w:tabs>
        <w:spacing w:lineRule="auto" w:line="276"/>
        <w:ind w:left="938" w:right="236" w:hanging="720"/>
        <w:jc w:val="both"/>
        <w:rPr/>
      </w:pPr>
      <w:r>
        <w:rPr/>
        <w:t>Incumplir con lo establecido en la presente Ley por concepto de servicios en materia de anuncios, se pagará por concepto de infracciones de acuerdo a la siguiente:</w:t>
      </w:r>
    </w:p>
    <w:p>
      <w:pPr>
        <w:pStyle w:val="Cuerpodetexto"/>
        <w:spacing w:before="4" w:after="0"/>
        <w:rPr>
          <w:sz w:val="29"/>
        </w:rPr>
      </w:pPr>
      <w:r>
        <w:rPr>
          <w:sz w:val="29"/>
        </w:rPr>
      </w:r>
    </w:p>
    <w:p>
      <w:pPr>
        <w:pStyle w:val="ListParagraph"/>
        <w:numPr>
          <w:ilvl w:val="1"/>
          <w:numId w:val="3"/>
        </w:numPr>
        <w:tabs>
          <w:tab w:val="clear" w:pos="720"/>
          <w:tab w:val="left" w:pos="1351" w:leader="none"/>
        </w:tabs>
        <w:rPr/>
      </w:pPr>
      <w:r>
        <w:rPr/>
        <w:t>Anuncios</w:t>
      </w:r>
      <w:r>
        <w:rPr>
          <w:spacing w:val="-6"/>
        </w:rPr>
        <w:t xml:space="preserve"> </w:t>
      </w:r>
      <w:r>
        <w:rPr>
          <w:spacing w:val="-2"/>
        </w:rPr>
        <w:t>adosados:</w:t>
      </w:r>
    </w:p>
    <w:p>
      <w:pPr>
        <w:pStyle w:val="Cuerpodetexto"/>
        <w:spacing w:before="7" w:after="0"/>
        <w:rPr>
          <w:sz w:val="32"/>
        </w:rPr>
      </w:pPr>
      <w:r>
        <w:rPr>
          <w:sz w:val="32"/>
        </w:rPr>
      </w:r>
    </w:p>
    <w:p>
      <w:pPr>
        <w:pStyle w:val="Cuerpodetexto"/>
        <w:spacing w:before="1" w:after="0"/>
        <w:ind w:left="1351" w:hanging="0"/>
        <w:rPr/>
      </w:pPr>
      <w:r>
        <w:rPr>
          <w:b/>
        </w:rPr>
        <w:t>1.</w:t>
      </w:r>
      <w:r>
        <w:rPr>
          <w:b/>
          <w:spacing w:val="58"/>
        </w:rPr>
        <w:t xml:space="preserve"> </w:t>
      </w:r>
      <w:r>
        <w:rPr/>
        <w:t>Por</w:t>
      </w:r>
      <w:r>
        <w:rPr>
          <w:spacing w:val="-1"/>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1"/>
        </w:rPr>
        <w:t xml:space="preserve"> </w:t>
      </w:r>
      <w:r>
        <w:rPr/>
        <w:t>2.2</w:t>
      </w:r>
      <w:r>
        <w:rPr>
          <w:spacing w:val="-3"/>
        </w:rPr>
        <w:t xml:space="preserve"> </w:t>
      </w:r>
      <w:r>
        <w:rPr/>
        <w:t>a</w:t>
      </w:r>
      <w:r>
        <w:rPr>
          <w:spacing w:val="-2"/>
        </w:rPr>
        <w:t xml:space="preserve"> </w:t>
      </w:r>
      <w:r>
        <w:rPr/>
        <w:t>3.5</w:t>
      </w:r>
      <w:r>
        <w:rPr>
          <w:spacing w:val="-1"/>
        </w:rPr>
        <w:t xml:space="preserve"> </w:t>
      </w:r>
      <w:r>
        <w:rPr>
          <w:spacing w:val="-4"/>
        </w:rPr>
        <w:t>UMA.</w:t>
      </w:r>
    </w:p>
    <w:p>
      <w:pPr>
        <w:pStyle w:val="Cuerpodetexto"/>
        <w:spacing w:before="5" w:after="0"/>
        <w:rPr>
          <w:sz w:val="32"/>
        </w:rPr>
      </w:pPr>
      <w:r>
        <w:rPr>
          <w:sz w:val="32"/>
        </w:rPr>
      </w:r>
    </w:p>
    <w:p>
      <w:pPr>
        <w:pStyle w:val="ListParagraph"/>
        <w:numPr>
          <w:ilvl w:val="2"/>
          <w:numId w:val="3"/>
        </w:numPr>
        <w:tabs>
          <w:tab w:val="clear" w:pos="720"/>
          <w:tab w:val="left" w:pos="1633" w:leader="none"/>
        </w:tabs>
        <w:ind w:left="1633" w:hanging="282"/>
        <w:rPr/>
      </w:pPr>
      <w:r>
        <w:rPr/>
        <w:t>Por</w:t>
      </w:r>
      <w:r>
        <w:rPr>
          <w:spacing w:val="-2"/>
        </w:rPr>
        <w:t xml:space="preserve"> </w:t>
      </w:r>
      <w:r>
        <w:rPr/>
        <w:t>el no</w:t>
      </w:r>
      <w:r>
        <w:rPr>
          <w:spacing w:val="-4"/>
        </w:rPr>
        <w:t xml:space="preserve"> </w:t>
      </w:r>
      <w:r>
        <w:rPr/>
        <w:t>refrendo</w:t>
      </w:r>
      <w:r>
        <w:rPr>
          <w:spacing w:val="-1"/>
        </w:rPr>
        <w:t xml:space="preserve"> </w:t>
      </w:r>
      <w:r>
        <w:rPr/>
        <w:t>de</w:t>
      </w:r>
      <w:r>
        <w:rPr>
          <w:spacing w:val="-2"/>
        </w:rPr>
        <w:t xml:space="preserve"> </w:t>
      </w:r>
      <w:r>
        <w:rPr/>
        <w:t>licencia,</w:t>
      </w:r>
      <w:r>
        <w:rPr>
          <w:spacing w:val="-2"/>
        </w:rPr>
        <w:t xml:space="preserve"> </w:t>
      </w:r>
      <w:r>
        <w:rPr/>
        <w:t>de</w:t>
      </w:r>
      <w:r>
        <w:rPr>
          <w:spacing w:val="-2"/>
        </w:rPr>
        <w:t xml:space="preserve"> </w:t>
      </w:r>
      <w:r>
        <w:rPr/>
        <w:t>1.75</w:t>
      </w:r>
      <w:r>
        <w:rPr>
          <w:spacing w:val="-4"/>
        </w:rPr>
        <w:t xml:space="preserve"> </w:t>
      </w:r>
      <w:r>
        <w:rPr/>
        <w:t>a</w:t>
      </w:r>
      <w:r>
        <w:rPr>
          <w:spacing w:val="-1"/>
        </w:rPr>
        <w:t xml:space="preserve"> </w:t>
      </w:r>
      <w:r>
        <w:rPr/>
        <w:t>2.25</w:t>
      </w:r>
      <w:r>
        <w:rPr>
          <w:spacing w:val="-1"/>
        </w:rPr>
        <w:t xml:space="preserve"> </w:t>
      </w:r>
      <w:r>
        <w:rPr>
          <w:spacing w:val="-4"/>
        </w:rPr>
        <w:t>UMA.</w:t>
      </w:r>
    </w:p>
    <w:p>
      <w:pPr>
        <w:pStyle w:val="Cuerpodetexto"/>
        <w:spacing w:before="8" w:after="0"/>
        <w:rPr>
          <w:sz w:val="32"/>
        </w:rPr>
      </w:pPr>
      <w:r>
        <w:rPr>
          <w:sz w:val="32"/>
        </w:rPr>
      </w:r>
    </w:p>
    <w:p>
      <w:pPr>
        <w:pStyle w:val="ListParagraph"/>
        <w:numPr>
          <w:ilvl w:val="1"/>
          <w:numId w:val="3"/>
        </w:numPr>
        <w:tabs>
          <w:tab w:val="clear" w:pos="720"/>
          <w:tab w:val="left" w:pos="1351" w:leader="none"/>
        </w:tabs>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8" w:after="0"/>
        <w:rPr>
          <w:sz w:val="32"/>
        </w:rPr>
      </w:pPr>
      <w:r>
        <w:rPr>
          <w:sz w:val="32"/>
        </w:rPr>
      </w:r>
    </w:p>
    <w:p>
      <w:pPr>
        <w:pStyle w:val="Cuerpodetexto"/>
        <w:ind w:left="1351" w:hanging="0"/>
        <w:rPr/>
      </w:pPr>
      <w:r>
        <w:rPr>
          <w:b/>
        </w:rPr>
        <w:t>1.</w:t>
      </w:r>
      <w:r>
        <w:rPr>
          <w:b/>
          <w:spacing w:val="59"/>
        </w:rPr>
        <w:t xml:space="preserve"> </w:t>
      </w:r>
      <w:r>
        <w:rPr/>
        <w:t>Por</w:t>
      </w:r>
      <w:r>
        <w:rPr>
          <w:spacing w:val="-2"/>
        </w:rPr>
        <w:t xml:space="preserve"> </w:t>
      </w:r>
      <w:r>
        <w:rPr/>
        <w:t>falta</w:t>
      </w:r>
      <w:r>
        <w:rPr>
          <w:spacing w:val="-1"/>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4"/>
        </w:rPr>
        <w:t xml:space="preserve"> </w:t>
      </w:r>
      <w:r>
        <w:rPr/>
        <w:t>de</w:t>
      </w:r>
      <w:r>
        <w:rPr>
          <w:spacing w:val="-4"/>
        </w:rPr>
        <w:t xml:space="preserve"> </w:t>
      </w:r>
      <w:r>
        <w:rPr/>
        <w:t>licencia,</w:t>
      </w:r>
      <w:r>
        <w:rPr>
          <w:spacing w:val="-1"/>
        </w:rPr>
        <w:t xml:space="preserve"> </w:t>
      </w:r>
      <w:r>
        <w:rPr/>
        <w:t>de</w:t>
      </w:r>
      <w:r>
        <w:rPr>
          <w:spacing w:val="-1"/>
        </w:rPr>
        <w:t xml:space="preserve"> </w:t>
      </w:r>
      <w:r>
        <w:rPr/>
        <w:t>2.5</w:t>
      </w:r>
      <w:r>
        <w:rPr>
          <w:spacing w:val="-4"/>
        </w:rPr>
        <w:t xml:space="preserve"> </w:t>
      </w:r>
      <w:r>
        <w:rPr/>
        <w:t>a</w:t>
      </w:r>
      <w:r>
        <w:rPr>
          <w:spacing w:val="-1"/>
        </w:rPr>
        <w:t xml:space="preserve"> </w:t>
      </w:r>
      <w:r>
        <w:rPr/>
        <w:t>3.5</w:t>
      </w:r>
      <w:r>
        <w:rPr>
          <w:spacing w:val="-1"/>
        </w:rPr>
        <w:t xml:space="preserve"> </w:t>
      </w:r>
      <w:r>
        <w:rPr>
          <w:spacing w:val="-4"/>
        </w:rPr>
        <w:t>UMA.</w:t>
      </w:r>
    </w:p>
    <w:p>
      <w:pPr>
        <w:pStyle w:val="Cuerpodetexto"/>
        <w:spacing w:before="6" w:after="0"/>
        <w:rPr>
          <w:sz w:val="32"/>
        </w:rPr>
      </w:pPr>
      <w:r>
        <w:rPr>
          <w:sz w:val="32"/>
        </w:rPr>
      </w:r>
    </w:p>
    <w:p>
      <w:pPr>
        <w:pStyle w:val="ListParagraph"/>
        <w:numPr>
          <w:ilvl w:val="2"/>
          <w:numId w:val="3"/>
        </w:numPr>
        <w:tabs>
          <w:tab w:val="clear" w:pos="720"/>
          <w:tab w:val="left" w:pos="1633" w:leader="none"/>
        </w:tabs>
        <w:ind w:left="1633" w:hanging="282"/>
        <w:rPr/>
      </w:pPr>
      <w:r>
        <w:rPr/>
        <w:t>Por</w:t>
      </w:r>
      <w:r>
        <w:rPr>
          <w:spacing w:val="-2"/>
        </w:rPr>
        <w:t xml:space="preserve"> </w:t>
      </w:r>
      <w:r>
        <w:rPr/>
        <w:t>el no</w:t>
      </w:r>
      <w:r>
        <w:rPr>
          <w:spacing w:val="-4"/>
        </w:rPr>
        <w:t xml:space="preserve"> </w:t>
      </w:r>
      <w:r>
        <w:rPr/>
        <w:t>refrendo</w:t>
      </w:r>
      <w:r>
        <w:rPr>
          <w:spacing w:val="-1"/>
        </w:rPr>
        <w:t xml:space="preserve"> </w:t>
      </w:r>
      <w:r>
        <w:rPr/>
        <w:t>de</w:t>
      </w:r>
      <w:r>
        <w:rPr>
          <w:spacing w:val="-3"/>
        </w:rPr>
        <w:t xml:space="preserve"> </w:t>
      </w:r>
      <w:r>
        <w:rPr/>
        <w:t>licencia,</w:t>
      </w:r>
      <w:r>
        <w:rPr>
          <w:spacing w:val="-2"/>
        </w:rPr>
        <w:t xml:space="preserve"> </w:t>
      </w:r>
      <w:r>
        <w:rPr/>
        <w:t>de</w:t>
      </w:r>
      <w:r>
        <w:rPr>
          <w:spacing w:val="-1"/>
        </w:rPr>
        <w:t xml:space="preserve"> </w:t>
      </w:r>
      <w:r>
        <w:rPr/>
        <w:t>2</w:t>
      </w:r>
      <w:r>
        <w:rPr>
          <w:spacing w:val="-1"/>
        </w:rPr>
        <w:t xml:space="preserve"> </w:t>
      </w:r>
      <w:r>
        <w:rPr/>
        <w:t>a</w:t>
      </w:r>
      <w:r>
        <w:rPr>
          <w:spacing w:val="-1"/>
        </w:rPr>
        <w:t xml:space="preserve"> </w:t>
      </w:r>
      <w:r>
        <w:rPr/>
        <w:t>2.5</w:t>
      </w:r>
      <w:r>
        <w:rPr>
          <w:spacing w:val="-1"/>
        </w:rPr>
        <w:t xml:space="preserve"> </w:t>
      </w:r>
      <w:r>
        <w:rPr>
          <w:spacing w:val="-4"/>
        </w:rPr>
        <w:t>UMA.</w:t>
      </w:r>
    </w:p>
    <w:p>
      <w:pPr>
        <w:pStyle w:val="Cuerpodetexto"/>
        <w:spacing w:before="7" w:after="0"/>
        <w:rPr>
          <w:sz w:val="32"/>
        </w:rPr>
      </w:pPr>
      <w:r>
        <w:rPr>
          <w:sz w:val="32"/>
        </w:rPr>
      </w:r>
    </w:p>
    <w:p>
      <w:pPr>
        <w:pStyle w:val="ListParagraph"/>
        <w:numPr>
          <w:ilvl w:val="1"/>
          <w:numId w:val="3"/>
        </w:numPr>
        <w:tabs>
          <w:tab w:val="clear" w:pos="720"/>
          <w:tab w:val="left" w:pos="1351" w:leader="none"/>
        </w:tabs>
        <w:spacing w:before="1" w:after="0"/>
        <w:rPr/>
      </w:pPr>
      <w:r>
        <w:rPr>
          <w:spacing w:val="-2"/>
        </w:rPr>
        <w:t>Estructurales:</w:t>
      </w:r>
    </w:p>
    <w:p>
      <w:pPr>
        <w:pStyle w:val="Cuerpodetexto"/>
        <w:spacing w:before="7" w:after="0"/>
        <w:rPr>
          <w:sz w:val="32"/>
        </w:rPr>
      </w:pPr>
      <w:r>
        <w:rPr>
          <w:sz w:val="32"/>
        </w:rPr>
      </w:r>
    </w:p>
    <w:p>
      <w:pPr>
        <w:pStyle w:val="ListParagraph"/>
        <w:numPr>
          <w:ilvl w:val="0"/>
          <w:numId w:val="2"/>
        </w:numPr>
        <w:tabs>
          <w:tab w:val="clear" w:pos="720"/>
          <w:tab w:val="left" w:pos="1633" w:leader="none"/>
        </w:tabs>
        <w:spacing w:before="1" w:after="0"/>
        <w:ind w:left="1633"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6.5</w:t>
      </w:r>
      <w:r>
        <w:rPr>
          <w:spacing w:val="-3"/>
        </w:rPr>
        <w:t xml:space="preserve"> </w:t>
      </w:r>
      <w:r>
        <w:rPr/>
        <w:t>a</w:t>
      </w:r>
      <w:r>
        <w:rPr>
          <w:spacing w:val="-2"/>
        </w:rPr>
        <w:t xml:space="preserve"> </w:t>
      </w:r>
      <w:r>
        <w:rPr/>
        <w:t>8</w:t>
      </w:r>
      <w:r>
        <w:rPr>
          <w:spacing w:val="-1"/>
        </w:rPr>
        <w:t xml:space="preserve"> </w:t>
      </w:r>
      <w:r>
        <w:rPr>
          <w:spacing w:val="-4"/>
        </w:rPr>
        <w:t>UMA.</w:t>
      </w:r>
    </w:p>
    <w:p>
      <w:pPr>
        <w:pStyle w:val="Cuerpodetexto"/>
        <w:spacing w:before="5" w:after="0"/>
        <w:rPr>
          <w:sz w:val="32"/>
        </w:rPr>
      </w:pPr>
      <w:r>
        <w:rPr>
          <w:sz w:val="32"/>
        </w:rPr>
      </w:r>
    </w:p>
    <w:p>
      <w:pPr>
        <w:pStyle w:val="ListParagraph"/>
        <w:numPr>
          <w:ilvl w:val="0"/>
          <w:numId w:val="2"/>
        </w:numPr>
        <w:tabs>
          <w:tab w:val="clear" w:pos="720"/>
          <w:tab w:val="left" w:pos="1633" w:leader="none"/>
        </w:tabs>
        <w:ind w:left="1633" w:hanging="282"/>
        <w:rPr/>
      </w:pPr>
      <w:r>
        <w:rPr/>
        <w:t>Por</w:t>
      </w:r>
      <w:r>
        <w:rPr>
          <w:spacing w:val="-2"/>
        </w:rPr>
        <w:t xml:space="preserve"> </w:t>
      </w:r>
      <w:r>
        <w:rPr/>
        <w:t>el no</w:t>
      </w:r>
      <w:r>
        <w:rPr>
          <w:spacing w:val="-3"/>
        </w:rPr>
        <w:t xml:space="preserve"> </w:t>
      </w:r>
      <w:r>
        <w:rPr/>
        <w:t>refrendo</w:t>
      </w:r>
      <w:r>
        <w:rPr>
          <w:spacing w:val="-2"/>
        </w:rPr>
        <w:t xml:space="preserve"> </w:t>
      </w:r>
      <w:r>
        <w:rPr/>
        <w:t>de</w:t>
      </w:r>
      <w:r>
        <w:rPr>
          <w:spacing w:val="-2"/>
        </w:rPr>
        <w:t xml:space="preserve"> </w:t>
      </w:r>
      <w:r>
        <w:rPr/>
        <w:t>licencia,</w:t>
      </w:r>
      <w:r>
        <w:rPr>
          <w:spacing w:val="-2"/>
        </w:rPr>
        <w:t xml:space="preserve"> </w:t>
      </w:r>
      <w:r>
        <w:rPr/>
        <w:t>de</w:t>
      </w:r>
      <w:r>
        <w:rPr>
          <w:spacing w:val="-2"/>
        </w:rPr>
        <w:t xml:space="preserve"> </w:t>
      </w:r>
      <w:r>
        <w:rPr/>
        <w:t>3.5</w:t>
      </w:r>
      <w:r>
        <w:rPr>
          <w:spacing w:val="-1"/>
        </w:rPr>
        <w:t xml:space="preserve"> </w:t>
      </w:r>
      <w:r>
        <w:rPr/>
        <w:t>a</w:t>
      </w:r>
      <w:r>
        <w:rPr>
          <w:spacing w:val="-3"/>
        </w:rPr>
        <w:t xml:space="preserve"> </w:t>
      </w:r>
      <w:r>
        <w:rPr/>
        <w:t>5</w:t>
      </w:r>
      <w:r>
        <w:rPr>
          <w:spacing w:val="-1"/>
        </w:rPr>
        <w:t xml:space="preserve"> </w:t>
      </w:r>
      <w:r>
        <w:rPr>
          <w:spacing w:val="-4"/>
        </w:rPr>
        <w:t>UMA.</w:t>
      </w:r>
    </w:p>
    <w:p>
      <w:pPr>
        <w:pStyle w:val="Cuerpodetexto"/>
        <w:spacing w:before="8" w:after="0"/>
        <w:rPr>
          <w:sz w:val="32"/>
        </w:rPr>
      </w:pPr>
      <w:r>
        <w:rPr>
          <w:sz w:val="32"/>
        </w:rPr>
      </w:r>
    </w:p>
    <w:p>
      <w:pPr>
        <w:pStyle w:val="ListParagraph"/>
        <w:numPr>
          <w:ilvl w:val="1"/>
          <w:numId w:val="3"/>
        </w:numPr>
        <w:tabs>
          <w:tab w:val="clear" w:pos="720"/>
          <w:tab w:val="left" w:pos="1351" w:leader="none"/>
        </w:tabs>
        <w:rPr/>
      </w:pPr>
      <w:r>
        <w:rPr>
          <w:spacing w:val="-2"/>
        </w:rPr>
        <w:t>Luminosos:</w:t>
      </w:r>
    </w:p>
    <w:p>
      <w:pPr>
        <w:pStyle w:val="Cuerpodetexto"/>
        <w:spacing w:before="8" w:after="0"/>
        <w:rPr>
          <w:sz w:val="32"/>
        </w:rPr>
      </w:pPr>
      <w:r>
        <w:rPr>
          <w:sz w:val="32"/>
        </w:rPr>
      </w:r>
    </w:p>
    <w:p>
      <w:pPr>
        <w:pStyle w:val="ListParagraph"/>
        <w:numPr>
          <w:ilvl w:val="0"/>
          <w:numId w:val="1"/>
        </w:numPr>
        <w:tabs>
          <w:tab w:val="clear" w:pos="720"/>
          <w:tab w:val="left" w:pos="1633" w:leader="none"/>
        </w:tabs>
        <w:ind w:left="1633"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4"/>
        </w:rPr>
        <w:t xml:space="preserve"> </w:t>
      </w:r>
      <w:r>
        <w:rPr/>
        <w:t>licencia,</w:t>
      </w:r>
      <w:r>
        <w:rPr>
          <w:spacing w:val="-1"/>
        </w:rPr>
        <w:t xml:space="preserve"> </w:t>
      </w:r>
      <w:r>
        <w:rPr/>
        <w:t>de</w:t>
      </w:r>
      <w:r>
        <w:rPr>
          <w:spacing w:val="-2"/>
        </w:rPr>
        <w:t xml:space="preserve"> </w:t>
      </w:r>
      <w:r>
        <w:rPr/>
        <w:t>12.75</w:t>
      </w:r>
      <w:r>
        <w:rPr>
          <w:spacing w:val="-2"/>
        </w:rPr>
        <w:t xml:space="preserve"> </w:t>
      </w:r>
      <w:r>
        <w:rPr/>
        <w:t>a</w:t>
      </w:r>
      <w:r>
        <w:rPr>
          <w:spacing w:val="-2"/>
        </w:rPr>
        <w:t xml:space="preserve"> </w:t>
      </w:r>
      <w:r>
        <w:rPr/>
        <w:t>15</w:t>
      </w:r>
      <w:r>
        <w:rPr>
          <w:spacing w:val="-1"/>
        </w:rPr>
        <w:t xml:space="preserve"> </w:t>
      </w:r>
      <w:r>
        <w:rPr>
          <w:spacing w:val="-4"/>
        </w:rPr>
        <w:t>UMA.</w:t>
      </w:r>
    </w:p>
    <w:p>
      <w:pPr>
        <w:pStyle w:val="Cuerpodetexto"/>
        <w:spacing w:before="5" w:after="0"/>
        <w:rPr>
          <w:sz w:val="32"/>
        </w:rPr>
      </w:pPr>
      <w:r>
        <w:rPr>
          <w:sz w:val="32"/>
        </w:rPr>
      </w:r>
    </w:p>
    <w:p>
      <w:pPr>
        <w:pStyle w:val="ListParagraph"/>
        <w:numPr>
          <w:ilvl w:val="0"/>
          <w:numId w:val="1"/>
        </w:numPr>
        <w:tabs>
          <w:tab w:val="clear" w:pos="720"/>
          <w:tab w:val="left" w:pos="1633" w:leader="none"/>
        </w:tabs>
        <w:spacing w:before="1" w:after="0"/>
        <w:ind w:left="1633" w:hanging="282"/>
        <w:rPr/>
      </w:pPr>
      <w:r>
        <w:rPr/>
        <w:t>Por</w:t>
      </w:r>
      <w:r>
        <w:rPr>
          <w:spacing w:val="-2"/>
        </w:rPr>
        <w:t xml:space="preserve"> </w:t>
      </w:r>
      <w:r>
        <w:rPr/>
        <w:t>el no</w:t>
      </w:r>
      <w:r>
        <w:rPr>
          <w:spacing w:val="-3"/>
        </w:rPr>
        <w:t xml:space="preserve"> </w:t>
      </w:r>
      <w:r>
        <w:rPr/>
        <w:t>refrendo</w:t>
      </w:r>
      <w:r>
        <w:rPr>
          <w:spacing w:val="-2"/>
        </w:rPr>
        <w:t xml:space="preserve"> </w:t>
      </w:r>
      <w:r>
        <w:rPr/>
        <w:t>de</w:t>
      </w:r>
      <w:r>
        <w:rPr>
          <w:spacing w:val="-2"/>
        </w:rPr>
        <w:t xml:space="preserve"> </w:t>
      </w:r>
      <w:r>
        <w:rPr/>
        <w:t>licencia,</w:t>
      </w:r>
      <w:r>
        <w:rPr>
          <w:spacing w:val="-1"/>
        </w:rPr>
        <w:t xml:space="preserve"> </w:t>
      </w:r>
      <w:r>
        <w:rPr/>
        <w:t>de</w:t>
      </w:r>
      <w:r>
        <w:rPr>
          <w:spacing w:val="-3"/>
        </w:rPr>
        <w:t xml:space="preserve"> </w:t>
      </w:r>
      <w:r>
        <w:rPr/>
        <w:t>6.50</w:t>
      </w:r>
      <w:r>
        <w:rPr>
          <w:spacing w:val="-3"/>
        </w:rPr>
        <w:t xml:space="preserve"> </w:t>
      </w:r>
      <w:r>
        <w:rPr/>
        <w:t>a</w:t>
      </w:r>
      <w:r>
        <w:rPr>
          <w:spacing w:val="-1"/>
        </w:rPr>
        <w:t xml:space="preserve"> </w:t>
      </w:r>
      <w:r>
        <w:rPr/>
        <w:t>10</w:t>
      </w:r>
      <w:r>
        <w:rPr>
          <w:spacing w:val="-1"/>
        </w:rPr>
        <w:t xml:space="preserve"> </w:t>
      </w:r>
      <w:r>
        <w:rPr>
          <w:spacing w:val="-4"/>
        </w:rPr>
        <w:t>UMA.</w:t>
      </w:r>
    </w:p>
    <w:p>
      <w:pPr>
        <w:pStyle w:val="Cuerpodetexto"/>
        <w:spacing w:before="7" w:after="0"/>
        <w:rPr>
          <w:sz w:val="32"/>
        </w:rPr>
      </w:pPr>
      <w:r>
        <w:rPr>
          <w:sz w:val="32"/>
        </w:rPr>
      </w:r>
    </w:p>
    <w:p>
      <w:pPr>
        <w:pStyle w:val="ListParagraph"/>
        <w:numPr>
          <w:ilvl w:val="0"/>
          <w:numId w:val="3"/>
        </w:numPr>
        <w:tabs>
          <w:tab w:val="clear" w:pos="720"/>
          <w:tab w:val="left" w:pos="924" w:leader="none"/>
          <w:tab w:val="left" w:pos="938" w:leader="none"/>
        </w:tabs>
        <w:spacing w:lineRule="auto" w:line="276"/>
        <w:ind w:left="938" w:right="235" w:hanging="720"/>
        <w:jc w:val="both"/>
        <w:rPr/>
      </w:pPr>
      <w:r>
        <w:rPr/>
        <w:t>Por el incumplimiento a lo dispuesto por esta Ley en materia de obras públicas y desarrollo urbano,</w:t>
      </w:r>
      <w:r>
        <w:rPr>
          <w:spacing w:val="40"/>
        </w:rPr>
        <w:t xml:space="preserve"> </w:t>
      </w:r>
      <w:r>
        <w:rPr/>
        <w:t>de 16 a 20 UMA.</w:t>
      </w:r>
    </w:p>
    <w:p>
      <w:pPr>
        <w:pStyle w:val="Cuerpodetexto"/>
        <w:spacing w:before="5" w:after="0"/>
        <w:rPr>
          <w:sz w:val="29"/>
        </w:rPr>
      </w:pPr>
      <w:r>
        <w:rPr>
          <w:sz w:val="29"/>
        </w:rPr>
      </w:r>
    </w:p>
    <w:p>
      <w:pPr>
        <w:pStyle w:val="ListParagraph"/>
        <w:numPr>
          <w:ilvl w:val="0"/>
          <w:numId w:val="3"/>
        </w:numPr>
        <w:tabs>
          <w:tab w:val="clear" w:pos="720"/>
          <w:tab w:val="left" w:pos="924" w:leader="none"/>
          <w:tab w:val="left" w:pos="938" w:leader="none"/>
        </w:tabs>
        <w:spacing w:lineRule="auto" w:line="276"/>
        <w:ind w:left="938" w:right="234" w:hanging="720"/>
        <w:jc w:val="both"/>
        <w:rPr/>
      </w:pPr>
      <w:r>
        <w:rPr/>
        <w:t>Por infracciones a las normas de vialidad y circulación vehicular, se estará a lo dispuesto en el Reglamento de Vialidad Municipal o el Bando de Policía y Buen Gobierno del Ayuntamiento o la disposición reglamentaria que al efecto se expida.</w:t>
      </w:r>
    </w:p>
    <w:p>
      <w:pPr>
        <w:pStyle w:val="Cuerpodetexto"/>
        <w:spacing w:before="3" w:after="0"/>
        <w:rPr>
          <w:sz w:val="29"/>
        </w:rPr>
      </w:pPr>
      <w:r>
        <w:rPr>
          <w:sz w:val="29"/>
        </w:rPr>
      </w:r>
    </w:p>
    <w:p>
      <w:pPr>
        <w:pStyle w:val="ListParagraph"/>
        <w:numPr>
          <w:ilvl w:val="0"/>
          <w:numId w:val="3"/>
        </w:numPr>
        <w:tabs>
          <w:tab w:val="clear" w:pos="720"/>
          <w:tab w:val="left" w:pos="926" w:leader="none"/>
        </w:tabs>
        <w:ind w:left="926" w:hanging="708"/>
        <w:jc w:val="left"/>
        <w:rPr/>
      </w:pPr>
      <w:r>
        <w:rPr/>
        <w:t>Por</w:t>
      </w:r>
      <w:r>
        <w:rPr>
          <w:spacing w:val="-5"/>
        </w:rPr>
        <w:t xml:space="preserve"> </w:t>
      </w:r>
      <w:r>
        <w:rPr/>
        <w:t>las</w:t>
      </w:r>
      <w:r>
        <w:rPr>
          <w:spacing w:val="-4"/>
        </w:rPr>
        <w:t xml:space="preserve"> </w:t>
      </w:r>
      <w:r>
        <w:rPr/>
        <w:t>infracciones</w:t>
      </w:r>
      <w:r>
        <w:rPr>
          <w:spacing w:val="-2"/>
        </w:rPr>
        <w:t xml:space="preserve"> </w:t>
      </w:r>
      <w:r>
        <w:rPr/>
        <w:t>que</w:t>
      </w:r>
      <w:r>
        <w:rPr>
          <w:spacing w:val="-2"/>
        </w:rPr>
        <w:t xml:space="preserve"> </w:t>
      </w:r>
      <w:r>
        <w:rPr/>
        <w:t>se</w:t>
      </w:r>
      <w:r>
        <w:rPr>
          <w:spacing w:val="-7"/>
        </w:rPr>
        <w:t xml:space="preserve"> </w:t>
      </w:r>
      <w:r>
        <w:rPr/>
        <w:t>cometan</w:t>
      </w:r>
      <w:r>
        <w:rPr>
          <w:spacing w:val="-4"/>
        </w:rPr>
        <w:t xml:space="preserve"> </w:t>
      </w:r>
      <w:r>
        <w:rPr/>
        <w:t>al</w:t>
      </w:r>
      <w:r>
        <w:rPr>
          <w:spacing w:val="-4"/>
        </w:rPr>
        <w:t xml:space="preserve"> </w:t>
      </w:r>
      <w:r>
        <w:rPr/>
        <w:t>orden</w:t>
      </w:r>
      <w:r>
        <w:rPr>
          <w:spacing w:val="-3"/>
        </w:rPr>
        <w:t xml:space="preserve"> </w:t>
      </w:r>
      <w:r>
        <w:rPr/>
        <w:t>público,</w:t>
      </w:r>
      <w:r>
        <w:rPr>
          <w:spacing w:val="-2"/>
        </w:rPr>
        <w:t xml:space="preserve"> </w:t>
      </w:r>
      <w:r>
        <w:rPr/>
        <w:t>se</w:t>
      </w:r>
      <w:r>
        <w:rPr>
          <w:spacing w:val="-2"/>
        </w:rPr>
        <w:t xml:space="preserve"> </w:t>
      </w:r>
      <w:r>
        <w:rPr/>
        <w:t>impondrán</w:t>
      </w:r>
      <w:r>
        <w:rPr>
          <w:spacing w:val="-4"/>
        </w:rPr>
        <w:t xml:space="preserve"> </w:t>
      </w:r>
      <w:r>
        <w:rPr/>
        <w:t>las</w:t>
      </w:r>
      <w:r>
        <w:rPr>
          <w:spacing w:val="-4"/>
        </w:rPr>
        <w:t xml:space="preserve"> </w:t>
      </w:r>
      <w:r>
        <w:rPr/>
        <w:t>siguientes</w:t>
      </w:r>
      <w:r>
        <w:rPr>
          <w:spacing w:val="-4"/>
        </w:rPr>
        <w:t xml:space="preserve"> </w:t>
      </w:r>
      <w:r>
        <w:rPr>
          <w:spacing w:val="-2"/>
        </w:rPr>
        <w:t>sanciones:</w:t>
      </w:r>
    </w:p>
    <w:p>
      <w:pPr>
        <w:pStyle w:val="Cuerpodetexto"/>
        <w:spacing w:before="8" w:after="0"/>
        <w:rPr>
          <w:sz w:val="32"/>
        </w:rPr>
      </w:pPr>
      <w:r>
        <w:rPr>
          <w:sz w:val="32"/>
        </w:rPr>
      </w:r>
    </w:p>
    <w:p>
      <w:pPr>
        <w:pStyle w:val="ListParagraph"/>
        <w:numPr>
          <w:ilvl w:val="1"/>
          <w:numId w:val="3"/>
        </w:numPr>
        <w:tabs>
          <w:tab w:val="clear" w:pos="720"/>
          <w:tab w:val="left" w:pos="1351" w:leader="none"/>
        </w:tabs>
        <w:spacing w:lineRule="auto" w:line="276"/>
        <w:ind w:left="1351" w:right="233" w:hanging="425"/>
        <w:rPr/>
      </w:pPr>
      <w:r>
        <w:rPr/>
        <w:t>Causar</w:t>
      </w:r>
      <w:r>
        <w:rPr>
          <w:spacing w:val="40"/>
        </w:rPr>
        <w:t xml:space="preserve"> </w:t>
      </w:r>
      <w:r>
        <w:rPr/>
        <w:t>escándalo</w:t>
      </w:r>
      <w:r>
        <w:rPr>
          <w:spacing w:val="40"/>
        </w:rPr>
        <w:t xml:space="preserve"> </w:t>
      </w:r>
      <w:r>
        <w:rPr/>
        <w:t>con</w:t>
      </w:r>
      <w:r>
        <w:rPr>
          <w:spacing w:val="40"/>
        </w:rPr>
        <w:t xml:space="preserve"> </w:t>
      </w:r>
      <w:r>
        <w:rPr/>
        <w:t>palabras</w:t>
      </w:r>
      <w:r>
        <w:rPr>
          <w:spacing w:val="40"/>
        </w:rPr>
        <w:t xml:space="preserve"> </w:t>
      </w:r>
      <w:r>
        <w:rPr/>
        <w:t>altisonantes</w:t>
      </w:r>
      <w:r>
        <w:rPr>
          <w:spacing w:val="40"/>
        </w:rPr>
        <w:t xml:space="preserve"> </w:t>
      </w:r>
      <w:r>
        <w:rPr/>
        <w:t>o</w:t>
      </w:r>
      <w:r>
        <w:rPr>
          <w:spacing w:val="40"/>
        </w:rPr>
        <w:t xml:space="preserve"> </w:t>
      </w:r>
      <w:r>
        <w:rPr/>
        <w:t>de</w:t>
      </w:r>
      <w:r>
        <w:rPr>
          <w:spacing w:val="40"/>
        </w:rPr>
        <w:t xml:space="preserve"> </w:t>
      </w:r>
      <w:r>
        <w:rPr/>
        <w:t>cualquier</w:t>
      </w:r>
      <w:r>
        <w:rPr>
          <w:spacing w:val="40"/>
        </w:rPr>
        <w:t xml:space="preserve"> </w:t>
      </w:r>
      <w:r>
        <w:rPr/>
        <w:t>otra</w:t>
      </w:r>
      <w:r>
        <w:rPr>
          <w:spacing w:val="40"/>
        </w:rPr>
        <w:t xml:space="preserve"> </w:t>
      </w:r>
      <w:r>
        <w:rPr/>
        <w:t>manera</w:t>
      </w:r>
      <w:r>
        <w:rPr>
          <w:spacing w:val="40"/>
        </w:rPr>
        <w:t xml:space="preserve"> </w:t>
      </w:r>
      <w:r>
        <w:rPr/>
        <w:t>en</w:t>
      </w:r>
      <w:r>
        <w:rPr>
          <w:spacing w:val="40"/>
        </w:rPr>
        <w:t xml:space="preserve"> </w:t>
      </w:r>
      <w:r>
        <w:rPr/>
        <w:t>la</w:t>
      </w:r>
      <w:r>
        <w:rPr>
          <w:spacing w:val="40"/>
        </w:rPr>
        <w:t xml:space="preserve"> </w:t>
      </w:r>
      <w:r>
        <w:rPr/>
        <w:t>vía</w:t>
      </w:r>
      <w:r>
        <w:rPr>
          <w:spacing w:val="40"/>
        </w:rPr>
        <w:t xml:space="preserve"> </w:t>
      </w:r>
      <w:r>
        <w:rPr/>
        <w:t>o</w:t>
      </w:r>
      <w:r>
        <w:rPr>
          <w:spacing w:val="40"/>
        </w:rPr>
        <w:t xml:space="preserve"> </w:t>
      </w:r>
      <w:r>
        <w:rPr/>
        <w:t>lugares públicos, sea que el infractor se encuentre sobrio o en estado de ebriedad, de 8 a 10 UMA.</w:t>
      </w:r>
    </w:p>
    <w:p>
      <w:pPr>
        <w:pStyle w:val="ListParagraph"/>
        <w:numPr>
          <w:ilvl w:val="1"/>
          <w:numId w:val="3"/>
        </w:numPr>
        <w:tabs>
          <w:tab w:val="clear" w:pos="720"/>
          <w:tab w:val="left" w:pos="1349" w:leader="none"/>
          <w:tab w:val="left" w:pos="1351" w:leader="none"/>
        </w:tabs>
        <w:spacing w:lineRule="auto" w:line="276" w:before="84" w:after="0"/>
        <w:ind w:left="1351" w:right="233" w:hanging="425"/>
        <w:jc w:val="both"/>
        <w:rPr/>
      </w:pPr>
      <w:r>
        <w:rPr/>
        <w:t xml:space="preserve"> </w:t>
      </w:r>
      <w:r>
        <w:rPr/>
        <w:t>Perturbar el orden en actos cívicos, en ceremonias públicas o en locales abiertos al público para cualquier</w:t>
      </w:r>
      <w:r>
        <w:rPr>
          <w:spacing w:val="-3"/>
        </w:rPr>
        <w:t xml:space="preserve"> </w:t>
      </w:r>
      <w:r>
        <w:rPr/>
        <w:t>actividad;</w:t>
      </w:r>
      <w:r>
        <w:rPr>
          <w:spacing w:val="-2"/>
        </w:rPr>
        <w:t xml:space="preserve"> </w:t>
      </w:r>
      <w:r>
        <w:rPr/>
        <w:t>patios</w:t>
      </w:r>
      <w:r>
        <w:rPr>
          <w:spacing w:val="-5"/>
        </w:rPr>
        <w:t xml:space="preserve"> </w:t>
      </w:r>
      <w:r>
        <w:rPr/>
        <w:t>de</w:t>
      </w:r>
      <w:r>
        <w:rPr>
          <w:spacing w:val="-3"/>
        </w:rPr>
        <w:t xml:space="preserve"> </w:t>
      </w:r>
      <w:r>
        <w:rPr/>
        <w:t>vecindad,</w:t>
      </w:r>
      <w:r>
        <w:rPr>
          <w:spacing w:val="-3"/>
        </w:rPr>
        <w:t xml:space="preserve"> </w:t>
      </w:r>
      <w:r>
        <w:rPr/>
        <w:t>condominios</w:t>
      </w:r>
      <w:r>
        <w:rPr>
          <w:spacing w:val="-5"/>
        </w:rPr>
        <w:t xml:space="preserve"> </w:t>
      </w:r>
      <w:r>
        <w:rPr/>
        <w:t>o</w:t>
      </w:r>
      <w:r>
        <w:rPr>
          <w:spacing w:val="-3"/>
        </w:rPr>
        <w:t xml:space="preserve"> </w:t>
      </w:r>
      <w:r>
        <w:rPr/>
        <w:t>vehículos</w:t>
      </w:r>
      <w:r>
        <w:rPr>
          <w:spacing w:val="-3"/>
        </w:rPr>
        <w:t xml:space="preserve"> </w:t>
      </w:r>
      <w:r>
        <w:rPr/>
        <w:t>de</w:t>
      </w:r>
      <w:r>
        <w:rPr>
          <w:spacing w:val="-3"/>
        </w:rPr>
        <w:t xml:space="preserve"> </w:t>
      </w:r>
      <w:r>
        <w:rPr/>
        <w:t>transporte</w:t>
      </w:r>
      <w:r>
        <w:rPr>
          <w:spacing w:val="-3"/>
        </w:rPr>
        <w:t xml:space="preserve"> </w:t>
      </w:r>
      <w:r>
        <w:rPr/>
        <w:t>colectivo,</w:t>
      </w:r>
      <w:r>
        <w:rPr>
          <w:spacing w:val="-3"/>
        </w:rPr>
        <w:t xml:space="preserve"> </w:t>
      </w:r>
      <w:r>
        <w:rPr/>
        <w:t>de</w:t>
      </w:r>
      <w:r>
        <w:rPr>
          <w:spacing w:val="-3"/>
        </w:rPr>
        <w:t xml:space="preserve"> </w:t>
      </w:r>
      <w:r>
        <w:rPr/>
        <w:t>10</w:t>
      </w:r>
      <w:r>
        <w:rPr>
          <w:spacing w:val="-3"/>
        </w:rPr>
        <w:t xml:space="preserve"> </w:t>
      </w:r>
      <w:r>
        <w:rPr/>
        <w:t>a 15 UMA.</w:t>
      </w:r>
    </w:p>
    <w:p>
      <w:pPr>
        <w:pStyle w:val="Cuerpodetexto"/>
        <w:spacing w:before="6" w:after="0"/>
        <w:rPr>
          <w:sz w:val="26"/>
        </w:rPr>
      </w:pPr>
      <w:r>
        <w:rPr>
          <w:sz w:val="26"/>
        </w:rPr>
      </w:r>
    </w:p>
    <w:p>
      <w:pPr>
        <w:pStyle w:val="ListParagraph"/>
        <w:numPr>
          <w:ilvl w:val="1"/>
          <w:numId w:val="3"/>
        </w:numPr>
        <w:tabs>
          <w:tab w:val="clear" w:pos="720"/>
          <w:tab w:val="left" w:pos="1351" w:leader="none"/>
        </w:tabs>
        <w:rPr/>
      </w:pPr>
      <w:r>
        <w:rPr/>
        <w:t>Realizar</w:t>
      </w:r>
      <w:r>
        <w:rPr>
          <w:spacing w:val="-2"/>
        </w:rPr>
        <w:t xml:space="preserve"> </w:t>
      </w:r>
      <w:r>
        <w:rPr/>
        <w:t>juegos</w:t>
      </w:r>
      <w:r>
        <w:rPr>
          <w:spacing w:val="-4"/>
        </w:rPr>
        <w:t xml:space="preserve"> </w:t>
      </w:r>
      <w:r>
        <w:rPr/>
        <w:t>de</w:t>
      </w:r>
      <w:r>
        <w:rPr>
          <w:spacing w:val="-1"/>
        </w:rPr>
        <w:t xml:space="preserve"> </w:t>
      </w:r>
      <w:r>
        <w:rPr/>
        <w:t>azar</w:t>
      </w:r>
      <w:r>
        <w:rPr>
          <w:spacing w:val="-4"/>
        </w:rPr>
        <w:t xml:space="preserve"> </w:t>
      </w:r>
      <w:r>
        <w:rPr/>
        <w:t>en</w:t>
      </w:r>
      <w:r>
        <w:rPr>
          <w:spacing w:val="-3"/>
        </w:rPr>
        <w:t xml:space="preserve"> </w:t>
      </w:r>
      <w:r>
        <w:rPr/>
        <w:t>lugares</w:t>
      </w:r>
      <w:r>
        <w:rPr>
          <w:spacing w:val="-2"/>
        </w:rPr>
        <w:t xml:space="preserve"> </w:t>
      </w:r>
      <w:r>
        <w:rPr/>
        <w:t>públicos</w:t>
      </w:r>
      <w:r>
        <w:rPr>
          <w:spacing w:val="-2"/>
        </w:rPr>
        <w:t xml:space="preserve"> </w:t>
      </w:r>
      <w:r>
        <w:rPr/>
        <w:t>o</w:t>
      </w:r>
      <w:r>
        <w:rPr>
          <w:spacing w:val="-4"/>
        </w:rPr>
        <w:t xml:space="preserve"> </w:t>
      </w:r>
      <w:r>
        <w:rPr/>
        <w:t>privados,</w:t>
      </w:r>
      <w:r>
        <w:rPr>
          <w:spacing w:val="-4"/>
        </w:rPr>
        <w:t xml:space="preserve"> </w:t>
      </w:r>
      <w:r>
        <w:rPr/>
        <w:t>de</w:t>
      </w:r>
      <w:r>
        <w:rPr>
          <w:spacing w:val="-2"/>
        </w:rPr>
        <w:t xml:space="preserve"> </w:t>
      </w:r>
      <w:r>
        <w:rPr/>
        <w:t>30</w:t>
      </w:r>
      <w:r>
        <w:rPr>
          <w:spacing w:val="3"/>
        </w:rPr>
        <w:t xml:space="preserve"> </w:t>
      </w:r>
      <w:r>
        <w:rPr/>
        <w:t>a</w:t>
      </w:r>
      <w:r>
        <w:rPr>
          <w:spacing w:val="-4"/>
        </w:rPr>
        <w:t xml:space="preserve"> </w:t>
      </w:r>
      <w:r>
        <w:rPr/>
        <w:t>40</w:t>
      </w:r>
      <w:r>
        <w:rPr>
          <w:spacing w:val="-1"/>
        </w:rPr>
        <w:t xml:space="preserve"> </w:t>
      </w:r>
      <w:r>
        <w:rPr>
          <w:spacing w:val="-4"/>
        </w:rPr>
        <w:t>UMA.</w:t>
      </w:r>
    </w:p>
    <w:p>
      <w:pPr>
        <w:pStyle w:val="Cuerpodetexto"/>
        <w:spacing w:before="2" w:after="0"/>
        <w:rPr>
          <w:sz w:val="30"/>
        </w:rPr>
      </w:pPr>
      <w:r>
        <w:rPr>
          <w:sz w:val="30"/>
        </w:rPr>
      </w:r>
    </w:p>
    <w:p>
      <w:pPr>
        <w:pStyle w:val="ListParagraph"/>
        <w:numPr>
          <w:ilvl w:val="1"/>
          <w:numId w:val="3"/>
        </w:numPr>
        <w:tabs>
          <w:tab w:val="clear" w:pos="720"/>
          <w:tab w:val="left" w:pos="1349" w:leader="none"/>
          <w:tab w:val="left" w:pos="1351" w:leader="none"/>
        </w:tabs>
        <w:spacing w:lineRule="auto" w:line="276"/>
        <w:ind w:left="1351" w:right="230" w:hanging="425"/>
        <w:jc w:val="both"/>
        <w:rPr/>
      </w:pPr>
      <w:r>
        <w:rPr/>
        <w:t>No respetar los horarios establecidos al comercio para sus actividades, aunque el local se encuentre cerrado, de 10 a 30 UMA.</w:t>
      </w:r>
    </w:p>
    <w:p>
      <w:pPr>
        <w:pStyle w:val="Cuerpodetexto"/>
        <w:spacing w:before="7" w:after="0"/>
        <w:rPr>
          <w:sz w:val="26"/>
        </w:rPr>
      </w:pPr>
      <w:r>
        <w:rPr>
          <w:sz w:val="26"/>
        </w:rPr>
      </w:r>
    </w:p>
    <w:p>
      <w:pPr>
        <w:pStyle w:val="ListParagraph"/>
        <w:numPr>
          <w:ilvl w:val="1"/>
          <w:numId w:val="3"/>
        </w:numPr>
        <w:tabs>
          <w:tab w:val="clear" w:pos="720"/>
          <w:tab w:val="left" w:pos="1351" w:leader="none"/>
        </w:tabs>
        <w:rPr/>
      </w:pPr>
      <w:r>
        <w:rPr/>
        <w:t>Faltas</w:t>
      </w:r>
      <w:r>
        <w:rPr>
          <w:spacing w:val="-3"/>
        </w:rPr>
        <w:t xml:space="preserve"> </w:t>
      </w:r>
      <w:r>
        <w:rPr/>
        <w:t>a</w:t>
      </w:r>
      <w:r>
        <w:rPr>
          <w:spacing w:val="-3"/>
        </w:rPr>
        <w:t xml:space="preserve"> </w:t>
      </w:r>
      <w:r>
        <w:rPr/>
        <w:t>la</w:t>
      </w:r>
      <w:r>
        <w:rPr>
          <w:spacing w:val="-3"/>
        </w:rPr>
        <w:t xml:space="preserve"> </w:t>
      </w:r>
      <w:r>
        <w:rPr/>
        <w:t>moral,</w:t>
      </w:r>
      <w:r>
        <w:rPr>
          <w:spacing w:val="-1"/>
        </w:rPr>
        <w:t xml:space="preserve"> </w:t>
      </w:r>
      <w:r>
        <w:rPr/>
        <w:t>de</w:t>
      </w:r>
      <w:r>
        <w:rPr>
          <w:spacing w:val="-1"/>
        </w:rPr>
        <w:t xml:space="preserve"> </w:t>
      </w:r>
      <w:r>
        <w:rPr/>
        <w:t>5</w:t>
      </w:r>
      <w:r>
        <w:rPr>
          <w:spacing w:val="-3"/>
        </w:rPr>
        <w:t xml:space="preserve"> </w:t>
      </w:r>
      <w:r>
        <w:rPr/>
        <w:t>a</w:t>
      </w:r>
      <w:r>
        <w:rPr>
          <w:spacing w:val="-1"/>
        </w:rPr>
        <w:t xml:space="preserve"> </w:t>
      </w:r>
      <w:r>
        <w:rPr/>
        <w:t>10</w:t>
      </w:r>
      <w:r>
        <w:rPr>
          <w:spacing w:val="-2"/>
        </w:rPr>
        <w:t xml:space="preserve"> </w:t>
      </w:r>
      <w:r>
        <w:rPr>
          <w:spacing w:val="-4"/>
        </w:rPr>
        <w:t>UMA.</w:t>
      </w:r>
    </w:p>
    <w:p>
      <w:pPr>
        <w:pStyle w:val="Cuerpodetexto"/>
        <w:rPr>
          <w:sz w:val="30"/>
        </w:rPr>
      </w:pPr>
      <w:r>
        <w:rPr>
          <w:sz w:val="30"/>
        </w:rPr>
      </w:r>
    </w:p>
    <w:p>
      <w:pPr>
        <w:pStyle w:val="Cuerpodetexto"/>
        <w:spacing w:lineRule="auto" w:line="276"/>
        <w:ind w:left="218" w:right="236" w:hanging="0"/>
        <w:jc w:val="both"/>
        <w:rPr/>
      </w:pPr>
      <w:r>
        <w:rPr/>
        <w:t>Cuando los infractores carezcan de los recursos económicos que le permitan cubrir la multa impuesta por la autoridad este podrá cubrirla realizando actividades sociales o faenas comunales acordadas con la autoridad.</w:t>
      </w:r>
    </w:p>
    <w:p>
      <w:pPr>
        <w:pStyle w:val="Cuerpodetexto"/>
        <w:spacing w:before="5" w:after="0"/>
        <w:rPr>
          <w:sz w:val="26"/>
        </w:rPr>
      </w:pPr>
      <w:r>
        <w:rPr>
          <w:sz w:val="26"/>
        </w:rPr>
      </w:r>
    </w:p>
    <w:p>
      <w:pPr>
        <w:pStyle w:val="Cuerpodetexto"/>
        <w:spacing w:lineRule="auto" w:line="276"/>
        <w:ind w:left="218" w:right="225" w:hanging="0"/>
        <w:jc w:val="both"/>
        <w:rPr/>
      </w:pPr>
      <w:r>
        <w:rPr>
          <w:b/>
        </w:rPr>
        <w:t xml:space="preserve">Artículo 56. </w:t>
      </w:r>
      <w:r>
        <w:rPr/>
        <w:t>Cuando sea necesario emplear el procedimiento administrativo de ejecución para hacer efectivo un crédito fiscal las personas físicas y morales estarán obligadas a pagar los gastos de ejecución de acuerdo a lo establecido en el Título Décimo Tercero del Código Financiero.</w:t>
      </w:r>
    </w:p>
    <w:p>
      <w:pPr>
        <w:pStyle w:val="Cuerpodetexto"/>
        <w:spacing w:before="7" w:after="0"/>
        <w:rPr>
          <w:sz w:val="26"/>
        </w:rPr>
      </w:pPr>
      <w:r>
        <w:rPr>
          <w:sz w:val="26"/>
        </w:rPr>
      </w:r>
    </w:p>
    <w:p>
      <w:pPr>
        <w:pStyle w:val="Cuerpodetexto"/>
        <w:spacing w:lineRule="auto" w:line="276"/>
        <w:ind w:left="218" w:right="236" w:hanging="0"/>
        <w:jc w:val="both"/>
        <w:rPr/>
      </w:pPr>
      <w:r>
        <w:rPr>
          <w:b/>
        </w:rPr>
        <w:t xml:space="preserve">Artículo 57. </w:t>
      </w:r>
      <w:r>
        <w:rPr/>
        <w:t>Las infracciones no comprendidas en este Título que contravengan las disposiciones fiscales municipales se sancionarán de acuerdo a lo dispuesto por el Código Financiero.</w:t>
      </w:r>
    </w:p>
    <w:p>
      <w:pPr>
        <w:pStyle w:val="Cuerpodetexto"/>
        <w:spacing w:before="4" w:after="0"/>
        <w:rPr>
          <w:sz w:val="26"/>
        </w:rPr>
      </w:pPr>
      <w:r>
        <w:rPr>
          <w:sz w:val="26"/>
        </w:rPr>
      </w:r>
    </w:p>
    <w:p>
      <w:pPr>
        <w:pStyle w:val="Cuerpodetexto"/>
        <w:spacing w:lineRule="auto" w:line="276"/>
        <w:ind w:left="218" w:right="231" w:hanging="0"/>
        <w:jc w:val="both"/>
        <w:rPr/>
      </w:pPr>
      <w:r>
        <w:rPr>
          <w:b/>
        </w:rPr>
        <w:t xml:space="preserve">Artículo 58. </w:t>
      </w:r>
      <w:r>
        <w:rPr/>
        <w:t>Las infracciones en que incurran las Autoridades Judiciales, el Director de Notarias, el director 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w:t>
      </w:r>
    </w:p>
    <w:p>
      <w:pPr>
        <w:pStyle w:val="Cuerpodetexto"/>
        <w:spacing w:before="9" w:after="0"/>
        <w:rPr>
          <w:sz w:val="26"/>
        </w:rPr>
      </w:pPr>
      <w:r>
        <w:rPr>
          <w:sz w:val="26"/>
        </w:rPr>
      </w:r>
    </w:p>
    <w:p>
      <w:pPr>
        <w:pStyle w:val="Cuerpodetexto"/>
        <w:spacing w:lineRule="auto" w:line="276"/>
        <w:ind w:left="218" w:right="227" w:hanging="0"/>
        <w:jc w:val="both"/>
        <w:rPr/>
      </w:pPr>
      <w:r>
        <w:rPr>
          <w:b/>
        </w:rPr>
        <w:t xml:space="preserve">Artículo 59. </w:t>
      </w:r>
      <w:r>
        <w:rPr/>
        <w:t xml:space="preserve">Las cantidades en efectivo o los bienes que obtenga la hacienda del Municipio por concepto de herencias, legados, donaciones y subsidios, se harán efectivas de conformidad con lo dispuesto por las leyes de la materia, remitiéndose mensualmente a través de la cuenta pública que se presenta ante el Congreso del </w:t>
      </w:r>
      <w:r>
        <w:rPr>
          <w:spacing w:val="-2"/>
        </w:rPr>
        <w:t>Estado.</w:t>
      </w:r>
    </w:p>
    <w:p>
      <w:pPr>
        <w:pStyle w:val="Cuerpodetexto"/>
        <w:spacing w:before="9" w:after="0"/>
        <w:rPr>
          <w:sz w:val="26"/>
        </w:rPr>
      </w:pPr>
      <w:r>
        <w:rPr>
          <w:sz w:val="26"/>
        </w:rPr>
      </w:r>
    </w:p>
    <w:p>
      <w:pPr>
        <w:pStyle w:val="Cuerpodetexto"/>
        <w:spacing w:lineRule="auto" w:line="276"/>
        <w:ind w:left="218" w:right="237" w:hanging="0"/>
        <w:jc w:val="both"/>
        <w:rPr/>
      </w:pPr>
      <w:r>
        <w:rPr>
          <w:b/>
        </w:rPr>
        <w:t>Artículo 60</w:t>
      </w:r>
      <w:r>
        <w:rPr/>
        <w:t>. Los daños y perjuicios que se ocasionen a las propiedades e instalaciones del Ayuntamiento se determinarán y cobrarán por concepto de indemnización con base en lo dispuesto por las leyes de la materia.</w:t>
      </w:r>
    </w:p>
    <w:p>
      <w:pPr>
        <w:pStyle w:val="Cuerpodetexto"/>
        <w:spacing w:before="7" w:after="0"/>
        <w:rPr>
          <w:sz w:val="26"/>
        </w:rPr>
      </w:pPr>
      <w:r>
        <w:rPr>
          <w:sz w:val="26"/>
        </w:rPr>
      </w:r>
    </w:p>
    <w:p>
      <w:pPr>
        <w:pStyle w:val="Normal"/>
        <w:ind w:left="275" w:right="286" w:hanging="0"/>
        <w:jc w:val="center"/>
        <w:rPr>
          <w:b/>
          <w:b/>
        </w:rPr>
      </w:pPr>
      <w:r>
        <w:rPr>
          <w:b/>
        </w:rPr>
        <w:t>TÍTULO</w:t>
      </w:r>
      <w:r>
        <w:rPr>
          <w:b/>
          <w:spacing w:val="-3"/>
        </w:rPr>
        <w:t xml:space="preserve"> </w:t>
      </w:r>
      <w:r>
        <w:rPr>
          <w:b/>
          <w:spacing w:val="-2"/>
        </w:rPr>
        <w:t>OCTAVO</w:t>
      </w:r>
    </w:p>
    <w:p>
      <w:pPr>
        <w:pStyle w:val="Normal"/>
        <w:spacing w:lineRule="auto" w:line="564" w:before="47" w:after="0"/>
        <w:ind w:left="275" w:right="286" w:hanging="0"/>
        <w:jc w:val="center"/>
        <w:rPr>
          <w:b/>
          <w:b/>
        </w:rPr>
      </w:pPr>
      <w:r>
        <w:rPr>
          <w:b/>
        </w:rPr>
        <w:t>INGRESOS</w:t>
      </w:r>
      <w:r>
        <w:rPr>
          <w:b/>
          <w:spacing w:val="-2"/>
        </w:rPr>
        <w:t xml:space="preserve"> </w:t>
      </w:r>
      <w:r>
        <w:rPr>
          <w:b/>
        </w:rPr>
        <w:t>POR</w:t>
      </w:r>
      <w:r>
        <w:rPr>
          <w:b/>
          <w:spacing w:val="-6"/>
        </w:rPr>
        <w:t xml:space="preserve"> </w:t>
      </w:r>
      <w:r>
        <w:rPr>
          <w:b/>
        </w:rPr>
        <w:t>VENTA</w:t>
      </w:r>
      <w:r>
        <w:rPr>
          <w:b/>
          <w:spacing w:val="-3"/>
        </w:rPr>
        <w:t xml:space="preserve"> </w:t>
      </w:r>
      <w:r>
        <w:rPr>
          <w:b/>
        </w:rPr>
        <w:t>DE</w:t>
      </w:r>
      <w:r>
        <w:rPr>
          <w:b/>
          <w:spacing w:val="-3"/>
        </w:rPr>
        <w:t xml:space="preserve"> </w:t>
      </w:r>
      <w:r>
        <w:rPr>
          <w:b/>
        </w:rPr>
        <w:t>BIENES,</w:t>
      </w:r>
      <w:r>
        <w:rPr>
          <w:b/>
          <w:spacing w:val="-2"/>
        </w:rPr>
        <w:t xml:space="preserve"> </w:t>
      </w:r>
      <w:r>
        <w:rPr>
          <w:b/>
        </w:rPr>
        <w:t>PRESTACIÓN</w:t>
      </w:r>
      <w:r>
        <w:rPr>
          <w:b/>
          <w:spacing w:val="-3"/>
        </w:rPr>
        <w:t xml:space="preserve"> </w:t>
      </w:r>
      <w:r>
        <w:rPr>
          <w:b/>
        </w:rPr>
        <w:t>DE</w:t>
      </w:r>
      <w:r>
        <w:rPr>
          <w:b/>
          <w:spacing w:val="-3"/>
        </w:rPr>
        <w:t xml:space="preserve"> </w:t>
      </w:r>
      <w:r>
        <w:rPr>
          <w:b/>
        </w:rPr>
        <w:t>SERVICIOS</w:t>
      </w:r>
      <w:r>
        <w:rPr>
          <w:b/>
          <w:spacing w:val="-2"/>
        </w:rPr>
        <w:t xml:space="preserve"> </w:t>
      </w:r>
      <w:r>
        <w:rPr>
          <w:b/>
        </w:rPr>
        <w:t>Y</w:t>
      </w:r>
      <w:r>
        <w:rPr>
          <w:b/>
          <w:spacing w:val="-6"/>
        </w:rPr>
        <w:t xml:space="preserve"> </w:t>
      </w:r>
      <w:r>
        <w:rPr>
          <w:b/>
        </w:rPr>
        <w:t>OTROS</w:t>
      </w:r>
      <w:r>
        <w:rPr>
          <w:b/>
          <w:spacing w:val="-5"/>
        </w:rPr>
        <w:t xml:space="preserve"> </w:t>
      </w:r>
      <w:r>
        <w:rPr>
          <w:b/>
        </w:rPr>
        <w:t>INGRESOS CAPÍTULO ÚNICO</w:t>
      </w:r>
    </w:p>
    <w:p>
      <w:pPr>
        <w:pStyle w:val="Cuerpodetexto"/>
        <w:spacing w:lineRule="auto" w:line="276" w:before="2" w:after="0"/>
        <w:ind w:left="218" w:right="233" w:hanging="0"/>
        <w:jc w:val="both"/>
        <w:rPr/>
      </w:pPr>
      <w:r>
        <w:rPr>
          <w:b/>
        </w:rPr>
        <w:t xml:space="preserve">Artículo 61. </w:t>
      </w:r>
      <w:r>
        <w:rPr/>
        <w:t>Son los ingresos propios obtenidos por la Instituciones Públicas de Seguridad Social, las Empresa Productivas del Estado, las entidades de la administración pública paraestatal y paramunicipal, los poderes Legislativos y Judicial, y los órganos autónomos federales y estatales, por sus actividades de producción, comercialización o prestación de servicios; así como otros ingresos por sus actividades diversas no inherentes a su operación, que generen recursos.</w:t>
      </w:r>
    </w:p>
    <w:p>
      <w:pPr>
        <w:pStyle w:val="Normal"/>
        <w:spacing w:before="84" w:after="0"/>
        <w:ind w:left="275" w:right="286" w:hanging="0"/>
        <w:jc w:val="center"/>
        <w:rPr>
          <w:b/>
          <w:b/>
        </w:rPr>
      </w:pPr>
      <w:r>
        <w:rPr/>
        <w:t xml:space="preserve"> </w:t>
      </w:r>
      <w:r>
        <w:rPr>
          <w:b/>
        </w:rPr>
        <w:t>TÍTULO</w:t>
      </w:r>
      <w:r>
        <w:rPr>
          <w:b/>
          <w:spacing w:val="-3"/>
        </w:rPr>
        <w:t xml:space="preserve"> </w:t>
      </w:r>
      <w:r>
        <w:rPr>
          <w:b/>
          <w:spacing w:val="-2"/>
        </w:rPr>
        <w:t>NOVENO</w:t>
      </w:r>
    </w:p>
    <w:p>
      <w:pPr>
        <w:pStyle w:val="Normal"/>
        <w:spacing w:lineRule="auto" w:line="276" w:before="44" w:after="0"/>
        <w:ind w:left="275" w:right="286" w:hanging="0"/>
        <w:jc w:val="center"/>
        <w:rPr>
          <w:b/>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COLABORACIÓN FISCAL Y FONDOS DISTINTOS DE APORTACIONES</w:t>
      </w:r>
    </w:p>
    <w:p>
      <w:pPr>
        <w:pStyle w:val="Cuerpodetexto"/>
        <w:spacing w:before="5" w:after="0"/>
        <w:rPr>
          <w:b/>
          <w:b/>
          <w:sz w:val="26"/>
        </w:rPr>
      </w:pPr>
      <w:r>
        <w:rPr>
          <w:b/>
          <w:sz w:val="26"/>
        </w:rPr>
      </w:r>
    </w:p>
    <w:p>
      <w:pPr>
        <w:pStyle w:val="Normal"/>
        <w:ind w:left="275" w:right="286" w:hanging="0"/>
        <w:jc w:val="center"/>
        <w:rPr>
          <w:b/>
          <w:b/>
        </w:rPr>
      </w:pPr>
      <w:r>
        <w:rPr>
          <w:b/>
        </w:rPr>
        <w:t>CAPÍTULO</w:t>
      </w:r>
      <w:r>
        <w:rPr>
          <w:b/>
          <w:spacing w:val="-7"/>
        </w:rPr>
        <w:t xml:space="preserve"> </w:t>
      </w:r>
      <w:r>
        <w:rPr>
          <w:b/>
          <w:spacing w:val="-12"/>
        </w:rPr>
        <w:t>I</w:t>
      </w:r>
    </w:p>
    <w:p>
      <w:pPr>
        <w:pStyle w:val="Normal"/>
        <w:spacing w:before="45" w:after="0"/>
        <w:ind w:left="275" w:right="285" w:hanging="0"/>
        <w:jc w:val="center"/>
        <w:rPr>
          <w:b/>
          <w:b/>
        </w:rPr>
      </w:pPr>
      <w:r>
        <w:rPr>
          <w:b/>
        </w:rPr>
        <w:t>FONDO</w:t>
      </w:r>
      <w:r>
        <w:rPr>
          <w:b/>
          <w:spacing w:val="-6"/>
        </w:rPr>
        <w:t xml:space="preserve"> </w:t>
      </w:r>
      <w:r>
        <w:rPr>
          <w:b/>
        </w:rPr>
        <w:t>GENERAL</w:t>
      </w:r>
      <w:r>
        <w:rPr>
          <w:b/>
          <w:spacing w:val="-5"/>
        </w:rPr>
        <w:t xml:space="preserve"> </w:t>
      </w:r>
      <w:r>
        <w:rPr>
          <w:b/>
        </w:rPr>
        <w:t>DE</w:t>
      </w:r>
      <w:r>
        <w:rPr>
          <w:b/>
          <w:spacing w:val="-5"/>
        </w:rPr>
        <w:t xml:space="preserve"> </w:t>
      </w:r>
      <w:r>
        <w:rPr>
          <w:b/>
          <w:spacing w:val="-2"/>
        </w:rPr>
        <w:t>PARTICIPACIONES</w:t>
      </w:r>
    </w:p>
    <w:p>
      <w:pPr>
        <w:pStyle w:val="Cuerpodetexto"/>
        <w:spacing w:before="8" w:after="0"/>
        <w:rPr>
          <w:b/>
          <w:b/>
          <w:sz w:val="29"/>
        </w:rPr>
      </w:pPr>
      <w:r>
        <w:rPr>
          <w:b/>
          <w:sz w:val="29"/>
        </w:rPr>
      </w:r>
    </w:p>
    <w:p>
      <w:pPr>
        <w:pStyle w:val="Cuerpodetexto"/>
        <w:spacing w:lineRule="auto" w:line="276"/>
        <w:ind w:left="218" w:right="232" w:hanging="0"/>
        <w:jc w:val="both"/>
        <w:rPr/>
      </w:pPr>
      <w:r>
        <w:rPr>
          <w:b/>
        </w:rPr>
        <w:t xml:space="preserve">Artículo 62. </w:t>
      </w:r>
      <w:r>
        <w:rPr/>
        <w:t>Las participaciones que correspondan al Ayuntamiento serán percibidas en los términos establecidos en el Capítulo V del Título Décimo Quinto del Código Financiero, y actualizadas de acuerdo a las publicaciones oficiales.</w:t>
      </w:r>
    </w:p>
    <w:p>
      <w:pPr>
        <w:pStyle w:val="Cuerpodetexto"/>
        <w:spacing w:before="7" w:after="0"/>
        <w:rPr>
          <w:sz w:val="26"/>
        </w:rPr>
      </w:pPr>
      <w:r>
        <w:rPr>
          <w:sz w:val="26"/>
        </w:rPr>
      </w:r>
    </w:p>
    <w:p>
      <w:pPr>
        <w:pStyle w:val="Normal"/>
        <w:ind w:left="275" w:right="286" w:hanging="0"/>
        <w:jc w:val="center"/>
        <w:rPr>
          <w:b/>
          <w:b/>
        </w:rPr>
      </w:pPr>
      <w:r>
        <w:rPr>
          <w:b/>
        </w:rPr>
        <w:t>CAPÍTULO</w:t>
      </w:r>
      <w:r>
        <w:rPr>
          <w:b/>
          <w:spacing w:val="-9"/>
        </w:rPr>
        <w:t xml:space="preserve"> </w:t>
      </w:r>
      <w:r>
        <w:rPr>
          <w:b/>
          <w:spacing w:val="-7"/>
        </w:rPr>
        <w:t>II</w:t>
      </w:r>
    </w:p>
    <w:p>
      <w:pPr>
        <w:pStyle w:val="Normal"/>
        <w:spacing w:before="45" w:after="0"/>
        <w:ind w:left="261" w:right="275" w:hanging="0"/>
        <w:jc w:val="center"/>
        <w:rPr>
          <w:b/>
          <w:b/>
        </w:rPr>
      </w:pPr>
      <w:r>
        <w:rPr>
          <w:b/>
        </w:rPr>
        <w:t>APORTACIONES</w:t>
      </w:r>
      <w:r>
        <w:rPr>
          <w:b/>
          <w:spacing w:val="-9"/>
        </w:rPr>
        <w:t xml:space="preserve"> </w:t>
      </w:r>
      <w:r>
        <w:rPr>
          <w:b/>
        </w:rPr>
        <w:t>Y</w:t>
      </w:r>
      <w:r>
        <w:rPr>
          <w:b/>
          <w:spacing w:val="-11"/>
        </w:rPr>
        <w:t xml:space="preserve"> </w:t>
      </w:r>
      <w:r>
        <w:rPr>
          <w:b/>
        </w:rPr>
        <w:t>TRANSFERENCIAS</w:t>
      </w:r>
      <w:r>
        <w:rPr>
          <w:b/>
          <w:spacing w:val="-9"/>
        </w:rPr>
        <w:t xml:space="preserve"> </w:t>
      </w:r>
      <w:r>
        <w:rPr>
          <w:b/>
          <w:spacing w:val="-2"/>
        </w:rPr>
        <w:t>FEDERALES</w:t>
      </w:r>
    </w:p>
    <w:p>
      <w:pPr>
        <w:pStyle w:val="Cuerpodetexto"/>
        <w:spacing w:before="9" w:after="0"/>
        <w:rPr>
          <w:b/>
          <w:b/>
          <w:sz w:val="29"/>
        </w:rPr>
      </w:pPr>
      <w:r>
        <w:rPr>
          <w:b/>
          <w:sz w:val="29"/>
        </w:rPr>
      </w:r>
    </w:p>
    <w:p>
      <w:pPr>
        <w:pStyle w:val="Cuerpodetexto"/>
        <w:spacing w:lineRule="auto" w:line="276"/>
        <w:ind w:left="218" w:right="229" w:hanging="0"/>
        <w:jc w:val="both"/>
        <w:rPr/>
      </w:pPr>
      <w:r>
        <w:rPr>
          <w:b/>
        </w:rPr>
        <w:t>Artículo 63</w:t>
      </w:r>
      <w:r>
        <w:rPr/>
        <w:t>. Estos ingresos se recaudarán con base en lo que establece la Ley de Coordinación Fiscal y el Capítulo VI del Título Décimo Quinto del Código Financiero, mismas que se actualizarán conforme las disposiciones oficiales, o derivadas de convenios.</w:t>
      </w:r>
    </w:p>
    <w:p>
      <w:pPr>
        <w:pStyle w:val="Cuerpodetexto"/>
        <w:spacing w:before="4" w:after="0"/>
        <w:rPr>
          <w:sz w:val="26"/>
        </w:rPr>
      </w:pPr>
      <w:r>
        <w:rPr>
          <w:sz w:val="26"/>
        </w:rPr>
      </w:r>
    </w:p>
    <w:p>
      <w:pPr>
        <w:pStyle w:val="Normal"/>
        <w:ind w:left="261" w:right="275" w:hanging="0"/>
        <w:jc w:val="center"/>
        <w:rPr>
          <w:b/>
          <w:b/>
        </w:rPr>
      </w:pPr>
      <w:r>
        <w:rPr>
          <w:b/>
        </w:rPr>
        <w:t>TÍTULO</w:t>
      </w:r>
      <w:r>
        <w:rPr>
          <w:b/>
          <w:spacing w:val="-3"/>
        </w:rPr>
        <w:t xml:space="preserve"> </w:t>
      </w:r>
      <w:r>
        <w:rPr>
          <w:b/>
          <w:spacing w:val="-2"/>
        </w:rPr>
        <w:t>DÉCIMO</w:t>
      </w:r>
    </w:p>
    <w:p>
      <w:pPr>
        <w:pStyle w:val="Normal"/>
        <w:spacing w:lineRule="auto" w:line="276" w:before="47" w:after="0"/>
        <w:ind w:left="275" w:right="288" w:hanging="0"/>
        <w:jc w:val="center"/>
        <w:rPr>
          <w:b/>
          <w:b/>
        </w:rPr>
      </w:pPr>
      <w:r>
        <w:rPr>
          <w:b/>
        </w:rPr>
        <w:t>TRANSFERENCIAS,</w:t>
      </w:r>
      <w:r>
        <w:rPr>
          <w:b/>
          <w:spacing w:val="-4"/>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pPr>
        <w:pStyle w:val="Cuerpodetexto"/>
        <w:spacing w:before="5" w:after="0"/>
        <w:rPr>
          <w:b/>
          <w:b/>
          <w:sz w:val="26"/>
        </w:rPr>
      </w:pPr>
      <w:r>
        <w:rPr>
          <w:b/>
          <w:sz w:val="26"/>
        </w:rPr>
      </w:r>
    </w:p>
    <w:p>
      <w:pPr>
        <w:pStyle w:val="Normal"/>
        <w:ind w:left="275" w:right="286" w:hanging="0"/>
        <w:jc w:val="center"/>
        <w:rPr>
          <w:b/>
          <w:b/>
        </w:rPr>
      </w:pPr>
      <w:r>
        <w:rPr>
          <w:b/>
        </w:rPr>
        <w:t>CAPÍTULO</w:t>
      </w:r>
      <w:r>
        <w:rPr>
          <w:b/>
          <w:spacing w:val="-7"/>
        </w:rPr>
        <w:t xml:space="preserve"> </w:t>
      </w:r>
      <w:r>
        <w:rPr>
          <w:b/>
          <w:spacing w:val="-4"/>
        </w:rPr>
        <w:t>ÚNICO</w:t>
      </w:r>
    </w:p>
    <w:p>
      <w:pPr>
        <w:pStyle w:val="Cuerpodetexto"/>
        <w:spacing w:before="9" w:after="0"/>
        <w:rPr>
          <w:b/>
          <w:b/>
          <w:sz w:val="29"/>
        </w:rPr>
      </w:pPr>
      <w:r>
        <w:rPr>
          <w:b/>
          <w:sz w:val="29"/>
        </w:rPr>
      </w:r>
    </w:p>
    <w:p>
      <w:pPr>
        <w:pStyle w:val="Cuerpodetexto"/>
        <w:spacing w:lineRule="auto" w:line="276"/>
        <w:ind w:left="218" w:right="230" w:hanging="0"/>
        <w:jc w:val="both"/>
        <w:rPr/>
      </w:pPr>
      <w:r>
        <w:rPr>
          <w:b/>
        </w:rPr>
        <w:t xml:space="preserve">Artículo 64. </w:t>
      </w:r>
      <w:r>
        <w:rPr/>
        <w:t>Son los recursos que reciben en forma directa o indirecta los entes públicos como parte de su política económica social, de acuerdo a las estrategias y prioridades de desarrollo para el sostenimiento y desempeño de sus actividades.</w:t>
      </w:r>
    </w:p>
    <w:p>
      <w:pPr>
        <w:pStyle w:val="Cuerpodetexto"/>
        <w:spacing w:before="4" w:after="0"/>
        <w:rPr>
          <w:sz w:val="26"/>
        </w:rPr>
      </w:pPr>
      <w:r>
        <w:rPr>
          <w:sz w:val="26"/>
        </w:rPr>
      </w:r>
    </w:p>
    <w:p>
      <w:pPr>
        <w:pStyle w:val="Normal"/>
        <w:spacing w:lineRule="auto" w:line="280"/>
        <w:ind w:left="2530" w:right="2480"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1" w:after="0"/>
        <w:rPr>
          <w:b/>
          <w:b/>
          <w:sz w:val="25"/>
        </w:rPr>
      </w:pPr>
      <w:r>
        <w:rPr>
          <w:b/>
          <w:sz w:val="25"/>
        </w:rPr>
      </w:r>
    </w:p>
    <w:p>
      <w:pPr>
        <w:pStyle w:val="Normal"/>
        <w:ind w:left="275" w:right="286" w:hanging="0"/>
        <w:jc w:val="center"/>
        <w:rPr>
          <w:b/>
          <w:b/>
        </w:rPr>
      </w:pPr>
      <w:r>
        <w:rPr>
          <w:b/>
        </w:rPr>
        <w:t>CAPÍTULO</w:t>
      </w:r>
      <w:r>
        <w:rPr>
          <w:b/>
          <w:spacing w:val="-7"/>
        </w:rPr>
        <w:t xml:space="preserve"> </w:t>
      </w:r>
      <w:r>
        <w:rPr>
          <w:b/>
          <w:spacing w:val="-4"/>
        </w:rPr>
        <w:t>ÚNICO</w:t>
      </w:r>
    </w:p>
    <w:p>
      <w:pPr>
        <w:pStyle w:val="Cuerpodetexto"/>
        <w:spacing w:before="9" w:after="0"/>
        <w:rPr>
          <w:b/>
          <w:b/>
          <w:sz w:val="29"/>
        </w:rPr>
      </w:pPr>
      <w:r>
        <w:rPr>
          <w:b/>
          <w:sz w:val="29"/>
        </w:rPr>
      </w:r>
    </w:p>
    <w:p>
      <w:pPr>
        <w:pStyle w:val="Cuerpodetexto"/>
        <w:spacing w:lineRule="auto" w:line="276"/>
        <w:ind w:left="218" w:right="226" w:hanging="0"/>
        <w:jc w:val="both"/>
        <w:rPr/>
      </w:pPr>
      <w:r>
        <w:rPr>
          <w:b/>
        </w:rPr>
        <w:t xml:space="preserve">Artículo 65. </w:t>
      </w:r>
      <w:r>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4" w:after="0"/>
        <w:rPr>
          <w:sz w:val="26"/>
        </w:rPr>
      </w:pPr>
      <w:r>
        <w:rPr>
          <w:sz w:val="26"/>
        </w:rPr>
      </w:r>
    </w:p>
    <w:p>
      <w:pPr>
        <w:pStyle w:val="Normal"/>
        <w:ind w:left="230" w:right="290" w:hanging="0"/>
        <w:jc w:val="center"/>
        <w:rPr>
          <w:b/>
          <w:b/>
        </w:rPr>
      </w:pPr>
      <w:r>
        <w:rPr>
          <w:b/>
          <w:spacing w:val="-2"/>
        </w:rPr>
        <w:t>TRANSITORIOS</w:t>
      </w:r>
    </w:p>
    <w:p>
      <w:pPr>
        <w:pStyle w:val="Cuerpodetexto"/>
        <w:spacing w:before="9" w:after="0"/>
        <w:rPr>
          <w:b/>
          <w:b/>
          <w:sz w:val="29"/>
        </w:rPr>
      </w:pPr>
      <w:r>
        <w:rPr>
          <w:b/>
          <w:sz w:val="29"/>
        </w:rPr>
      </w:r>
    </w:p>
    <w:p>
      <w:pPr>
        <w:pStyle w:val="Cuerpodetexto"/>
        <w:spacing w:lineRule="auto" w:line="276"/>
        <w:ind w:left="218" w:right="235"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5"/>
        </w:rPr>
        <w:t xml:space="preserve"> </w:t>
      </w:r>
      <w:r>
        <w:rPr/>
        <w:t>y</w:t>
      </w:r>
      <w:r>
        <w:rPr>
          <w:spacing w:val="-2"/>
        </w:rPr>
        <w:t xml:space="preserve"> </w:t>
      </w:r>
      <w:r>
        <w:rPr/>
        <w:t>uno</w:t>
      </w:r>
      <w:r>
        <w:rPr>
          <w:spacing w:val="-2"/>
        </w:rPr>
        <w:t xml:space="preserve"> </w:t>
      </w:r>
      <w:r>
        <w:rPr/>
        <w:t>de</w:t>
      </w:r>
      <w:r>
        <w:rPr>
          <w:spacing w:val="-2"/>
        </w:rPr>
        <w:t xml:space="preserve"> </w:t>
      </w:r>
      <w:r>
        <w:rPr/>
        <w:t>diciembre</w:t>
      </w:r>
      <w:r>
        <w:rPr>
          <w:spacing w:val="-4"/>
        </w:rPr>
        <w:t xml:space="preserve"> </w:t>
      </w:r>
      <w:r>
        <w:rPr/>
        <w:t>del</w:t>
      </w:r>
      <w:r>
        <w:rPr>
          <w:spacing w:val="-4"/>
        </w:rPr>
        <w:t xml:space="preserve"> </w:t>
      </w:r>
      <w:r>
        <w:rPr/>
        <w:t>mismo</w:t>
      </w:r>
      <w:r>
        <w:rPr>
          <w:spacing w:val="-5"/>
        </w:rPr>
        <w:t xml:space="preserve"> </w:t>
      </w:r>
      <w:r>
        <w:rPr/>
        <w:t>año,</w:t>
      </w:r>
      <w:r>
        <w:rPr>
          <w:spacing w:val="-4"/>
        </w:rPr>
        <w:t xml:space="preserve"> </w:t>
      </w:r>
      <w:r>
        <w:rPr/>
        <w:t>previa</w:t>
      </w:r>
      <w:r>
        <w:rPr>
          <w:spacing w:val="-4"/>
        </w:rPr>
        <w:t xml:space="preserve"> </w:t>
      </w:r>
      <w:r>
        <w:rPr/>
        <w:t>publicación</w:t>
      </w:r>
      <w:r>
        <w:rPr>
          <w:spacing w:val="-6"/>
        </w:rPr>
        <w:t xml:space="preserve"> </w:t>
      </w:r>
      <w:r>
        <w:rPr/>
        <w:t>en</w:t>
      </w:r>
      <w:r>
        <w:rPr>
          <w:spacing w:val="-2"/>
        </w:rPr>
        <w:t xml:space="preserve"> </w:t>
      </w:r>
      <w:r>
        <w:rPr/>
        <w:t>el</w:t>
      </w:r>
      <w:r>
        <w:rPr>
          <w:spacing w:val="-1"/>
        </w:rPr>
        <w:t xml:space="preserve"> </w:t>
      </w:r>
      <w:r>
        <w:rPr/>
        <w:t>Periódico</w:t>
      </w:r>
      <w:r>
        <w:rPr>
          <w:spacing w:val="-2"/>
        </w:rPr>
        <w:t xml:space="preserve"> </w:t>
      </w:r>
      <w:r>
        <w:rPr/>
        <w:t>Oficial</w:t>
      </w:r>
      <w:r>
        <w:rPr>
          <w:spacing w:val="-4"/>
        </w:rPr>
        <w:t xml:space="preserve"> </w:t>
      </w:r>
      <w:r>
        <w:rPr/>
        <w:t>del</w:t>
      </w:r>
      <w:r>
        <w:rPr>
          <w:spacing w:val="-3"/>
        </w:rPr>
        <w:t xml:space="preserve"> </w:t>
      </w:r>
      <w:r>
        <w:rPr/>
        <w:t>Gobierno</w:t>
      </w:r>
      <w:r>
        <w:rPr>
          <w:spacing w:val="-5"/>
        </w:rPr>
        <w:t xml:space="preserve"> </w:t>
      </w:r>
      <w:r>
        <w:rPr/>
        <w:t>del</w:t>
      </w:r>
      <w:r>
        <w:rPr>
          <w:spacing w:val="-1"/>
        </w:rPr>
        <w:t xml:space="preserve"> </w:t>
      </w:r>
      <w:r>
        <w:rPr>
          <w:spacing w:val="-2"/>
        </w:rPr>
        <w:t>Estado.</w:t>
      </w:r>
    </w:p>
    <w:p>
      <w:pPr>
        <w:pStyle w:val="Cuerpodetexto"/>
        <w:spacing w:lineRule="auto" w:line="276" w:before="84" w:after="0"/>
        <w:ind w:left="218" w:right="226" w:hanging="0"/>
        <w:jc w:val="both"/>
        <w:rPr/>
      </w:pPr>
      <w:r>
        <w:rPr/>
        <w:t xml:space="preserve"> </w:t>
      </w: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Teolocholco, durante el ejercicio fiscal al que se refiere esta Ley, sean superiores a los señalados, se faculta a dicho Ayuntamiento para que tales recursos los ejerza en las partidas presupuestales de obra pública, gastos</w:t>
      </w:r>
      <w:r>
        <w:rPr>
          <w:spacing w:val="40"/>
        </w:rPr>
        <w:t xml:space="preserve"> </w:t>
      </w:r>
      <w:r>
        <w:rPr/>
        <w:t>de inversión y servicios municipales, en beneficio de sus ciudadanos.</w:t>
      </w:r>
    </w:p>
    <w:p>
      <w:pPr>
        <w:pStyle w:val="Cuerpodetexto"/>
        <w:spacing w:before="7" w:after="0"/>
        <w:rPr>
          <w:sz w:val="25"/>
        </w:rPr>
      </w:pPr>
      <w:r>
        <w:rPr>
          <w:sz w:val="25"/>
        </w:rPr>
      </w:r>
    </w:p>
    <w:p>
      <w:pPr>
        <w:pStyle w:val="Cuerpodetexto"/>
        <w:spacing w:lineRule="auto" w:line="276"/>
        <w:ind w:left="218" w:right="227" w:hanging="0"/>
        <w:jc w:val="both"/>
        <w:rPr/>
      </w:pPr>
      <w:r>
        <w:rPr>
          <w:b/>
        </w:rPr>
        <w:t xml:space="preserve">ARTÍCULO TERCERO. </w:t>
      </w:r>
      <w:r>
        <w:rPr/>
        <w:t>El Ayuntamiento de Teolocholco estará obligado en forma inmediata a la publicación de esta Ley, a dar publicidad en lugares visibles de la oficina de la Tesorería sobre el monto de sus contribuciones en moneda de curso legal, es decir convertidas en pesos mexicanos.</w:t>
      </w:r>
    </w:p>
    <w:p>
      <w:pPr>
        <w:pStyle w:val="Cuerpodetexto"/>
        <w:spacing w:before="8" w:after="0"/>
        <w:rPr>
          <w:sz w:val="25"/>
        </w:rPr>
      </w:pPr>
      <w:r>
        <w:rPr>
          <w:sz w:val="25"/>
        </w:rPr>
      </w:r>
    </w:p>
    <w:p>
      <w:pPr>
        <w:pStyle w:val="Cuerpodetexto"/>
        <w:spacing w:lineRule="auto" w:line="276" w:before="1" w:after="0"/>
        <w:ind w:left="218" w:right="231"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spacing w:before="4" w:after="0"/>
        <w:rPr>
          <w:sz w:val="25"/>
        </w:rPr>
      </w:pPr>
      <w:r>
        <w:rPr>
          <w:sz w:val="25"/>
        </w:rPr>
      </w:r>
    </w:p>
    <w:p>
      <w:pPr>
        <w:pStyle w:val="Normal"/>
        <w:ind w:left="275" w:right="288" w:hanging="0"/>
        <w:jc w:val="center"/>
        <w:rPr>
          <w:b/>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7" w:after="0"/>
        <w:rPr>
          <w:b/>
          <w:b/>
        </w:rPr>
      </w:pPr>
      <w:r>
        <w:rPr>
          <w:b/>
        </w:rPr>
      </w:r>
    </w:p>
    <w:p>
      <w:pPr>
        <w:pStyle w:val="Cuerpodetexto"/>
        <w:spacing w:lineRule="auto" w:line="259" w:before="1" w:after="0"/>
        <w:ind w:left="218" w:right="229" w:hanging="0"/>
        <w:jc w:val="both"/>
        <w:rPr/>
      </w:pPr>
      <w:r>
        <w:rPr/>
        <w:t>Dado en la sala de sesiones del Palacio Juárez, recinto oficial del Poder Legislativo del Estado Libre y Soberano de Tlaxcala, en la Ciudad de Tlaxcala de Xicohténcatl, a los cinco días del mes de diciembre del</w:t>
      </w:r>
      <w:r>
        <w:rPr>
          <w:spacing w:val="40"/>
        </w:rPr>
        <w:t xml:space="preserve"> </w:t>
      </w:r>
      <w:r>
        <w:rPr/>
        <w:t>año dos mil veintitrés.</w:t>
      </w:r>
    </w:p>
    <w:p>
      <w:pPr>
        <w:pStyle w:val="Cuerpodetexto"/>
        <w:spacing w:before="10" w:after="0"/>
        <w:rPr>
          <w:sz w:val="23"/>
        </w:rPr>
      </w:pPr>
      <w:r>
        <w:rPr>
          <w:sz w:val="23"/>
        </w:rPr>
      </w:r>
    </w:p>
    <w:p>
      <w:pPr>
        <w:pStyle w:val="Ttulo1"/>
        <w:tabs>
          <w:tab w:val="clear" w:pos="720"/>
          <w:tab w:val="left" w:pos="1154" w:leader="none"/>
          <w:tab w:val="left" w:pos="2736" w:leader="none"/>
          <w:tab w:val="left" w:pos="4534" w:leader="none"/>
          <w:tab w:val="left" w:pos="5660" w:leader="none"/>
          <w:tab w:val="left" w:pos="6320" w:leader="none"/>
          <w:tab w:val="left" w:pos="7304" w:leader="none"/>
          <w:tab w:val="left" w:pos="8921" w:leader="none"/>
        </w:tabs>
        <w:spacing w:before="0" w:after="0"/>
        <w:ind w:left="218" w:right="229" w:hanging="0"/>
        <w:rPr/>
      </w:pPr>
      <w:r>
        <w:rPr/>
        <w:t>DIP.</w:t>
      </w:r>
      <w:r>
        <w:rPr>
          <w:spacing w:val="-2"/>
        </w:rPr>
        <w:t xml:space="preserve"> </w:t>
      </w:r>
      <w:r>
        <w:rPr/>
        <w:t>MÓNICA</w:t>
      </w:r>
      <w:r>
        <w:rPr>
          <w:spacing w:val="36"/>
        </w:rPr>
        <w:t xml:space="preserve"> </w:t>
      </w:r>
      <w:r>
        <w:rPr/>
        <w:t>SÁNCHEZ</w:t>
      </w:r>
      <w:r>
        <w:rPr>
          <w:spacing w:val="36"/>
        </w:rPr>
        <w:t xml:space="preserve"> </w:t>
      </w:r>
      <w:r>
        <w:rPr/>
        <w:t>ANGULO.-</w:t>
      </w:r>
      <w:r>
        <w:rPr>
          <w:spacing w:val="38"/>
        </w:rPr>
        <w:t xml:space="preserve"> </w:t>
      </w:r>
      <w:r>
        <w:rPr/>
        <w:t>PRESIDENTA.–</w:t>
      </w:r>
      <w:r>
        <w:rPr>
          <w:spacing w:val="38"/>
        </w:rPr>
        <w:t xml:space="preserve"> </w:t>
      </w:r>
      <w:r>
        <w:rPr/>
        <w:t>Rúbrica.-</w:t>
      </w:r>
      <w:r>
        <w:rPr>
          <w:spacing w:val="38"/>
        </w:rPr>
        <w:t xml:space="preserve"> </w:t>
      </w:r>
      <w:r>
        <w:rPr/>
        <w:t>DIP.</w:t>
      </w:r>
      <w:r>
        <w:rPr>
          <w:spacing w:val="35"/>
        </w:rPr>
        <w:t xml:space="preserve"> </w:t>
      </w:r>
      <w:r>
        <w:rPr/>
        <w:t>GABRIELA</w:t>
      </w:r>
      <w:r>
        <w:rPr>
          <w:spacing w:val="36"/>
        </w:rPr>
        <w:t xml:space="preserve"> </w:t>
      </w:r>
      <w:r>
        <w:rPr/>
        <w:t xml:space="preserve">ESPERANZA </w:t>
      </w:r>
      <w:r>
        <w:rPr>
          <w:spacing w:val="-2"/>
        </w:rPr>
        <w:t>BRITO</w:t>
      </w:r>
      <w:r>
        <w:rPr/>
        <w:tab/>
      </w:r>
      <w:r>
        <w:rPr>
          <w:spacing w:val="-2"/>
        </w:rPr>
        <w:t>JIMÉNEZ.-</w:t>
      </w:r>
      <w:r>
        <w:rPr/>
        <w:tab/>
      </w:r>
      <w:r>
        <w:rPr>
          <w:spacing w:val="-2"/>
        </w:rPr>
        <w:t>SECRETARIA.-</w:t>
      </w:r>
      <w:r>
        <w:rPr/>
        <w:tab/>
      </w:r>
      <w:r>
        <w:rPr>
          <w:spacing w:val="-2"/>
        </w:rPr>
        <w:t>Rúbrica.-</w:t>
      </w:r>
      <w:r>
        <w:rPr/>
        <w:tab/>
      </w:r>
      <w:r>
        <w:rPr>
          <w:spacing w:val="-4"/>
        </w:rPr>
        <w:t>DIP.</w:t>
      </w:r>
      <w:r>
        <w:rPr/>
        <w:tab/>
      </w:r>
      <w:r>
        <w:rPr>
          <w:spacing w:val="-2"/>
        </w:rPr>
        <w:t>JORGE</w:t>
      </w:r>
      <w:r>
        <w:rPr/>
        <w:tab/>
      </w:r>
      <w:r>
        <w:rPr>
          <w:spacing w:val="-2"/>
        </w:rPr>
        <w:t>CABALLERO</w:t>
      </w:r>
      <w:r>
        <w:rPr/>
        <w:tab/>
      </w:r>
      <w:r>
        <w:rPr>
          <w:spacing w:val="-2"/>
        </w:rPr>
        <w:t>ROMÁN.-</w:t>
      </w:r>
    </w:p>
    <w:p>
      <w:pPr>
        <w:pStyle w:val="Normal"/>
        <w:ind w:left="218" w:hanging="0"/>
        <w:rPr>
          <w:b/>
          <w:b/>
        </w:rPr>
      </w:pPr>
      <w:r>
        <w:rPr>
          <w:b/>
        </w:rPr>
        <w:t>SECRETARIO.–</w:t>
      </w:r>
      <w:r>
        <w:rPr>
          <w:b/>
          <w:spacing w:val="-11"/>
        </w:rPr>
        <w:t xml:space="preserve"> </w:t>
      </w:r>
      <w:r>
        <w:rPr>
          <w:b/>
          <w:spacing w:val="-2"/>
        </w:rPr>
        <w:t>Rúbrica</w:t>
      </w:r>
    </w:p>
    <w:p>
      <w:pPr>
        <w:pStyle w:val="Cuerpodetexto"/>
        <w:spacing w:before="5" w:after="0"/>
        <w:rPr>
          <w:b/>
          <w:b/>
        </w:rPr>
      </w:pPr>
      <w:r>
        <w:rPr>
          <w:b/>
        </w:rPr>
      </w:r>
    </w:p>
    <w:p>
      <w:pPr>
        <w:pStyle w:val="Cuerpodetexto"/>
        <w:spacing w:before="1" w:after="0"/>
        <w:ind w:left="218" w:right="287" w:hanging="0"/>
        <w:rPr/>
      </w:pPr>
      <w:r>
        <w:rPr/>
        <w:t>Al calce un sello con el Escudo Nacional que dice Estados Unidos Mexicanos. Congreso del Estado Libre y Soberano. Tlaxcala. Poder Legislativo.</w:t>
      </w:r>
    </w:p>
    <w:p>
      <w:pPr>
        <w:pStyle w:val="Cuerpodetexto"/>
        <w:spacing w:before="4" w:after="0"/>
        <w:rPr/>
      </w:pPr>
      <w:r>
        <w:rPr/>
      </w:r>
    </w:p>
    <w:p>
      <w:pPr>
        <w:pStyle w:val="Cuerpodetexto"/>
        <w:ind w:left="218"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 y</w:t>
      </w:r>
      <w:r>
        <w:rPr>
          <w:spacing w:val="-4"/>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5" w:after="0"/>
        <w:rPr/>
      </w:pPr>
      <w:r>
        <w:rPr/>
      </w:r>
    </w:p>
    <w:p>
      <w:pPr>
        <w:pStyle w:val="Cuerpodetexto"/>
        <w:ind w:left="218" w:right="229" w:hanging="0"/>
        <w:rPr/>
      </w:pPr>
      <w:r>
        <w:rPr/>
        <w:t>Dado en el Palacio del Poder Ejecutivo del Estado, en la Ciudad de Tlaxcala de Xicohténcatl, a los doce días del mes de diciembre del año dos mil veintitrés.</w:t>
      </w:r>
    </w:p>
    <w:p>
      <w:pPr>
        <w:pStyle w:val="Cuerpodetexto"/>
        <w:rPr>
          <w:sz w:val="24"/>
        </w:rPr>
      </w:pPr>
      <w:r>
        <w:rPr>
          <w:sz w:val="24"/>
        </w:rPr>
      </w:r>
    </w:p>
    <w:p>
      <w:pPr>
        <w:pStyle w:val="Cuerpodetexto"/>
        <w:spacing w:before="6" w:after="0"/>
        <w:rPr>
          <w:sz w:val="20"/>
        </w:rPr>
      </w:pPr>
      <w:r>
        <w:rPr>
          <w:sz w:val="20"/>
        </w:rPr>
      </w:r>
    </w:p>
    <w:p>
      <w:pPr>
        <w:pStyle w:val="Normal"/>
        <w:ind w:left="218" w:right="5787"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5" w:after="0"/>
        <w:ind w:left="2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7" w:after="0"/>
        <w:rPr>
          <w:sz w:val="20"/>
        </w:rPr>
      </w:pPr>
      <w:r>
        <w:rPr>
          <w:sz w:val="20"/>
        </w:rPr>
      </w:r>
    </w:p>
    <w:p>
      <w:pPr>
        <w:pStyle w:val="Normal"/>
        <w:ind w:left="2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before="2" w:after="0"/>
        <w:ind w:left="218" w:hanging="0"/>
        <w:rPr>
          <w:b/>
          <w:b/>
        </w:rPr>
      </w:pPr>
      <w:r>
        <w:rPr>
          <w:b/>
        </w:rPr>
        <w:t>LUIS</w:t>
      </w:r>
      <w:r>
        <w:rPr>
          <w:b/>
          <w:spacing w:val="-7"/>
        </w:rPr>
        <w:t xml:space="preserve"> </w:t>
      </w:r>
      <w:r>
        <w:rPr>
          <w:b/>
        </w:rPr>
        <w:t>ANTONIO</w:t>
      </w:r>
      <w:r>
        <w:rPr>
          <w:b/>
          <w:spacing w:val="-5"/>
        </w:rPr>
        <w:t xml:space="preserve"> </w:t>
      </w:r>
      <w:r>
        <w:rPr>
          <w:b/>
        </w:rPr>
        <w:t>RAMÍREZ</w:t>
      </w:r>
      <w:r>
        <w:rPr>
          <w:b/>
          <w:spacing w:val="-6"/>
        </w:rPr>
        <w:t xml:space="preserve"> </w:t>
      </w:r>
      <w:r>
        <w:rPr>
          <w:b/>
          <w:spacing w:val="-2"/>
        </w:rPr>
        <w:t>HERNÁNDEZ</w:t>
      </w:r>
    </w:p>
    <w:p>
      <w:pPr>
        <w:pStyle w:val="Cuerpodetexto"/>
        <w:spacing w:before="4" w:after="0"/>
        <w:ind w:left="2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8" w:after="0"/>
        <w:rPr>
          <w:sz w:val="20"/>
        </w:rPr>
      </w:pPr>
      <w:r>
        <w:rPr>
          <w:sz w:val="20"/>
        </w:rPr>
      </w:r>
    </w:p>
    <w:p>
      <w:pPr>
        <w:pStyle w:val="Normal"/>
        <w:tabs>
          <w:tab w:val="clear" w:pos="720"/>
          <w:tab w:val="left" w:pos="350" w:leader="none"/>
          <w:tab w:val="left" w:pos="700" w:leader="none"/>
          <w:tab w:val="left" w:pos="1051" w:leader="none"/>
          <w:tab w:val="left" w:pos="1401" w:leader="none"/>
        </w:tabs>
        <w:ind w:right="11" w:hanging="0"/>
        <w:jc w:val="center"/>
        <w:rPr>
          <w:b/>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pPr>
        <w:pStyle w:val="Normal"/>
        <w:spacing w:before="82" w:after="0"/>
        <w:ind w:left="275" w:right="287" w:hanging="0"/>
        <w:jc w:val="center"/>
        <w:rPr>
          <w:b/>
          <w:b/>
          <w:sz w:val="18"/>
        </w:rPr>
      </w:pPr>
      <w:r>
        <w:rPr>
          <w:sz w:val="28"/>
        </w:rPr>
        <w:t xml:space="preserve"> </w:t>
      </w:r>
      <w:r>
        <w:rPr>
          <w:b/>
          <w:sz w:val="18"/>
        </w:rPr>
        <w:t>ANEXO:</w:t>
      </w:r>
      <w:r>
        <w:rPr>
          <w:b/>
          <w:spacing w:val="-3"/>
          <w:sz w:val="18"/>
        </w:rPr>
        <w:t xml:space="preserve"> </w:t>
      </w:r>
      <w:r>
        <w:rPr>
          <w:b/>
          <w:sz w:val="18"/>
        </w:rPr>
        <w:t>TABLA</w:t>
      </w:r>
      <w:r>
        <w:rPr>
          <w:b/>
          <w:spacing w:val="-2"/>
          <w:sz w:val="18"/>
        </w:rPr>
        <w:t xml:space="preserve"> </w:t>
      </w:r>
      <w:r>
        <w:rPr>
          <w:b/>
          <w:sz w:val="18"/>
        </w:rPr>
        <w:t>DE VALORES</w:t>
      </w:r>
      <w:r>
        <w:rPr>
          <w:b/>
          <w:spacing w:val="1"/>
          <w:sz w:val="18"/>
        </w:rPr>
        <w:t xml:space="preserve"> </w:t>
      </w:r>
      <w:r>
        <w:rPr>
          <w:b/>
          <w:sz w:val="18"/>
        </w:rPr>
        <w:t>EJERCICIO</w:t>
      </w:r>
      <w:r>
        <w:rPr>
          <w:b/>
          <w:spacing w:val="-2"/>
          <w:sz w:val="18"/>
        </w:rPr>
        <w:t xml:space="preserve"> </w:t>
      </w:r>
      <w:r>
        <w:rPr>
          <w:b/>
          <w:sz w:val="18"/>
        </w:rPr>
        <w:t>FISCAL 2024-</w:t>
      </w:r>
      <w:r>
        <w:rPr>
          <w:b/>
          <w:spacing w:val="-2"/>
          <w:sz w:val="18"/>
        </w:rPr>
        <w:t xml:space="preserve"> </w:t>
      </w:r>
      <w:r>
        <w:rPr>
          <w:b/>
          <w:sz w:val="18"/>
        </w:rPr>
        <w:t>MUNICIPIO</w:t>
      </w:r>
      <w:r>
        <w:rPr>
          <w:b/>
          <w:spacing w:val="-2"/>
          <w:sz w:val="18"/>
        </w:rPr>
        <w:t xml:space="preserve"> </w:t>
      </w:r>
      <w:r>
        <w:rPr>
          <w:b/>
          <w:sz w:val="18"/>
        </w:rPr>
        <w:t xml:space="preserve">DE </w:t>
      </w:r>
      <w:r>
        <w:rPr>
          <w:b/>
          <w:spacing w:val="-2"/>
          <w:sz w:val="18"/>
        </w:rPr>
        <w:t>TEOLOCHOLCO</w:t>
      </w:r>
    </w:p>
    <w:p>
      <w:pPr>
        <w:pStyle w:val="Cuerpodetexto"/>
        <w:spacing w:before="9" w:after="0"/>
        <w:rPr>
          <w:b/>
          <w:b/>
          <w:sz w:val="18"/>
        </w:rPr>
      </w:pPr>
      <w:r>
        <w:rPr>
          <w:b/>
          <w:sz w:val="18"/>
        </w:rPr>
      </w:r>
    </w:p>
    <w:p>
      <w:pPr>
        <w:pStyle w:val="Normal"/>
        <w:ind w:left="275" w:right="283" w:hanging="0"/>
        <w:jc w:val="center"/>
        <w:rPr>
          <w:sz w:val="18"/>
        </w:rPr>
      </w:pPr>
      <w:r>
        <w:rPr>
          <w:sz w:val="18"/>
        </w:rPr>
        <w:t>PREDIO</w:t>
      </w:r>
      <w:r>
        <w:rPr>
          <w:spacing w:val="-1"/>
          <w:sz w:val="18"/>
        </w:rPr>
        <w:t xml:space="preserve"> </w:t>
      </w:r>
      <w:r>
        <w:rPr>
          <w:sz w:val="18"/>
        </w:rPr>
        <w:t xml:space="preserve">URBANO </w:t>
      </w:r>
      <w:r>
        <w:rPr>
          <w:spacing w:val="-2"/>
          <w:sz w:val="18"/>
        </w:rPr>
        <w:t>($/M²)</w:t>
      </w:r>
    </w:p>
    <w:p>
      <w:pPr>
        <w:pStyle w:val="Cuerpodetexto"/>
        <w:rPr>
          <w:sz w:val="20"/>
        </w:rPr>
      </w:pPr>
      <w:r>
        <w:rPr>
          <w:sz w:val="20"/>
        </w:rPr>
      </w:r>
    </w:p>
    <w:p>
      <w:pPr>
        <w:pStyle w:val="Cuerpodetexto"/>
        <w:spacing w:before="3" w:after="0"/>
        <w:rPr>
          <w:sz w:val="17"/>
        </w:rPr>
      </w:pPr>
      <w:r>
        <w:rPr>
          <w:sz w:val="17"/>
        </w:rPr>
      </w:r>
    </w:p>
    <w:tbl>
      <w:tblPr>
        <w:tblStyle w:val="TableNormal"/>
        <w:tblW w:w="8904"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1161"/>
        <w:gridCol w:w="1820"/>
        <w:gridCol w:w="772"/>
        <w:gridCol w:w="2250"/>
        <w:gridCol w:w="993"/>
        <w:gridCol w:w="992"/>
        <w:gridCol w:w="915"/>
      </w:tblGrid>
      <w:tr>
        <w:trPr>
          <w:trHeight w:val="227" w:hRule="atLeast"/>
        </w:trPr>
        <w:tc>
          <w:tcPr>
            <w:tcW w:w="1161" w:type="dxa"/>
            <w:vMerge w:val="restart"/>
            <w:tcBorders>
              <w:top w:val="single" w:sz="4" w:space="0" w:color="000000"/>
              <w:left w:val="single" w:sz="4" w:space="0" w:color="000000"/>
              <w:right w:val="single" w:sz="4" w:space="0" w:color="000000"/>
            </w:tcBorders>
          </w:tcPr>
          <w:p>
            <w:pPr>
              <w:pStyle w:val="TableParagraph"/>
              <w:widowControl w:val="false"/>
              <w:spacing w:before="141" w:after="0"/>
              <w:ind w:left="69" w:hanging="0"/>
              <w:jc w:val="left"/>
              <w:rPr>
                <w:b/>
                <w:b/>
                <w:sz w:val="18"/>
              </w:rPr>
            </w:pPr>
            <w:r>
              <w:rPr>
                <w:b/>
                <w:spacing w:val="-2"/>
                <w:kern w:val="0"/>
                <w:sz w:val="18"/>
                <w:szCs w:val="22"/>
                <w:lang w:eastAsia="en-US" w:bidi="ar-SA"/>
              </w:rPr>
              <w:t>CONCEPTO</w:t>
            </w:r>
          </w:p>
        </w:tc>
        <w:tc>
          <w:tcPr>
            <w:tcW w:w="1820" w:type="dxa"/>
            <w:vMerge w:val="restart"/>
            <w:tcBorders>
              <w:top w:val="single" w:sz="4" w:space="0" w:color="000000"/>
              <w:left w:val="single" w:sz="4" w:space="0" w:color="000000"/>
              <w:right w:val="single" w:sz="4" w:space="0" w:color="000000"/>
            </w:tcBorders>
          </w:tcPr>
          <w:p>
            <w:pPr>
              <w:pStyle w:val="TableParagraph"/>
              <w:widowControl w:val="false"/>
              <w:spacing w:before="141" w:after="0"/>
              <w:ind w:left="397" w:hanging="0"/>
              <w:jc w:val="left"/>
              <w:rPr>
                <w:b/>
                <w:b/>
                <w:sz w:val="18"/>
              </w:rPr>
            </w:pPr>
            <w:r>
              <w:rPr>
                <w:b/>
                <w:spacing w:val="-2"/>
                <w:kern w:val="0"/>
                <w:sz w:val="18"/>
                <w:szCs w:val="22"/>
                <w:lang w:eastAsia="en-US" w:bidi="ar-SA"/>
              </w:rPr>
              <w:t>MUNICIPIO</w:t>
            </w:r>
          </w:p>
        </w:tc>
        <w:tc>
          <w:tcPr>
            <w:tcW w:w="772"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41" w:after="0"/>
              <w:ind w:left="68" w:hanging="0"/>
              <w:jc w:val="left"/>
              <w:rPr>
                <w:b/>
                <w:b/>
                <w:sz w:val="18"/>
              </w:rPr>
            </w:pPr>
            <w:r>
              <w:rPr>
                <w:b/>
                <w:spacing w:val="-4"/>
                <w:kern w:val="0"/>
                <w:sz w:val="18"/>
                <w:szCs w:val="22"/>
                <w:lang w:eastAsia="en-US" w:bidi="ar-SA"/>
              </w:rPr>
              <w:t>CLAVE</w:t>
            </w:r>
          </w:p>
        </w:tc>
        <w:tc>
          <w:tcPr>
            <w:tcW w:w="2250"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41" w:after="0"/>
              <w:ind w:left="572" w:hanging="0"/>
              <w:jc w:val="left"/>
              <w:rPr>
                <w:b/>
                <w:b/>
                <w:sz w:val="18"/>
              </w:rPr>
            </w:pPr>
            <w:r>
              <w:rPr>
                <w:b/>
                <w:spacing w:val="-2"/>
                <w:kern w:val="0"/>
                <w:sz w:val="18"/>
                <w:szCs w:val="22"/>
                <w:lang w:eastAsia="en-US" w:bidi="ar-SA"/>
              </w:rPr>
              <w:t>LOCALIDAD</w:t>
            </w:r>
          </w:p>
        </w:tc>
        <w:tc>
          <w:tcPr>
            <w:tcW w:w="2900" w:type="dxa"/>
            <w:gridSpan w:val="3"/>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176" w:before="31" w:after="0"/>
              <w:ind w:left="1015" w:hanging="0"/>
              <w:jc w:val="left"/>
              <w:rPr>
                <w:b/>
                <w:b/>
                <w:sz w:val="18"/>
              </w:rPr>
            </w:pPr>
            <w:r>
              <w:rPr>
                <w:b/>
                <w:spacing w:val="-2"/>
                <w:kern w:val="0"/>
                <w:sz w:val="18"/>
                <w:szCs w:val="22"/>
                <w:lang w:eastAsia="en-US" w:bidi="ar-SA"/>
              </w:rPr>
              <w:t>SECTORES</w:t>
            </w:r>
          </w:p>
        </w:tc>
      </w:tr>
      <w:tr>
        <w:trPr>
          <w:trHeight w:val="224" w:hRule="atLeast"/>
        </w:trPr>
        <w:tc>
          <w:tcPr>
            <w:tcW w:w="1161"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20"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2"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250"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30" w:after="0"/>
              <w:rPr>
                <w:b/>
                <w:b/>
                <w:sz w:val="18"/>
              </w:rPr>
            </w:pPr>
            <w:r>
              <w:rPr>
                <w:b/>
                <w:kern w:val="0"/>
                <w:sz w:val="18"/>
                <w:szCs w:val="22"/>
                <w:lang w:eastAsia="en-US" w:bidi="ar-SA"/>
              </w:rPr>
              <w:t>1</w:t>
            </w:r>
          </w:p>
        </w:tc>
        <w:tc>
          <w:tcPr>
            <w:tcW w:w="99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30" w:after="0"/>
              <w:rPr>
                <w:b/>
                <w:b/>
                <w:sz w:val="18"/>
              </w:rPr>
            </w:pPr>
            <w:r>
              <w:rPr>
                <w:b/>
                <w:kern w:val="0"/>
                <w:sz w:val="18"/>
                <w:szCs w:val="22"/>
                <w:lang w:eastAsia="en-US" w:bidi="ar-SA"/>
              </w:rPr>
              <w:t>2</w:t>
            </w:r>
          </w:p>
        </w:tc>
        <w:tc>
          <w:tcPr>
            <w:tcW w:w="9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30" w:after="0"/>
              <w:rPr>
                <w:b/>
                <w:b/>
                <w:sz w:val="18"/>
              </w:rPr>
            </w:pPr>
            <w:r>
              <w:rPr>
                <w:b/>
                <w:kern w:val="0"/>
                <w:sz w:val="18"/>
                <w:szCs w:val="22"/>
                <w:lang w:eastAsia="en-US" w:bidi="ar-SA"/>
              </w:rPr>
              <w:t>3</w:t>
            </w:r>
          </w:p>
        </w:tc>
      </w:tr>
      <w:tr>
        <w:trPr>
          <w:trHeight w:val="404" w:hRule="atLeast"/>
        </w:trPr>
        <w:tc>
          <w:tcPr>
            <w:tcW w:w="1161" w:type="dxa"/>
            <w:tcBorders>
              <w:left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820" w:type="dxa"/>
            <w:tcBorders>
              <w:left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7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4" w:hanging="0"/>
              <w:rPr>
                <w:sz w:val="18"/>
              </w:rPr>
            </w:pPr>
            <w:r>
              <w:rPr>
                <w:kern w:val="0"/>
                <w:sz w:val="18"/>
                <w:szCs w:val="22"/>
                <w:lang w:eastAsia="en-US" w:bidi="ar-SA"/>
              </w:rPr>
              <w:t>1</w:t>
            </w:r>
          </w:p>
        </w:tc>
        <w:tc>
          <w:tcPr>
            <w:tcW w:w="225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0" w:after="0"/>
              <w:ind w:left="68" w:hanging="0"/>
              <w:jc w:val="left"/>
              <w:rPr>
                <w:sz w:val="18"/>
              </w:rPr>
            </w:pPr>
            <w:r>
              <w:rPr>
                <w:kern w:val="0"/>
                <w:sz w:val="18"/>
                <w:szCs w:val="22"/>
                <w:lang w:eastAsia="en-US" w:bidi="ar-SA"/>
              </w:rPr>
              <w:t>San</w:t>
            </w:r>
            <w:r>
              <w:rPr>
                <w:spacing w:val="-1"/>
                <w:kern w:val="0"/>
                <w:sz w:val="18"/>
                <w:szCs w:val="22"/>
                <w:lang w:eastAsia="en-US" w:bidi="ar-SA"/>
              </w:rPr>
              <w:t xml:space="preserve"> </w:t>
            </w:r>
            <w:r>
              <w:rPr>
                <w:kern w:val="0"/>
                <w:sz w:val="18"/>
                <w:szCs w:val="22"/>
                <w:lang w:eastAsia="en-US" w:bidi="ar-SA"/>
              </w:rPr>
              <w:t xml:space="preserve">Luis </w:t>
            </w:r>
            <w:r>
              <w:rPr>
                <w:spacing w:val="-2"/>
                <w:kern w:val="0"/>
                <w:sz w:val="18"/>
                <w:szCs w:val="22"/>
                <w:lang w:eastAsia="en-US" w:bidi="ar-SA"/>
              </w:rPr>
              <w:t>Teolocholco</w:t>
            </w:r>
          </w:p>
        </w:tc>
        <w:tc>
          <w:tcPr>
            <w:tcW w:w="9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17"/>
              </w:rPr>
            </w:pPr>
            <w:r>
              <w:rPr>
                <w:kern w:val="0"/>
                <w:sz w:val="17"/>
                <w:szCs w:val="22"/>
                <w:lang w:eastAsia="en-US" w:bidi="ar-SA"/>
              </w:rPr>
            </w:r>
          </w:p>
          <w:p>
            <w:pPr>
              <w:pStyle w:val="TableParagraph"/>
              <w:widowControl w:val="false"/>
              <w:spacing w:lineRule="exact" w:line="181" w:before="1" w:after="0"/>
              <w:ind w:left="186" w:right="186" w:hanging="0"/>
              <w:rPr>
                <w:sz w:val="18"/>
              </w:rPr>
            </w:pPr>
            <w:r>
              <w:rPr>
                <w:spacing w:val="-2"/>
                <w:kern w:val="0"/>
                <w:sz w:val="18"/>
                <w:szCs w:val="22"/>
                <w:lang w:eastAsia="en-US" w:bidi="ar-SA"/>
              </w:rPr>
              <w:t>$107.00</w:t>
            </w:r>
          </w:p>
        </w:tc>
        <w:tc>
          <w:tcPr>
            <w:tcW w:w="99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17"/>
              </w:rPr>
            </w:pPr>
            <w:r>
              <w:rPr>
                <w:kern w:val="0"/>
                <w:sz w:val="17"/>
                <w:szCs w:val="22"/>
                <w:lang w:eastAsia="en-US" w:bidi="ar-SA"/>
              </w:rPr>
            </w:r>
          </w:p>
          <w:p>
            <w:pPr>
              <w:pStyle w:val="TableParagraph"/>
              <w:widowControl w:val="false"/>
              <w:spacing w:lineRule="exact" w:line="181" w:before="1" w:after="0"/>
              <w:ind w:left="230" w:right="228" w:hanging="0"/>
              <w:rPr>
                <w:sz w:val="18"/>
              </w:rPr>
            </w:pPr>
            <w:r>
              <w:rPr>
                <w:spacing w:val="-2"/>
                <w:kern w:val="0"/>
                <w:sz w:val="18"/>
                <w:szCs w:val="22"/>
                <w:lang w:eastAsia="en-US" w:bidi="ar-SA"/>
              </w:rPr>
              <w:t>$90.95</w:t>
            </w:r>
          </w:p>
        </w:tc>
        <w:tc>
          <w:tcPr>
            <w:tcW w:w="9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17"/>
              </w:rPr>
            </w:pPr>
            <w:r>
              <w:rPr>
                <w:kern w:val="0"/>
                <w:sz w:val="17"/>
                <w:szCs w:val="22"/>
                <w:lang w:eastAsia="en-US" w:bidi="ar-SA"/>
              </w:rPr>
            </w:r>
          </w:p>
          <w:p>
            <w:pPr>
              <w:pStyle w:val="TableParagraph"/>
              <w:widowControl w:val="false"/>
              <w:spacing w:lineRule="exact" w:line="181" w:before="1" w:after="0"/>
              <w:ind w:left="191" w:right="190" w:hanging="0"/>
              <w:rPr>
                <w:sz w:val="18"/>
              </w:rPr>
            </w:pPr>
            <w:r>
              <w:rPr>
                <w:spacing w:val="-2"/>
                <w:kern w:val="0"/>
                <w:sz w:val="18"/>
                <w:szCs w:val="22"/>
                <w:lang w:eastAsia="en-US" w:bidi="ar-SA"/>
              </w:rPr>
              <w:t>$74.90</w:t>
            </w:r>
          </w:p>
        </w:tc>
      </w:tr>
      <w:tr>
        <w:trPr>
          <w:trHeight w:val="392" w:hRule="atLeast"/>
        </w:trPr>
        <w:tc>
          <w:tcPr>
            <w:tcW w:w="1161" w:type="dxa"/>
            <w:tcBorders>
              <w:left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820" w:type="dxa"/>
            <w:tcBorders>
              <w:left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7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97" w:before="0" w:after="0"/>
              <w:ind w:left="4" w:hanging="0"/>
              <w:rPr>
                <w:sz w:val="18"/>
              </w:rPr>
            </w:pPr>
            <w:r>
              <w:rPr>
                <w:kern w:val="0"/>
                <w:sz w:val="18"/>
                <w:szCs w:val="22"/>
                <w:lang w:eastAsia="en-US" w:bidi="ar-SA"/>
              </w:rPr>
              <w:t>2</w:t>
            </w:r>
          </w:p>
        </w:tc>
        <w:tc>
          <w:tcPr>
            <w:tcW w:w="225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3" w:after="0"/>
              <w:ind w:left="68" w:hanging="0"/>
              <w:jc w:val="left"/>
              <w:rPr>
                <w:sz w:val="18"/>
              </w:rPr>
            </w:pPr>
            <w:r>
              <w:rPr>
                <w:kern w:val="0"/>
                <w:sz w:val="18"/>
                <w:szCs w:val="22"/>
                <w:lang w:eastAsia="en-US" w:bidi="ar-SA"/>
              </w:rPr>
              <w:t>El</w:t>
            </w:r>
            <w:r>
              <w:rPr>
                <w:spacing w:val="-4"/>
                <w:kern w:val="0"/>
                <w:sz w:val="18"/>
                <w:szCs w:val="22"/>
                <w:lang w:eastAsia="en-US" w:bidi="ar-SA"/>
              </w:rPr>
              <w:t xml:space="preserve"> </w:t>
            </w:r>
            <w:r>
              <w:rPr>
                <w:kern w:val="0"/>
                <w:sz w:val="18"/>
                <w:szCs w:val="22"/>
                <w:lang w:eastAsia="en-US" w:bidi="ar-SA"/>
              </w:rPr>
              <w:t xml:space="preserve">Carmen </w:t>
            </w:r>
            <w:r>
              <w:rPr>
                <w:spacing w:val="-2"/>
                <w:kern w:val="0"/>
                <w:sz w:val="18"/>
                <w:szCs w:val="22"/>
                <w:lang w:eastAsia="en-US" w:bidi="ar-SA"/>
              </w:rPr>
              <w:t>Aztama</w:t>
            </w:r>
          </w:p>
        </w:tc>
        <w:tc>
          <w:tcPr>
            <w:tcW w:w="9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sz w:val="17"/>
              </w:rPr>
            </w:pPr>
            <w:r>
              <w:rPr>
                <w:kern w:val="0"/>
                <w:sz w:val="17"/>
                <w:szCs w:val="22"/>
                <w:lang w:eastAsia="en-US" w:bidi="ar-SA"/>
              </w:rPr>
            </w:r>
          </w:p>
          <w:p>
            <w:pPr>
              <w:pStyle w:val="TableParagraph"/>
              <w:widowControl w:val="false"/>
              <w:spacing w:lineRule="exact" w:line="174" w:before="0" w:after="0"/>
              <w:ind w:left="186" w:right="186" w:hanging="0"/>
              <w:rPr>
                <w:sz w:val="18"/>
              </w:rPr>
            </w:pPr>
            <w:r>
              <w:rPr>
                <w:spacing w:val="-2"/>
                <w:kern w:val="0"/>
                <w:sz w:val="18"/>
                <w:szCs w:val="22"/>
                <w:lang w:eastAsia="en-US" w:bidi="ar-SA"/>
              </w:rPr>
              <w:t>$107.00</w:t>
            </w:r>
          </w:p>
        </w:tc>
        <w:tc>
          <w:tcPr>
            <w:tcW w:w="99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sz w:val="17"/>
              </w:rPr>
            </w:pPr>
            <w:r>
              <w:rPr>
                <w:kern w:val="0"/>
                <w:sz w:val="17"/>
                <w:szCs w:val="22"/>
                <w:lang w:eastAsia="en-US" w:bidi="ar-SA"/>
              </w:rPr>
            </w:r>
          </w:p>
          <w:p>
            <w:pPr>
              <w:pStyle w:val="TableParagraph"/>
              <w:widowControl w:val="false"/>
              <w:spacing w:lineRule="exact" w:line="174" w:before="0" w:after="0"/>
              <w:ind w:left="230" w:right="228" w:hanging="0"/>
              <w:rPr>
                <w:sz w:val="18"/>
              </w:rPr>
            </w:pPr>
            <w:r>
              <w:rPr>
                <w:spacing w:val="-2"/>
                <w:kern w:val="0"/>
                <w:sz w:val="18"/>
                <w:szCs w:val="22"/>
                <w:lang w:eastAsia="en-US" w:bidi="ar-SA"/>
              </w:rPr>
              <w:t>$90.95</w:t>
            </w:r>
          </w:p>
        </w:tc>
        <w:tc>
          <w:tcPr>
            <w:tcW w:w="9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sz w:val="17"/>
              </w:rPr>
            </w:pPr>
            <w:r>
              <w:rPr>
                <w:kern w:val="0"/>
                <w:sz w:val="17"/>
                <w:szCs w:val="22"/>
                <w:lang w:eastAsia="en-US" w:bidi="ar-SA"/>
              </w:rPr>
            </w:r>
          </w:p>
          <w:p>
            <w:pPr>
              <w:pStyle w:val="TableParagraph"/>
              <w:widowControl w:val="false"/>
              <w:spacing w:lineRule="exact" w:line="174" w:before="0" w:after="0"/>
              <w:ind w:left="191" w:right="190" w:hanging="0"/>
              <w:rPr>
                <w:sz w:val="18"/>
              </w:rPr>
            </w:pPr>
            <w:r>
              <w:rPr>
                <w:spacing w:val="-2"/>
                <w:kern w:val="0"/>
                <w:sz w:val="18"/>
                <w:szCs w:val="22"/>
                <w:lang w:eastAsia="en-US" w:bidi="ar-SA"/>
              </w:rPr>
              <w:t>$74.90</w:t>
            </w:r>
          </w:p>
        </w:tc>
      </w:tr>
      <w:tr>
        <w:trPr>
          <w:trHeight w:val="471" w:hRule="atLeast"/>
        </w:trPr>
        <w:tc>
          <w:tcPr>
            <w:tcW w:w="1161" w:type="dxa"/>
            <w:tcBorders>
              <w:left w:val="single" w:sz="4" w:space="0" w:color="000000"/>
              <w:right w:val="single" w:sz="4" w:space="0" w:color="000000"/>
            </w:tcBorders>
          </w:tcPr>
          <w:p>
            <w:pPr>
              <w:pStyle w:val="TableParagraph"/>
              <w:widowControl w:val="false"/>
              <w:spacing w:lineRule="exact" w:line="178" w:before="0" w:after="0"/>
              <w:ind w:left="253" w:right="248" w:hanging="0"/>
              <w:rPr>
                <w:b/>
                <w:b/>
                <w:sz w:val="18"/>
              </w:rPr>
            </w:pPr>
            <w:r>
              <w:rPr>
                <w:b/>
                <w:spacing w:val="-2"/>
                <w:kern w:val="0"/>
                <w:sz w:val="18"/>
                <w:szCs w:val="22"/>
                <w:lang w:eastAsia="en-US" w:bidi="ar-SA"/>
              </w:rPr>
              <w:t>TABLA</w:t>
            </w:r>
          </w:p>
          <w:p>
            <w:pPr>
              <w:pStyle w:val="TableParagraph"/>
              <w:widowControl w:val="false"/>
              <w:spacing w:before="2" w:after="0"/>
              <w:ind w:left="253" w:right="248" w:hanging="0"/>
              <w:rPr>
                <w:b/>
                <w:b/>
                <w:sz w:val="18"/>
              </w:rPr>
            </w:pPr>
            <w:r>
              <w:rPr>
                <w:b/>
                <w:spacing w:val="-4"/>
                <w:kern w:val="0"/>
                <w:sz w:val="18"/>
                <w:szCs w:val="22"/>
                <w:lang w:eastAsia="en-US" w:bidi="ar-SA"/>
              </w:rPr>
              <w:t>2024</w:t>
            </w:r>
          </w:p>
        </w:tc>
        <w:tc>
          <w:tcPr>
            <w:tcW w:w="1820" w:type="dxa"/>
            <w:tcBorders>
              <w:left w:val="single" w:sz="4" w:space="0" w:color="000000"/>
              <w:right w:val="single" w:sz="4" w:space="0" w:color="000000"/>
            </w:tcBorders>
          </w:tcPr>
          <w:p>
            <w:pPr>
              <w:pStyle w:val="TableParagraph"/>
              <w:widowControl w:val="false"/>
              <w:spacing w:lineRule="exact" w:line="178" w:before="0" w:after="0"/>
              <w:ind w:left="178" w:right="171" w:hanging="0"/>
              <w:rPr>
                <w:b/>
                <w:b/>
                <w:sz w:val="18"/>
              </w:rPr>
            </w:pPr>
            <w:r>
              <w:rPr>
                <w:b/>
                <w:spacing w:val="-5"/>
                <w:kern w:val="0"/>
                <w:sz w:val="18"/>
                <w:szCs w:val="22"/>
                <w:lang w:eastAsia="en-US" w:bidi="ar-SA"/>
              </w:rPr>
              <w:t>28</w:t>
            </w:r>
          </w:p>
          <w:p>
            <w:pPr>
              <w:pStyle w:val="TableParagraph"/>
              <w:widowControl w:val="false"/>
              <w:spacing w:before="2" w:after="0"/>
              <w:ind w:left="178" w:right="172" w:hanging="0"/>
              <w:rPr>
                <w:b/>
                <w:b/>
                <w:sz w:val="18"/>
              </w:rPr>
            </w:pPr>
            <w:r>
              <w:rPr>
                <w:b/>
                <w:spacing w:val="-2"/>
                <w:kern w:val="0"/>
                <w:sz w:val="18"/>
                <w:szCs w:val="22"/>
                <w:lang w:eastAsia="en-US" w:bidi="ar-SA"/>
              </w:rPr>
              <w:t>TEOLOCHOLCO</w:t>
            </w:r>
          </w:p>
        </w:tc>
        <w:tc>
          <w:tcPr>
            <w:tcW w:w="7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1" w:after="0"/>
              <w:ind w:left="4" w:hanging="0"/>
              <w:rPr>
                <w:sz w:val="18"/>
              </w:rPr>
            </w:pPr>
            <w:r>
              <w:rPr>
                <w:kern w:val="0"/>
                <w:sz w:val="18"/>
                <w:szCs w:val="22"/>
                <w:lang w:eastAsia="en-US" w:bidi="ar-SA"/>
              </w:rPr>
              <w:t>3</w:t>
            </w:r>
          </w:p>
        </w:tc>
        <w:tc>
          <w:tcPr>
            <w:tcW w:w="225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jc w:val="left"/>
              <w:rPr>
                <w:sz w:val="23"/>
              </w:rPr>
            </w:pPr>
            <w:r>
              <w:rPr>
                <w:kern w:val="0"/>
                <w:sz w:val="23"/>
                <w:szCs w:val="22"/>
                <w:lang w:eastAsia="en-US" w:bidi="ar-SA"/>
              </w:rPr>
            </w:r>
          </w:p>
          <w:p>
            <w:pPr>
              <w:pStyle w:val="TableParagraph"/>
              <w:widowControl w:val="false"/>
              <w:spacing w:lineRule="exact" w:line="181" w:before="0" w:after="0"/>
              <w:ind w:left="68" w:hanging="0"/>
              <w:jc w:val="left"/>
              <w:rPr>
                <w:sz w:val="18"/>
              </w:rPr>
            </w:pPr>
            <w:r>
              <w:rPr>
                <w:kern w:val="0"/>
                <w:sz w:val="18"/>
                <w:szCs w:val="22"/>
                <w:lang w:eastAsia="en-US" w:bidi="ar-SA"/>
              </w:rPr>
              <w:t>Sta.</w:t>
            </w:r>
            <w:r>
              <w:rPr>
                <w:spacing w:val="-4"/>
                <w:kern w:val="0"/>
                <w:sz w:val="18"/>
                <w:szCs w:val="22"/>
                <w:lang w:eastAsia="en-US" w:bidi="ar-SA"/>
              </w:rPr>
              <w:t xml:space="preserve"> </w:t>
            </w:r>
            <w:r>
              <w:rPr>
                <w:kern w:val="0"/>
                <w:sz w:val="18"/>
                <w:szCs w:val="22"/>
                <w:lang w:eastAsia="en-US" w:bidi="ar-SA"/>
              </w:rPr>
              <w:t>Ma.</w:t>
            </w:r>
            <w:r>
              <w:rPr>
                <w:spacing w:val="-1"/>
                <w:kern w:val="0"/>
                <w:sz w:val="18"/>
                <w:szCs w:val="22"/>
                <w:lang w:eastAsia="en-US" w:bidi="ar-SA"/>
              </w:rPr>
              <w:t xml:space="preserve"> </w:t>
            </w:r>
            <w:r>
              <w:rPr>
                <w:kern w:val="0"/>
                <w:sz w:val="18"/>
                <w:szCs w:val="22"/>
                <w:lang w:eastAsia="en-US" w:bidi="ar-SA"/>
              </w:rPr>
              <w:t>Acxotla</w:t>
            </w:r>
            <w:r>
              <w:rPr>
                <w:spacing w:val="-2"/>
                <w:kern w:val="0"/>
                <w:sz w:val="18"/>
                <w:szCs w:val="22"/>
                <w:lang w:eastAsia="en-US" w:bidi="ar-SA"/>
              </w:rPr>
              <w:t xml:space="preserve"> </w:t>
            </w:r>
            <w:r>
              <w:rPr>
                <w:kern w:val="0"/>
                <w:sz w:val="18"/>
                <w:szCs w:val="22"/>
                <w:lang w:eastAsia="en-US" w:bidi="ar-SA"/>
              </w:rPr>
              <w:t>del</w:t>
            </w:r>
            <w:r>
              <w:rPr>
                <w:spacing w:val="-2"/>
                <w:kern w:val="0"/>
                <w:sz w:val="18"/>
                <w:szCs w:val="22"/>
                <w:lang w:eastAsia="en-US" w:bidi="ar-SA"/>
              </w:rPr>
              <w:t xml:space="preserve"> </w:t>
            </w:r>
            <w:r>
              <w:rPr>
                <w:spacing w:val="-4"/>
                <w:kern w:val="0"/>
                <w:sz w:val="18"/>
                <w:szCs w:val="22"/>
                <w:lang w:eastAsia="en-US" w:bidi="ar-SA"/>
              </w:rPr>
              <w:t>Monte</w:t>
            </w:r>
          </w:p>
        </w:tc>
        <w:tc>
          <w:tcPr>
            <w:tcW w:w="9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jc w:val="left"/>
              <w:rPr>
                <w:sz w:val="23"/>
              </w:rPr>
            </w:pPr>
            <w:r>
              <w:rPr>
                <w:kern w:val="0"/>
                <w:sz w:val="23"/>
                <w:szCs w:val="22"/>
                <w:lang w:eastAsia="en-US" w:bidi="ar-SA"/>
              </w:rPr>
            </w:r>
          </w:p>
          <w:p>
            <w:pPr>
              <w:pStyle w:val="TableParagraph"/>
              <w:widowControl w:val="false"/>
              <w:spacing w:lineRule="exact" w:line="181" w:before="0" w:after="0"/>
              <w:ind w:left="186" w:right="186" w:hanging="0"/>
              <w:rPr>
                <w:sz w:val="18"/>
              </w:rPr>
            </w:pPr>
            <w:r>
              <w:rPr>
                <w:spacing w:val="-2"/>
                <w:kern w:val="0"/>
                <w:sz w:val="18"/>
                <w:szCs w:val="22"/>
                <w:lang w:eastAsia="en-US" w:bidi="ar-SA"/>
              </w:rPr>
              <w:t>$107.00</w:t>
            </w:r>
          </w:p>
        </w:tc>
        <w:tc>
          <w:tcPr>
            <w:tcW w:w="99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jc w:val="left"/>
              <w:rPr>
                <w:sz w:val="23"/>
              </w:rPr>
            </w:pPr>
            <w:r>
              <w:rPr>
                <w:kern w:val="0"/>
                <w:sz w:val="23"/>
                <w:szCs w:val="22"/>
                <w:lang w:eastAsia="en-US" w:bidi="ar-SA"/>
              </w:rPr>
            </w:r>
          </w:p>
          <w:p>
            <w:pPr>
              <w:pStyle w:val="TableParagraph"/>
              <w:widowControl w:val="false"/>
              <w:spacing w:lineRule="exact" w:line="181" w:before="0" w:after="0"/>
              <w:ind w:left="230" w:right="228" w:hanging="0"/>
              <w:rPr>
                <w:sz w:val="18"/>
              </w:rPr>
            </w:pPr>
            <w:r>
              <w:rPr>
                <w:spacing w:val="-2"/>
                <w:kern w:val="0"/>
                <w:sz w:val="18"/>
                <w:szCs w:val="22"/>
                <w:lang w:eastAsia="en-US" w:bidi="ar-SA"/>
              </w:rPr>
              <w:t>$90.95</w:t>
            </w:r>
          </w:p>
        </w:tc>
        <w:tc>
          <w:tcPr>
            <w:tcW w:w="9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jc w:val="left"/>
              <w:rPr>
                <w:sz w:val="23"/>
              </w:rPr>
            </w:pPr>
            <w:r>
              <w:rPr>
                <w:kern w:val="0"/>
                <w:sz w:val="23"/>
                <w:szCs w:val="22"/>
                <w:lang w:eastAsia="en-US" w:bidi="ar-SA"/>
              </w:rPr>
            </w:r>
          </w:p>
          <w:p>
            <w:pPr>
              <w:pStyle w:val="TableParagraph"/>
              <w:widowControl w:val="false"/>
              <w:spacing w:lineRule="exact" w:line="181" w:before="0" w:after="0"/>
              <w:ind w:left="191" w:right="190" w:hanging="0"/>
              <w:rPr>
                <w:sz w:val="18"/>
              </w:rPr>
            </w:pPr>
            <w:r>
              <w:rPr>
                <w:spacing w:val="-2"/>
                <w:kern w:val="0"/>
                <w:sz w:val="18"/>
                <w:szCs w:val="22"/>
                <w:lang w:eastAsia="en-US" w:bidi="ar-SA"/>
              </w:rPr>
              <w:t>$74.90</w:t>
            </w:r>
          </w:p>
        </w:tc>
      </w:tr>
      <w:tr>
        <w:trPr>
          <w:trHeight w:val="217" w:hRule="atLeast"/>
        </w:trPr>
        <w:tc>
          <w:tcPr>
            <w:tcW w:w="1161" w:type="dxa"/>
            <w:tcBorders>
              <w:left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820" w:type="dxa"/>
            <w:tcBorders>
              <w:left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772" w:type="dxa"/>
            <w:vMerge w:val="restart"/>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1" w:after="0"/>
              <w:ind w:left="4" w:hanging="0"/>
              <w:rPr>
                <w:sz w:val="18"/>
              </w:rPr>
            </w:pPr>
            <w:r>
              <w:rPr>
                <w:kern w:val="0"/>
                <w:sz w:val="18"/>
                <w:szCs w:val="22"/>
                <w:lang w:eastAsia="en-US" w:bidi="ar-SA"/>
              </w:rPr>
              <w:t>4</w:t>
            </w:r>
          </w:p>
        </w:tc>
        <w:tc>
          <w:tcPr>
            <w:tcW w:w="225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91" w:before="6" w:after="0"/>
              <w:ind w:left="68" w:hanging="0"/>
              <w:jc w:val="left"/>
              <w:rPr>
                <w:sz w:val="18"/>
              </w:rPr>
            </w:pPr>
            <w:r>
              <w:rPr>
                <w:spacing w:val="-2"/>
                <w:kern w:val="0"/>
                <w:sz w:val="18"/>
                <w:szCs w:val="22"/>
                <w:lang w:eastAsia="en-US" w:bidi="ar-SA"/>
              </w:rPr>
              <w:t>Cuaxinca</w:t>
            </w:r>
          </w:p>
        </w:tc>
        <w:tc>
          <w:tcPr>
            <w:tcW w:w="9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23" w:after="0"/>
              <w:ind w:left="186" w:right="186" w:hanging="0"/>
              <w:rPr>
                <w:sz w:val="18"/>
              </w:rPr>
            </w:pPr>
            <w:r>
              <w:rPr>
                <w:spacing w:val="-2"/>
                <w:kern w:val="0"/>
                <w:sz w:val="18"/>
                <w:szCs w:val="22"/>
                <w:lang w:eastAsia="en-US" w:bidi="ar-SA"/>
              </w:rPr>
              <w:t>$74.90</w:t>
            </w:r>
          </w:p>
        </w:tc>
        <w:tc>
          <w:tcPr>
            <w:tcW w:w="99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23" w:after="0"/>
              <w:ind w:left="230" w:right="228" w:hanging="0"/>
              <w:rPr>
                <w:sz w:val="18"/>
              </w:rPr>
            </w:pPr>
            <w:r>
              <w:rPr>
                <w:spacing w:val="-2"/>
                <w:kern w:val="0"/>
                <w:sz w:val="18"/>
                <w:szCs w:val="22"/>
                <w:lang w:eastAsia="en-US" w:bidi="ar-SA"/>
              </w:rPr>
              <w:t>$64.20</w:t>
            </w:r>
          </w:p>
        </w:tc>
        <w:tc>
          <w:tcPr>
            <w:tcW w:w="9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23" w:after="0"/>
              <w:ind w:left="191" w:right="190" w:hanging="0"/>
              <w:rPr>
                <w:sz w:val="18"/>
              </w:rPr>
            </w:pPr>
            <w:r>
              <w:rPr>
                <w:spacing w:val="-2"/>
                <w:kern w:val="0"/>
                <w:sz w:val="18"/>
                <w:szCs w:val="22"/>
                <w:lang w:eastAsia="en-US" w:bidi="ar-SA"/>
              </w:rPr>
              <w:t>$53.50</w:t>
            </w:r>
          </w:p>
        </w:tc>
      </w:tr>
      <w:tr>
        <w:trPr>
          <w:trHeight w:val="224" w:hRule="atLeast"/>
        </w:trPr>
        <w:tc>
          <w:tcPr>
            <w:tcW w:w="1161"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820"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772"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25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30" w:after="0"/>
              <w:ind w:left="68" w:hanging="0"/>
              <w:jc w:val="left"/>
              <w:rPr>
                <w:sz w:val="18"/>
              </w:rPr>
            </w:pPr>
            <w:r>
              <w:rPr>
                <w:kern w:val="0"/>
                <w:sz w:val="18"/>
                <w:szCs w:val="22"/>
                <w:lang w:eastAsia="en-US" w:bidi="ar-SA"/>
              </w:rPr>
              <w:t>Uso</w:t>
            </w:r>
            <w:r>
              <w:rPr>
                <w:spacing w:val="-2"/>
                <w:kern w:val="0"/>
                <w:sz w:val="18"/>
                <w:szCs w:val="22"/>
                <w:lang w:eastAsia="en-US" w:bidi="ar-SA"/>
              </w:rPr>
              <w:t xml:space="preserve"> Industrial</w:t>
            </w:r>
          </w:p>
        </w:tc>
        <w:tc>
          <w:tcPr>
            <w:tcW w:w="9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30" w:after="0"/>
              <w:ind w:left="186" w:right="185" w:hanging="0"/>
              <w:rPr>
                <w:sz w:val="18"/>
              </w:rPr>
            </w:pPr>
            <w:r>
              <w:rPr>
                <w:spacing w:val="-5"/>
                <w:kern w:val="0"/>
                <w:sz w:val="18"/>
                <w:szCs w:val="22"/>
                <w:lang w:eastAsia="en-US" w:bidi="ar-SA"/>
              </w:rPr>
              <w:t>***</w:t>
            </w:r>
          </w:p>
        </w:tc>
        <w:tc>
          <w:tcPr>
            <w:tcW w:w="99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30" w:after="0"/>
              <w:ind w:left="230" w:right="228" w:hanging="0"/>
              <w:rPr>
                <w:sz w:val="18"/>
              </w:rPr>
            </w:pPr>
            <w:r>
              <w:rPr>
                <w:spacing w:val="-5"/>
                <w:kern w:val="0"/>
                <w:sz w:val="18"/>
                <w:szCs w:val="22"/>
                <w:lang w:eastAsia="en-US" w:bidi="ar-SA"/>
              </w:rPr>
              <w:t>***</w:t>
            </w:r>
          </w:p>
        </w:tc>
        <w:tc>
          <w:tcPr>
            <w:tcW w:w="9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30" w:after="0"/>
              <w:ind w:left="191" w:right="189" w:hanging="0"/>
              <w:rPr>
                <w:sz w:val="18"/>
              </w:rPr>
            </w:pPr>
            <w:r>
              <w:rPr>
                <w:spacing w:val="-5"/>
                <w:kern w:val="0"/>
                <w:sz w:val="18"/>
                <w:szCs w:val="22"/>
                <w:lang w:eastAsia="en-US" w:bidi="ar-SA"/>
              </w:rPr>
              <w:t>***</w:t>
            </w:r>
          </w:p>
        </w:tc>
      </w:tr>
      <w:tr>
        <w:trPr>
          <w:trHeight w:val="237" w:hRule="atLeast"/>
        </w:trPr>
        <w:tc>
          <w:tcPr>
            <w:tcW w:w="116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82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77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7" w:before="30" w:after="0"/>
              <w:ind w:left="4" w:hanging="0"/>
              <w:rPr>
                <w:sz w:val="18"/>
              </w:rPr>
            </w:pPr>
            <w:r>
              <w:rPr>
                <w:kern w:val="0"/>
                <w:sz w:val="18"/>
                <w:szCs w:val="22"/>
                <w:lang w:eastAsia="en-US" w:bidi="ar-SA"/>
              </w:rPr>
              <w:t>E</w:t>
            </w:r>
          </w:p>
        </w:tc>
        <w:tc>
          <w:tcPr>
            <w:tcW w:w="225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7" w:before="30" w:after="0"/>
              <w:ind w:left="68" w:hanging="0"/>
              <w:jc w:val="left"/>
              <w:rPr>
                <w:sz w:val="18"/>
              </w:rPr>
            </w:pPr>
            <w:r>
              <w:rPr>
                <w:kern w:val="0"/>
                <w:sz w:val="18"/>
                <w:szCs w:val="22"/>
                <w:lang w:eastAsia="en-US" w:bidi="ar-SA"/>
              </w:rPr>
              <w:t>Otras</w:t>
            </w:r>
            <w:r>
              <w:rPr>
                <w:spacing w:val="-1"/>
                <w:kern w:val="0"/>
                <w:sz w:val="18"/>
                <w:szCs w:val="22"/>
                <w:lang w:eastAsia="en-US" w:bidi="ar-SA"/>
              </w:rPr>
              <w:t xml:space="preserve"> </w:t>
            </w:r>
            <w:r>
              <w:rPr>
                <w:spacing w:val="-2"/>
                <w:kern w:val="0"/>
                <w:sz w:val="18"/>
                <w:szCs w:val="22"/>
                <w:lang w:eastAsia="en-US" w:bidi="ar-SA"/>
              </w:rPr>
              <w:t>comunidades</w:t>
            </w:r>
          </w:p>
        </w:tc>
        <w:tc>
          <w:tcPr>
            <w:tcW w:w="99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7" w:before="30" w:after="0"/>
              <w:ind w:left="186" w:right="185" w:hanging="0"/>
              <w:rPr>
                <w:sz w:val="18"/>
              </w:rPr>
            </w:pPr>
            <w:r>
              <w:rPr>
                <w:spacing w:val="-5"/>
                <w:kern w:val="0"/>
                <w:sz w:val="18"/>
                <w:szCs w:val="22"/>
                <w:lang w:eastAsia="en-US" w:bidi="ar-SA"/>
              </w:rPr>
              <w:t>***</w:t>
            </w:r>
          </w:p>
        </w:tc>
        <w:tc>
          <w:tcPr>
            <w:tcW w:w="99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7" w:before="30" w:after="0"/>
              <w:ind w:left="230" w:right="228" w:hanging="0"/>
              <w:rPr>
                <w:sz w:val="18"/>
              </w:rPr>
            </w:pPr>
            <w:r>
              <w:rPr>
                <w:spacing w:val="-5"/>
                <w:kern w:val="0"/>
                <w:sz w:val="18"/>
                <w:szCs w:val="22"/>
                <w:lang w:eastAsia="en-US" w:bidi="ar-SA"/>
              </w:rPr>
              <w:t>***</w:t>
            </w:r>
          </w:p>
        </w:tc>
        <w:tc>
          <w:tcPr>
            <w:tcW w:w="91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7" w:before="30" w:after="0"/>
              <w:ind w:left="191" w:right="189" w:hanging="0"/>
              <w:rPr>
                <w:sz w:val="18"/>
              </w:rPr>
            </w:pPr>
            <w:r>
              <w:rPr>
                <w:spacing w:val="-5"/>
                <w:kern w:val="0"/>
                <w:sz w:val="18"/>
                <w:szCs w:val="22"/>
                <w:lang w:eastAsia="en-US" w:bidi="ar-SA"/>
              </w:rPr>
              <w:t>***</w:t>
            </w:r>
          </w:p>
        </w:tc>
      </w:tr>
    </w:tbl>
    <w:p>
      <w:pPr>
        <w:pStyle w:val="Cuerpodetexto"/>
        <w:spacing w:before="3" w:after="0"/>
        <w:rPr>
          <w:sz w:val="29"/>
        </w:rPr>
      </w:pPr>
      <w:r>
        <w:rPr>
          <w:sz w:val="29"/>
        </w:rPr>
      </w:r>
    </w:p>
    <w:p>
      <w:pPr>
        <w:pStyle w:val="Normal"/>
        <w:spacing w:before="93" w:after="0"/>
        <w:ind w:left="275" w:right="287" w:hanging="0"/>
        <w:jc w:val="center"/>
        <w:rPr>
          <w:sz w:val="18"/>
        </w:rPr>
      </w:pPr>
      <w:r>
        <w:rPr>
          <w:sz w:val="18"/>
        </w:rPr>
        <w:t xml:space="preserve">PREDIO CON </w:t>
      </w:r>
      <w:r>
        <w:rPr>
          <w:spacing w:val="-2"/>
          <w:sz w:val="18"/>
        </w:rPr>
        <w:t>CONSTRUCCIÓN</w:t>
      </w:r>
    </w:p>
    <w:p>
      <w:pPr>
        <w:pStyle w:val="Cuerpodetexto"/>
        <w:spacing w:before="11" w:after="0"/>
        <w:rPr>
          <w:sz w:val="18"/>
        </w:rPr>
      </w:pPr>
      <w:r>
        <w:rPr>
          <w:sz w:val="18"/>
        </w:rPr>
      </w:r>
    </w:p>
    <w:tbl>
      <w:tblPr>
        <w:tblStyle w:val="TableNormal"/>
        <w:tblW w:w="9832" w:type="dxa"/>
        <w:jc w:val="left"/>
        <w:tblInd w:w="154" w:type="dxa"/>
        <w:tblLayout w:type="fixed"/>
        <w:tblCellMar>
          <w:top w:w="0" w:type="dxa"/>
          <w:left w:w="5" w:type="dxa"/>
          <w:bottom w:w="0" w:type="dxa"/>
          <w:right w:w="5" w:type="dxa"/>
        </w:tblCellMar>
        <w:tblLook w:val="01e0" w:noHBand="0" w:noVBand="0" w:firstColumn="1" w:lastRow="1" w:lastColumn="1" w:firstRow="1"/>
      </w:tblPr>
      <w:tblGrid>
        <w:gridCol w:w="461"/>
        <w:gridCol w:w="2437"/>
        <w:gridCol w:w="1495"/>
        <w:gridCol w:w="1004"/>
        <w:gridCol w:w="1014"/>
        <w:gridCol w:w="1066"/>
        <w:gridCol w:w="1100"/>
        <w:gridCol w:w="1253"/>
      </w:tblGrid>
      <w:tr>
        <w:trPr>
          <w:trHeight w:val="352" w:hRule="atLeast"/>
        </w:trPr>
        <w:tc>
          <w:tcPr>
            <w:tcW w:w="46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243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2499"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167" w:before="165" w:after="0"/>
              <w:ind w:left="827" w:hanging="0"/>
              <w:jc w:val="left"/>
              <w:rPr>
                <w:sz w:val="18"/>
              </w:rPr>
            </w:pPr>
            <w:r>
              <w:rPr>
                <w:spacing w:val="-2"/>
                <w:kern w:val="0"/>
                <w:sz w:val="18"/>
                <w:szCs w:val="22"/>
                <w:lang w:eastAsia="en-US" w:bidi="ar-SA"/>
              </w:rPr>
              <w:t>ESPECIAL</w:t>
            </w:r>
          </w:p>
        </w:tc>
        <w:tc>
          <w:tcPr>
            <w:tcW w:w="4433" w:type="dxa"/>
            <w:gridSpan w:val="4"/>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167" w:before="165" w:after="0"/>
              <w:ind w:left="1" w:hanging="0"/>
              <w:rPr>
                <w:sz w:val="18"/>
              </w:rPr>
            </w:pPr>
            <w:r>
              <w:rPr>
                <w:spacing w:val="-2"/>
                <w:kern w:val="0"/>
                <w:sz w:val="18"/>
                <w:szCs w:val="22"/>
                <w:lang w:eastAsia="en-US" w:bidi="ar-SA"/>
              </w:rPr>
              <w:t>INDUSTRIAL</w:t>
            </w:r>
          </w:p>
        </w:tc>
      </w:tr>
      <w:tr>
        <w:trPr>
          <w:trHeight w:val="962" w:hRule="atLeast"/>
        </w:trPr>
        <w:tc>
          <w:tcPr>
            <w:tcW w:w="461" w:type="dxa"/>
            <w:tcBorders>
              <w:top w:val="double" w:sz="4" w:space="0" w:color="000000"/>
              <w:left w:val="single" w:sz="4" w:space="0" w:color="000000"/>
              <w:bottom w:val="double" w:sz="4" w:space="0" w:color="000000"/>
              <w:right w:val="single" w:sz="4" w:space="0" w:color="000000"/>
            </w:tcBorders>
            <w:textDirection w:val="btLr"/>
          </w:tcPr>
          <w:p>
            <w:pPr>
              <w:pStyle w:val="TableParagraph"/>
              <w:widowControl w:val="false"/>
              <w:spacing w:before="160" w:after="0"/>
              <w:ind w:left="259" w:hanging="0"/>
              <w:jc w:val="left"/>
              <w:rPr>
                <w:sz w:val="18"/>
              </w:rPr>
            </w:pPr>
            <w:r>
              <w:rPr>
                <w:spacing w:val="-2"/>
                <w:kern w:val="0"/>
                <w:sz w:val="18"/>
                <w:szCs w:val="22"/>
                <w:lang w:eastAsia="en-US" w:bidi="ar-SA"/>
              </w:rPr>
              <w:t>CLAVE</w:t>
            </w:r>
          </w:p>
        </w:tc>
        <w:tc>
          <w:tcPr>
            <w:tcW w:w="24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6"/>
              </w:rPr>
            </w:pPr>
            <w:r>
              <w:rPr>
                <w:kern w:val="0"/>
                <w:sz w:val="26"/>
                <w:szCs w:val="22"/>
                <w:lang w:eastAsia="en-US" w:bidi="ar-SA"/>
              </w:rPr>
            </w:r>
          </w:p>
          <w:p>
            <w:pPr>
              <w:pStyle w:val="TableParagraph"/>
              <w:widowControl w:val="false"/>
              <w:spacing w:before="0" w:after="0"/>
              <w:ind w:left="393" w:right="388" w:hanging="0"/>
              <w:rPr>
                <w:sz w:val="18"/>
              </w:rPr>
            </w:pPr>
            <w:r>
              <w:rPr>
                <w:spacing w:val="-2"/>
                <w:kern w:val="0"/>
                <w:sz w:val="18"/>
                <w:szCs w:val="22"/>
                <w:lang w:eastAsia="en-US" w:bidi="ar-SA"/>
              </w:rPr>
              <w:t>MUNICIPIO</w:t>
            </w:r>
          </w:p>
        </w:tc>
        <w:tc>
          <w:tcPr>
            <w:tcW w:w="149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8" w:after="0"/>
              <w:jc w:val="left"/>
              <w:rPr>
                <w:sz w:val="16"/>
              </w:rPr>
            </w:pPr>
            <w:r>
              <w:rPr>
                <w:kern w:val="0"/>
                <w:sz w:val="16"/>
                <w:szCs w:val="22"/>
                <w:lang w:eastAsia="en-US" w:bidi="ar-SA"/>
              </w:rPr>
            </w:r>
          </w:p>
          <w:p>
            <w:pPr>
              <w:pStyle w:val="TableParagraph"/>
              <w:widowControl w:val="false"/>
              <w:spacing w:before="0" w:after="0"/>
              <w:ind w:left="117" w:right="117" w:hanging="0"/>
              <w:rPr>
                <w:sz w:val="16"/>
              </w:rPr>
            </w:pPr>
            <w:r>
              <w:rPr>
                <w:spacing w:val="-2"/>
                <w:kern w:val="0"/>
                <w:sz w:val="16"/>
                <w:szCs w:val="22"/>
                <w:lang w:eastAsia="en-US" w:bidi="ar-SA"/>
              </w:rPr>
              <w:t>RUDIMENTARIO</w:t>
            </w:r>
          </w:p>
        </w:tc>
        <w:tc>
          <w:tcPr>
            <w:tcW w:w="10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8" w:after="0"/>
              <w:jc w:val="left"/>
              <w:rPr>
                <w:sz w:val="16"/>
              </w:rPr>
            </w:pPr>
            <w:r>
              <w:rPr>
                <w:kern w:val="0"/>
                <w:sz w:val="16"/>
                <w:szCs w:val="22"/>
                <w:lang w:eastAsia="en-US" w:bidi="ar-SA"/>
              </w:rPr>
            </w:r>
          </w:p>
          <w:p>
            <w:pPr>
              <w:pStyle w:val="TableParagraph"/>
              <w:widowControl w:val="false"/>
              <w:spacing w:before="0" w:after="0"/>
              <w:ind w:left="101" w:right="95" w:hanging="0"/>
              <w:rPr>
                <w:sz w:val="16"/>
              </w:rPr>
            </w:pPr>
            <w:r>
              <w:rPr>
                <w:spacing w:val="-2"/>
                <w:kern w:val="0"/>
                <w:sz w:val="16"/>
                <w:szCs w:val="22"/>
                <w:lang w:eastAsia="en-US" w:bidi="ar-SA"/>
              </w:rPr>
              <w:t>SENCILLO</w:t>
            </w:r>
          </w:p>
        </w:tc>
        <w:tc>
          <w:tcPr>
            <w:tcW w:w="101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8" w:after="0"/>
              <w:jc w:val="left"/>
              <w:rPr>
                <w:sz w:val="16"/>
              </w:rPr>
            </w:pPr>
            <w:r>
              <w:rPr>
                <w:kern w:val="0"/>
                <w:sz w:val="16"/>
                <w:szCs w:val="22"/>
                <w:lang w:eastAsia="en-US" w:bidi="ar-SA"/>
              </w:rPr>
            </w:r>
          </w:p>
          <w:p>
            <w:pPr>
              <w:pStyle w:val="TableParagraph"/>
              <w:widowControl w:val="false"/>
              <w:spacing w:before="0" w:after="0"/>
              <w:ind w:left="103" w:right="102" w:hanging="0"/>
              <w:rPr>
                <w:sz w:val="16"/>
              </w:rPr>
            </w:pPr>
            <w:r>
              <w:rPr>
                <w:spacing w:val="-2"/>
                <w:kern w:val="0"/>
                <w:sz w:val="16"/>
                <w:szCs w:val="22"/>
                <w:lang w:eastAsia="en-US" w:bidi="ar-SA"/>
              </w:rPr>
              <w:t>SENCILLO</w:t>
            </w:r>
          </w:p>
        </w:tc>
        <w:tc>
          <w:tcPr>
            <w:tcW w:w="106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8" w:after="0"/>
              <w:jc w:val="left"/>
              <w:rPr>
                <w:sz w:val="16"/>
              </w:rPr>
            </w:pPr>
            <w:r>
              <w:rPr>
                <w:kern w:val="0"/>
                <w:sz w:val="16"/>
                <w:szCs w:val="22"/>
                <w:lang w:eastAsia="en-US" w:bidi="ar-SA"/>
              </w:rPr>
            </w:r>
          </w:p>
          <w:p>
            <w:pPr>
              <w:pStyle w:val="TableParagraph"/>
              <w:widowControl w:val="false"/>
              <w:spacing w:before="0" w:after="0"/>
              <w:ind w:left="137" w:right="137" w:hanging="0"/>
              <w:rPr>
                <w:sz w:val="16"/>
              </w:rPr>
            </w:pPr>
            <w:r>
              <w:rPr>
                <w:spacing w:val="-2"/>
                <w:kern w:val="0"/>
                <w:sz w:val="16"/>
                <w:szCs w:val="22"/>
                <w:lang w:eastAsia="en-US" w:bidi="ar-SA"/>
              </w:rPr>
              <w:t>MEDIANO</w:t>
            </w:r>
          </w:p>
        </w:tc>
        <w:tc>
          <w:tcPr>
            <w:tcW w:w="1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186" w:right="182" w:firstLine="252"/>
              <w:jc w:val="left"/>
              <w:rPr>
                <w:sz w:val="16"/>
              </w:rPr>
            </w:pP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CALIDAD</w:t>
            </w:r>
          </w:p>
        </w:tc>
        <w:tc>
          <w:tcPr>
            <w:tcW w:w="12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8" w:after="0"/>
              <w:jc w:val="left"/>
              <w:rPr>
                <w:sz w:val="16"/>
              </w:rPr>
            </w:pPr>
            <w:r>
              <w:rPr>
                <w:kern w:val="0"/>
                <w:sz w:val="16"/>
                <w:szCs w:val="22"/>
                <w:lang w:eastAsia="en-US" w:bidi="ar-SA"/>
              </w:rPr>
            </w:r>
          </w:p>
          <w:p>
            <w:pPr>
              <w:pStyle w:val="TableParagraph"/>
              <w:widowControl w:val="false"/>
              <w:spacing w:before="0" w:after="0"/>
              <w:ind w:left="208" w:right="201" w:hanging="0"/>
              <w:rPr>
                <w:sz w:val="16"/>
              </w:rPr>
            </w:pPr>
            <w:r>
              <w:rPr>
                <w:spacing w:val="-2"/>
                <w:kern w:val="0"/>
                <w:sz w:val="16"/>
                <w:szCs w:val="22"/>
                <w:lang w:eastAsia="en-US" w:bidi="ar-SA"/>
              </w:rPr>
              <w:t>MODERNO</w:t>
            </w:r>
          </w:p>
        </w:tc>
      </w:tr>
      <w:tr>
        <w:trPr>
          <w:trHeight w:val="184" w:hRule="atLeast"/>
        </w:trPr>
        <w:tc>
          <w:tcPr>
            <w:tcW w:w="46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24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49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65" w:before="0" w:after="0"/>
              <w:ind w:left="117" w:right="111" w:hanging="0"/>
              <w:rPr>
                <w:sz w:val="18"/>
              </w:rPr>
            </w:pPr>
            <w:r>
              <w:rPr>
                <w:spacing w:val="-2"/>
                <w:kern w:val="0"/>
                <w:sz w:val="18"/>
                <w:szCs w:val="22"/>
                <w:lang w:eastAsia="en-US" w:bidi="ar-SA"/>
              </w:rPr>
              <w:t>$/M².</w:t>
            </w:r>
          </w:p>
        </w:tc>
        <w:tc>
          <w:tcPr>
            <w:tcW w:w="10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65" w:before="0" w:after="0"/>
              <w:ind w:left="101" w:right="94" w:hanging="0"/>
              <w:rPr>
                <w:sz w:val="18"/>
              </w:rPr>
            </w:pPr>
            <w:r>
              <w:rPr>
                <w:spacing w:val="-2"/>
                <w:kern w:val="0"/>
                <w:sz w:val="18"/>
                <w:szCs w:val="22"/>
                <w:lang w:eastAsia="en-US" w:bidi="ar-SA"/>
              </w:rPr>
              <w:t>$/M².</w:t>
            </w:r>
          </w:p>
        </w:tc>
        <w:tc>
          <w:tcPr>
            <w:tcW w:w="101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65" w:before="0" w:after="0"/>
              <w:ind w:left="103" w:right="101" w:hanging="0"/>
              <w:rPr>
                <w:sz w:val="18"/>
              </w:rPr>
            </w:pPr>
            <w:r>
              <w:rPr>
                <w:spacing w:val="-2"/>
                <w:kern w:val="0"/>
                <w:sz w:val="18"/>
                <w:szCs w:val="22"/>
                <w:lang w:eastAsia="en-US" w:bidi="ar-SA"/>
              </w:rPr>
              <w:t>$/M².</w:t>
            </w:r>
          </w:p>
        </w:tc>
        <w:tc>
          <w:tcPr>
            <w:tcW w:w="106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65" w:before="0" w:after="0"/>
              <w:ind w:left="137" w:right="136" w:hanging="0"/>
              <w:rPr>
                <w:sz w:val="18"/>
              </w:rPr>
            </w:pPr>
            <w:r>
              <w:rPr>
                <w:spacing w:val="-2"/>
                <w:kern w:val="0"/>
                <w:sz w:val="18"/>
                <w:szCs w:val="22"/>
                <w:lang w:eastAsia="en-US" w:bidi="ar-SA"/>
              </w:rPr>
              <w:t>$/M².</w:t>
            </w:r>
          </w:p>
        </w:tc>
        <w:tc>
          <w:tcPr>
            <w:tcW w:w="1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65" w:before="0" w:after="0"/>
              <w:ind w:left="174" w:right="169" w:hanging="0"/>
              <w:rPr>
                <w:sz w:val="18"/>
              </w:rPr>
            </w:pPr>
            <w:r>
              <w:rPr>
                <w:spacing w:val="-2"/>
                <w:kern w:val="0"/>
                <w:sz w:val="18"/>
                <w:szCs w:val="22"/>
                <w:lang w:eastAsia="en-US" w:bidi="ar-SA"/>
              </w:rPr>
              <w:t>$/M².</w:t>
            </w:r>
          </w:p>
        </w:tc>
        <w:tc>
          <w:tcPr>
            <w:tcW w:w="12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65" w:before="0" w:after="0"/>
              <w:ind w:left="204" w:right="201" w:hanging="0"/>
              <w:rPr>
                <w:sz w:val="18"/>
              </w:rPr>
            </w:pPr>
            <w:r>
              <w:rPr>
                <w:spacing w:val="-2"/>
                <w:kern w:val="0"/>
                <w:sz w:val="18"/>
                <w:szCs w:val="22"/>
                <w:lang w:eastAsia="en-US" w:bidi="ar-SA"/>
              </w:rPr>
              <w:t>$/M².</w:t>
            </w:r>
          </w:p>
        </w:tc>
      </w:tr>
      <w:tr>
        <w:trPr>
          <w:trHeight w:val="419" w:hRule="atLeast"/>
        </w:trPr>
        <w:tc>
          <w:tcPr>
            <w:tcW w:w="46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07" w:after="0"/>
              <w:ind w:left="139" w:hanging="0"/>
              <w:jc w:val="left"/>
              <w:rPr>
                <w:sz w:val="18"/>
              </w:rPr>
            </w:pPr>
            <w:r>
              <w:rPr>
                <w:spacing w:val="-5"/>
                <w:kern w:val="0"/>
                <w:sz w:val="18"/>
                <w:szCs w:val="22"/>
                <w:lang w:eastAsia="en-US" w:bidi="ar-SA"/>
              </w:rPr>
              <w:t>28</w:t>
            </w:r>
          </w:p>
        </w:tc>
        <w:tc>
          <w:tcPr>
            <w:tcW w:w="243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82" w:after="0"/>
              <w:ind w:left="394" w:right="388" w:hanging="0"/>
              <w:rPr>
                <w:kern w:val="0"/>
                <w:sz w:val="22"/>
                <w:szCs w:val="22"/>
                <w:lang w:eastAsia="en-US" w:bidi="ar-SA"/>
              </w:rPr>
            </w:pPr>
            <w:r>
              <w:rPr>
                <w:spacing w:val="-2"/>
                <w:kern w:val="0"/>
                <w:sz w:val="22"/>
                <w:szCs w:val="22"/>
                <w:lang w:eastAsia="en-US" w:bidi="ar-SA"/>
              </w:rPr>
              <w:t>TEOLOCHOLCO</w:t>
            </w:r>
          </w:p>
        </w:tc>
        <w:tc>
          <w:tcPr>
            <w:tcW w:w="149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12" w:before="187" w:after="0"/>
              <w:ind w:left="117" w:right="112" w:hanging="0"/>
              <w:rPr>
                <w:sz w:val="20"/>
              </w:rPr>
            </w:pPr>
            <w:r>
              <w:rPr>
                <w:spacing w:val="-4"/>
                <w:kern w:val="0"/>
                <w:sz w:val="20"/>
                <w:szCs w:val="22"/>
                <w:lang w:eastAsia="en-US" w:bidi="ar-SA"/>
              </w:rPr>
              <w:t>$500</w:t>
            </w:r>
          </w:p>
        </w:tc>
        <w:tc>
          <w:tcPr>
            <w:tcW w:w="100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18"/>
              </w:rPr>
            </w:pPr>
            <w:r>
              <w:rPr>
                <w:kern w:val="0"/>
                <w:sz w:val="18"/>
                <w:szCs w:val="22"/>
                <w:lang w:eastAsia="en-US" w:bidi="ar-SA"/>
              </w:rPr>
            </w:r>
          </w:p>
          <w:p>
            <w:pPr>
              <w:pStyle w:val="TableParagraph"/>
              <w:widowControl w:val="false"/>
              <w:spacing w:lineRule="exact" w:line="189" w:before="0" w:after="0"/>
              <w:ind w:left="96" w:right="95" w:hanging="0"/>
              <w:rPr>
                <w:sz w:val="18"/>
              </w:rPr>
            </w:pPr>
            <w:r>
              <w:rPr>
                <w:spacing w:val="-2"/>
                <w:kern w:val="0"/>
                <w:sz w:val="18"/>
                <w:szCs w:val="22"/>
                <w:lang w:eastAsia="en-US" w:bidi="ar-SA"/>
              </w:rPr>
              <w:t>$702.00</w:t>
            </w:r>
          </w:p>
        </w:tc>
        <w:tc>
          <w:tcPr>
            <w:tcW w:w="101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18"/>
              </w:rPr>
            </w:pPr>
            <w:r>
              <w:rPr>
                <w:kern w:val="0"/>
                <w:sz w:val="18"/>
                <w:szCs w:val="22"/>
                <w:lang w:eastAsia="en-US" w:bidi="ar-SA"/>
              </w:rPr>
            </w:r>
          </w:p>
          <w:p>
            <w:pPr>
              <w:pStyle w:val="TableParagraph"/>
              <w:widowControl w:val="false"/>
              <w:spacing w:lineRule="exact" w:line="189" w:before="0" w:after="0"/>
              <w:ind w:left="103" w:right="102" w:hanging="0"/>
              <w:rPr>
                <w:sz w:val="18"/>
              </w:rPr>
            </w:pPr>
            <w:r>
              <w:rPr>
                <w:spacing w:val="-2"/>
                <w:kern w:val="0"/>
                <w:sz w:val="18"/>
                <w:szCs w:val="22"/>
                <w:lang w:eastAsia="en-US" w:bidi="ar-SA"/>
              </w:rPr>
              <w:t>$780.00</w:t>
            </w:r>
          </w:p>
        </w:tc>
        <w:tc>
          <w:tcPr>
            <w:tcW w:w="106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18"/>
              </w:rPr>
            </w:pPr>
            <w:r>
              <w:rPr>
                <w:kern w:val="0"/>
                <w:sz w:val="18"/>
                <w:szCs w:val="22"/>
                <w:lang w:eastAsia="en-US" w:bidi="ar-SA"/>
              </w:rPr>
            </w:r>
          </w:p>
          <w:p>
            <w:pPr>
              <w:pStyle w:val="TableParagraph"/>
              <w:widowControl w:val="false"/>
              <w:spacing w:lineRule="exact" w:line="189" w:before="0" w:after="0"/>
              <w:ind w:left="137" w:right="137" w:hanging="0"/>
              <w:rPr>
                <w:sz w:val="18"/>
              </w:rPr>
            </w:pPr>
            <w:r>
              <w:rPr>
                <w:spacing w:val="-2"/>
                <w:kern w:val="0"/>
                <w:sz w:val="18"/>
                <w:szCs w:val="22"/>
                <w:lang w:eastAsia="en-US" w:bidi="ar-SA"/>
              </w:rPr>
              <w:t>$975.00</w:t>
            </w:r>
          </w:p>
        </w:tc>
        <w:tc>
          <w:tcPr>
            <w:tcW w:w="110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18"/>
              </w:rPr>
            </w:pPr>
            <w:r>
              <w:rPr>
                <w:kern w:val="0"/>
                <w:sz w:val="18"/>
                <w:szCs w:val="22"/>
                <w:lang w:eastAsia="en-US" w:bidi="ar-SA"/>
              </w:rPr>
            </w:r>
          </w:p>
          <w:p>
            <w:pPr>
              <w:pStyle w:val="TableParagraph"/>
              <w:widowControl w:val="false"/>
              <w:spacing w:lineRule="exact" w:line="189" w:before="0" w:after="0"/>
              <w:ind w:left="174" w:right="174" w:hanging="0"/>
              <w:rPr>
                <w:sz w:val="18"/>
              </w:rPr>
            </w:pPr>
            <w:r>
              <w:rPr>
                <w:spacing w:val="-2"/>
                <w:kern w:val="0"/>
                <w:sz w:val="18"/>
                <w:szCs w:val="22"/>
                <w:lang w:eastAsia="en-US" w:bidi="ar-SA"/>
              </w:rPr>
              <w:t>$1,092.00</w:t>
            </w:r>
          </w:p>
        </w:tc>
        <w:tc>
          <w:tcPr>
            <w:tcW w:w="125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18"/>
              </w:rPr>
            </w:pPr>
            <w:r>
              <w:rPr>
                <w:kern w:val="0"/>
                <w:sz w:val="18"/>
                <w:szCs w:val="22"/>
                <w:lang w:eastAsia="en-US" w:bidi="ar-SA"/>
              </w:rPr>
            </w:r>
          </w:p>
          <w:p>
            <w:pPr>
              <w:pStyle w:val="TableParagraph"/>
              <w:widowControl w:val="false"/>
              <w:spacing w:lineRule="exact" w:line="189" w:before="0" w:after="0"/>
              <w:ind w:left="203" w:right="201" w:hanging="0"/>
              <w:rPr>
                <w:sz w:val="18"/>
              </w:rPr>
            </w:pPr>
            <w:r>
              <w:rPr>
                <w:spacing w:val="-2"/>
                <w:kern w:val="0"/>
                <w:sz w:val="18"/>
                <w:szCs w:val="22"/>
                <w:lang w:eastAsia="en-US" w:bidi="ar-SA"/>
              </w:rPr>
              <w:t>$2,000.00</w:t>
            </w:r>
          </w:p>
        </w:tc>
      </w:tr>
    </w:tbl>
    <w:p>
      <w:pPr>
        <w:pStyle w:val="Cuerpodetexto"/>
        <w:spacing w:before="10" w:after="0"/>
        <w:rPr>
          <w:sz w:val="18"/>
        </w:rPr>
      </w:pPr>
      <w:r>
        <w:rPr>
          <w:sz w:val="18"/>
        </w:rPr>
      </w:r>
    </w:p>
    <w:tbl>
      <w:tblPr>
        <w:tblStyle w:val="TableNormal"/>
        <w:tblW w:w="9836" w:type="dxa"/>
        <w:jc w:val="left"/>
        <w:tblInd w:w="154" w:type="dxa"/>
        <w:tblLayout w:type="fixed"/>
        <w:tblCellMar>
          <w:top w:w="0" w:type="dxa"/>
          <w:left w:w="5" w:type="dxa"/>
          <w:bottom w:w="0" w:type="dxa"/>
          <w:right w:w="5" w:type="dxa"/>
        </w:tblCellMar>
        <w:tblLook w:val="01e0" w:noHBand="0" w:noVBand="0" w:firstColumn="1" w:lastRow="1" w:lastColumn="1" w:firstRow="1"/>
      </w:tblPr>
      <w:tblGrid>
        <w:gridCol w:w="1138"/>
        <w:gridCol w:w="1101"/>
        <w:gridCol w:w="1339"/>
        <w:gridCol w:w="1108"/>
        <w:gridCol w:w="1130"/>
        <w:gridCol w:w="1369"/>
        <w:gridCol w:w="1165"/>
        <w:gridCol w:w="1484"/>
      </w:tblGrid>
      <w:tr>
        <w:trPr>
          <w:trHeight w:val="270" w:hRule="atLeast"/>
        </w:trPr>
        <w:tc>
          <w:tcPr>
            <w:tcW w:w="3578" w:type="dxa"/>
            <w:gridSpan w:val="3"/>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169" w:before="81" w:after="0"/>
              <w:ind w:left="5" w:hanging="0"/>
              <w:rPr>
                <w:sz w:val="18"/>
              </w:rPr>
            </w:pPr>
            <w:r>
              <w:rPr>
                <w:spacing w:val="-2"/>
                <w:kern w:val="0"/>
                <w:sz w:val="18"/>
                <w:szCs w:val="22"/>
                <w:lang w:eastAsia="en-US" w:bidi="ar-SA"/>
              </w:rPr>
              <w:t>ANTIGUO</w:t>
            </w:r>
          </w:p>
        </w:tc>
        <w:tc>
          <w:tcPr>
            <w:tcW w:w="4772" w:type="dxa"/>
            <w:gridSpan w:val="4"/>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169" w:before="81" w:after="0"/>
              <w:ind w:left="3" w:hanging="0"/>
              <w:rPr>
                <w:sz w:val="18"/>
              </w:rPr>
            </w:pPr>
            <w:r>
              <w:rPr>
                <w:spacing w:val="-2"/>
                <w:kern w:val="0"/>
                <w:sz w:val="18"/>
                <w:szCs w:val="22"/>
                <w:lang w:eastAsia="en-US" w:bidi="ar-SA"/>
              </w:rPr>
              <w:t>MODERNO</w:t>
            </w:r>
          </w:p>
        </w:tc>
        <w:tc>
          <w:tcPr>
            <w:tcW w:w="1484"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60" w:after="0"/>
              <w:ind w:left="189" w:right="193" w:firstLine="2"/>
              <w:rPr>
                <w:sz w:val="16"/>
              </w:rPr>
            </w:pPr>
            <w:r>
              <w:rPr>
                <w:spacing w:val="-2"/>
                <w:kern w:val="0"/>
                <w:sz w:val="16"/>
                <w:szCs w:val="22"/>
                <w:lang w:eastAsia="en-US" w:bidi="ar-SA"/>
              </w:rPr>
              <w:t>OTROS</w:t>
            </w:r>
            <w:r>
              <w:rPr>
                <w:spacing w:val="40"/>
                <w:kern w:val="0"/>
                <w:sz w:val="16"/>
                <w:szCs w:val="22"/>
                <w:lang w:eastAsia="en-US" w:bidi="ar-SA"/>
              </w:rPr>
              <w:t xml:space="preserve"> </w:t>
            </w:r>
            <w:r>
              <w:rPr>
                <w:spacing w:val="-2"/>
                <w:kern w:val="0"/>
                <w:sz w:val="16"/>
                <w:szCs w:val="22"/>
                <w:lang w:eastAsia="en-US" w:bidi="ar-SA"/>
              </w:rPr>
              <w:t>INDUSTRIAS,</w:t>
            </w:r>
            <w:r>
              <w:rPr>
                <w:spacing w:val="40"/>
                <w:kern w:val="0"/>
                <w:sz w:val="16"/>
                <w:szCs w:val="22"/>
                <w:lang w:eastAsia="en-US" w:bidi="ar-SA"/>
              </w:rPr>
              <w:t xml:space="preserve"> </w:t>
            </w:r>
            <w:r>
              <w:rPr>
                <w:kern w:val="0"/>
                <w:sz w:val="16"/>
                <w:szCs w:val="22"/>
                <w:lang w:eastAsia="en-US" w:bidi="ar-SA"/>
              </w:rPr>
              <w:t>COMERCIOS</w:t>
            </w:r>
            <w:r>
              <w:rPr>
                <w:spacing w:val="-10"/>
                <w:kern w:val="0"/>
                <w:sz w:val="16"/>
                <w:szCs w:val="22"/>
                <w:lang w:eastAsia="en-US" w:bidi="ar-SA"/>
              </w:rPr>
              <w:t xml:space="preserve"> </w:t>
            </w:r>
            <w:r>
              <w:rPr>
                <w:kern w:val="0"/>
                <w:sz w:val="16"/>
                <w:szCs w:val="22"/>
                <w:lang w:eastAsia="en-US" w:bidi="ar-SA"/>
              </w:rPr>
              <w:t>O</w:t>
            </w:r>
            <w:r>
              <w:rPr>
                <w:spacing w:val="40"/>
                <w:kern w:val="0"/>
                <w:sz w:val="16"/>
                <w:szCs w:val="22"/>
                <w:lang w:eastAsia="en-US" w:bidi="ar-SA"/>
              </w:rPr>
              <w:t xml:space="preserve"> </w:t>
            </w:r>
            <w:r>
              <w:rPr>
                <w:spacing w:val="-2"/>
                <w:kern w:val="0"/>
                <w:sz w:val="16"/>
                <w:szCs w:val="22"/>
                <w:lang w:eastAsia="en-US" w:bidi="ar-SA"/>
              </w:rPr>
              <w:t>SERVICIOS</w:t>
            </w:r>
          </w:p>
        </w:tc>
      </w:tr>
      <w:tr>
        <w:trPr>
          <w:trHeight w:val="745" w:hRule="atLeast"/>
        </w:trPr>
        <w:tc>
          <w:tcPr>
            <w:tcW w:w="11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4"/>
              </w:rPr>
            </w:pPr>
            <w:r>
              <w:rPr>
                <w:kern w:val="0"/>
                <w:sz w:val="24"/>
                <w:szCs w:val="22"/>
                <w:lang w:eastAsia="en-US" w:bidi="ar-SA"/>
              </w:rPr>
            </w:r>
          </w:p>
          <w:p>
            <w:pPr>
              <w:pStyle w:val="TableParagraph"/>
              <w:widowControl w:val="false"/>
              <w:spacing w:before="0" w:after="0"/>
              <w:ind w:left="120" w:right="114" w:hanging="0"/>
              <w:rPr>
                <w:sz w:val="18"/>
              </w:rPr>
            </w:pPr>
            <w:r>
              <w:rPr>
                <w:spacing w:val="-2"/>
                <w:kern w:val="0"/>
                <w:sz w:val="18"/>
                <w:szCs w:val="22"/>
                <w:lang w:eastAsia="en-US" w:bidi="ar-SA"/>
              </w:rPr>
              <w:t>SENCILLO</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4"/>
              </w:rPr>
            </w:pPr>
            <w:r>
              <w:rPr>
                <w:kern w:val="0"/>
                <w:sz w:val="24"/>
                <w:szCs w:val="22"/>
                <w:lang w:eastAsia="en-US" w:bidi="ar-SA"/>
              </w:rPr>
            </w:r>
          </w:p>
          <w:p>
            <w:pPr>
              <w:pStyle w:val="TableParagraph"/>
              <w:widowControl w:val="false"/>
              <w:spacing w:before="0" w:after="0"/>
              <w:ind w:left="111" w:right="105" w:hanging="0"/>
              <w:rPr>
                <w:sz w:val="18"/>
              </w:rPr>
            </w:pPr>
            <w:r>
              <w:rPr>
                <w:spacing w:val="-2"/>
                <w:kern w:val="0"/>
                <w:sz w:val="18"/>
                <w:szCs w:val="22"/>
                <w:lang w:eastAsia="en-US" w:bidi="ar-SA"/>
              </w:rPr>
              <w:t>MEDIANO</w:t>
            </w:r>
          </w:p>
        </w:tc>
        <w:tc>
          <w:tcPr>
            <w:tcW w:w="133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4"/>
              </w:rPr>
            </w:pPr>
            <w:r>
              <w:rPr>
                <w:kern w:val="0"/>
                <w:sz w:val="24"/>
                <w:szCs w:val="22"/>
                <w:lang w:eastAsia="en-US" w:bidi="ar-SA"/>
              </w:rPr>
            </w:r>
          </w:p>
          <w:p>
            <w:pPr>
              <w:pStyle w:val="TableParagraph"/>
              <w:widowControl w:val="false"/>
              <w:spacing w:before="0" w:after="0"/>
              <w:ind w:left="105" w:right="101" w:hanging="0"/>
              <w:rPr>
                <w:sz w:val="18"/>
              </w:rPr>
            </w:pPr>
            <w:r>
              <w:rPr>
                <w:kern w:val="0"/>
                <w:sz w:val="18"/>
                <w:szCs w:val="22"/>
                <w:lang w:eastAsia="en-US" w:bidi="ar-SA"/>
              </w:rPr>
              <w:t xml:space="preserve">DE </w:t>
            </w:r>
            <w:r>
              <w:rPr>
                <w:spacing w:val="-2"/>
                <w:kern w:val="0"/>
                <w:sz w:val="18"/>
                <w:szCs w:val="22"/>
                <w:lang w:eastAsia="en-US" w:bidi="ar-SA"/>
              </w:rPr>
              <w:t>CALIDAD</w:t>
            </w:r>
          </w:p>
        </w:tc>
        <w:tc>
          <w:tcPr>
            <w:tcW w:w="110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4"/>
              </w:rPr>
            </w:pPr>
            <w:r>
              <w:rPr>
                <w:kern w:val="0"/>
                <w:sz w:val="24"/>
                <w:szCs w:val="22"/>
                <w:lang w:eastAsia="en-US" w:bidi="ar-SA"/>
              </w:rPr>
            </w:r>
          </w:p>
          <w:p>
            <w:pPr>
              <w:pStyle w:val="TableParagraph"/>
              <w:widowControl w:val="false"/>
              <w:spacing w:before="0" w:after="0"/>
              <w:ind w:left="104" w:right="100" w:hanging="0"/>
              <w:rPr>
                <w:sz w:val="18"/>
              </w:rPr>
            </w:pPr>
            <w:r>
              <w:rPr>
                <w:spacing w:val="-2"/>
                <w:kern w:val="0"/>
                <w:sz w:val="18"/>
                <w:szCs w:val="22"/>
                <w:lang w:eastAsia="en-US" w:bidi="ar-SA"/>
              </w:rPr>
              <w:t>SENCILLO</w:t>
            </w:r>
          </w:p>
        </w:tc>
        <w:tc>
          <w:tcPr>
            <w:tcW w:w="113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4"/>
              </w:rPr>
            </w:pPr>
            <w:r>
              <w:rPr>
                <w:kern w:val="0"/>
                <w:sz w:val="24"/>
                <w:szCs w:val="22"/>
                <w:lang w:eastAsia="en-US" w:bidi="ar-SA"/>
              </w:rPr>
            </w:r>
          </w:p>
          <w:p>
            <w:pPr>
              <w:pStyle w:val="TableParagraph"/>
              <w:widowControl w:val="false"/>
              <w:spacing w:before="0" w:after="0"/>
              <w:ind w:left="121" w:right="121" w:hanging="0"/>
              <w:rPr>
                <w:sz w:val="18"/>
              </w:rPr>
            </w:pPr>
            <w:r>
              <w:rPr>
                <w:spacing w:val="-2"/>
                <w:kern w:val="0"/>
                <w:sz w:val="18"/>
                <w:szCs w:val="22"/>
                <w:lang w:eastAsia="en-US" w:bidi="ar-SA"/>
              </w:rPr>
              <w:t>MEDIANO</w:t>
            </w:r>
          </w:p>
        </w:tc>
        <w:tc>
          <w:tcPr>
            <w:tcW w:w="136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4"/>
              </w:rPr>
            </w:pPr>
            <w:r>
              <w:rPr>
                <w:kern w:val="0"/>
                <w:sz w:val="24"/>
                <w:szCs w:val="22"/>
                <w:lang w:eastAsia="en-US" w:bidi="ar-SA"/>
              </w:rPr>
            </w:r>
          </w:p>
          <w:p>
            <w:pPr>
              <w:pStyle w:val="TableParagraph"/>
              <w:widowControl w:val="false"/>
              <w:spacing w:before="0" w:after="0"/>
              <w:ind w:left="119" w:right="119" w:hanging="0"/>
              <w:rPr>
                <w:sz w:val="18"/>
              </w:rPr>
            </w:pPr>
            <w:r>
              <w:rPr>
                <w:kern w:val="0"/>
                <w:sz w:val="18"/>
                <w:szCs w:val="22"/>
                <w:lang w:eastAsia="en-US" w:bidi="ar-SA"/>
              </w:rPr>
              <w:t xml:space="preserve">DE </w:t>
            </w:r>
            <w:r>
              <w:rPr>
                <w:spacing w:val="-2"/>
                <w:kern w:val="0"/>
                <w:sz w:val="18"/>
                <w:szCs w:val="22"/>
                <w:lang w:eastAsia="en-US" w:bidi="ar-SA"/>
              </w:rPr>
              <w:t>CALIDAD</w:t>
            </w:r>
          </w:p>
        </w:tc>
        <w:tc>
          <w:tcPr>
            <w:tcW w:w="11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4"/>
              </w:rPr>
            </w:pPr>
            <w:r>
              <w:rPr>
                <w:kern w:val="0"/>
                <w:sz w:val="24"/>
                <w:szCs w:val="22"/>
                <w:lang w:eastAsia="en-US" w:bidi="ar-SA"/>
              </w:rPr>
            </w:r>
          </w:p>
          <w:p>
            <w:pPr>
              <w:pStyle w:val="TableParagraph"/>
              <w:widowControl w:val="false"/>
              <w:spacing w:before="0" w:after="0"/>
              <w:ind w:left="203" w:right="203" w:hanging="0"/>
              <w:rPr>
                <w:sz w:val="18"/>
              </w:rPr>
            </w:pPr>
            <w:r>
              <w:rPr>
                <w:kern w:val="0"/>
                <w:sz w:val="18"/>
                <w:szCs w:val="22"/>
                <w:lang w:eastAsia="en-US" w:bidi="ar-SA"/>
              </w:rPr>
              <w:t xml:space="preserve">DE </w:t>
            </w:r>
            <w:r>
              <w:rPr>
                <w:spacing w:val="-4"/>
                <w:kern w:val="0"/>
                <w:sz w:val="18"/>
                <w:szCs w:val="22"/>
                <w:lang w:eastAsia="en-US" w:bidi="ar-SA"/>
              </w:rPr>
              <w:t>LUJO</w:t>
            </w:r>
          </w:p>
        </w:tc>
        <w:tc>
          <w:tcPr>
            <w:tcW w:w="1484"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74" w:hRule="atLeast"/>
        </w:trPr>
        <w:tc>
          <w:tcPr>
            <w:tcW w:w="11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119" w:right="114" w:hanging="0"/>
              <w:rPr>
                <w:sz w:val="18"/>
              </w:rPr>
            </w:pPr>
            <w:r>
              <w:rPr>
                <w:spacing w:val="-2"/>
                <w:kern w:val="0"/>
                <w:sz w:val="18"/>
                <w:szCs w:val="22"/>
                <w:lang w:eastAsia="en-US" w:bidi="ar-SA"/>
              </w:rPr>
              <w:t>$/M².</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111" w:right="104" w:hanging="0"/>
              <w:rPr>
                <w:sz w:val="18"/>
              </w:rPr>
            </w:pPr>
            <w:r>
              <w:rPr>
                <w:spacing w:val="-2"/>
                <w:kern w:val="0"/>
                <w:sz w:val="18"/>
                <w:szCs w:val="22"/>
                <w:lang w:eastAsia="en-US" w:bidi="ar-SA"/>
              </w:rPr>
              <w:t>$/M².</w:t>
            </w:r>
          </w:p>
        </w:tc>
        <w:tc>
          <w:tcPr>
            <w:tcW w:w="133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105" w:right="99" w:hanging="0"/>
              <w:rPr>
                <w:sz w:val="18"/>
              </w:rPr>
            </w:pPr>
            <w:r>
              <w:rPr>
                <w:spacing w:val="-2"/>
                <w:kern w:val="0"/>
                <w:sz w:val="18"/>
                <w:szCs w:val="22"/>
                <w:lang w:eastAsia="en-US" w:bidi="ar-SA"/>
              </w:rPr>
              <w:t>$/M².</w:t>
            </w:r>
          </w:p>
        </w:tc>
        <w:tc>
          <w:tcPr>
            <w:tcW w:w="110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102" w:right="100" w:hanging="0"/>
              <w:rPr>
                <w:sz w:val="18"/>
              </w:rPr>
            </w:pPr>
            <w:r>
              <w:rPr>
                <w:spacing w:val="-2"/>
                <w:kern w:val="0"/>
                <w:sz w:val="18"/>
                <w:szCs w:val="22"/>
                <w:lang w:eastAsia="en-US" w:bidi="ar-SA"/>
              </w:rPr>
              <w:t>$/M².</w:t>
            </w:r>
          </w:p>
        </w:tc>
        <w:tc>
          <w:tcPr>
            <w:tcW w:w="113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121" w:right="120" w:hanging="0"/>
              <w:rPr>
                <w:sz w:val="18"/>
              </w:rPr>
            </w:pPr>
            <w:r>
              <w:rPr>
                <w:spacing w:val="-2"/>
                <w:kern w:val="0"/>
                <w:sz w:val="18"/>
                <w:szCs w:val="22"/>
                <w:lang w:eastAsia="en-US" w:bidi="ar-SA"/>
              </w:rPr>
              <w:t>$/M².</w:t>
            </w:r>
          </w:p>
        </w:tc>
        <w:tc>
          <w:tcPr>
            <w:tcW w:w="136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119" w:right="119" w:hanging="0"/>
              <w:rPr>
                <w:sz w:val="18"/>
              </w:rPr>
            </w:pPr>
            <w:r>
              <w:rPr>
                <w:spacing w:val="-2"/>
                <w:kern w:val="0"/>
                <w:sz w:val="18"/>
                <w:szCs w:val="22"/>
                <w:lang w:eastAsia="en-US" w:bidi="ar-SA"/>
              </w:rPr>
              <w:t>$/M².</w:t>
            </w:r>
          </w:p>
        </w:tc>
        <w:tc>
          <w:tcPr>
            <w:tcW w:w="11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203" w:right="203" w:hanging="0"/>
              <w:rPr>
                <w:sz w:val="18"/>
              </w:rPr>
            </w:pPr>
            <w:r>
              <w:rPr>
                <w:spacing w:val="-2"/>
                <w:kern w:val="0"/>
                <w:sz w:val="18"/>
                <w:szCs w:val="22"/>
                <w:lang w:eastAsia="en-US" w:bidi="ar-SA"/>
              </w:rPr>
              <w:t>$/M².</w:t>
            </w:r>
          </w:p>
        </w:tc>
        <w:tc>
          <w:tcPr>
            <w:tcW w:w="148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364" w:right="367" w:hanging="0"/>
              <w:rPr>
                <w:sz w:val="18"/>
              </w:rPr>
            </w:pPr>
            <w:r>
              <w:rPr>
                <w:spacing w:val="-2"/>
                <w:kern w:val="0"/>
                <w:sz w:val="18"/>
                <w:szCs w:val="22"/>
                <w:lang w:eastAsia="en-US" w:bidi="ar-SA"/>
              </w:rPr>
              <w:t>$/M².</w:t>
            </w:r>
          </w:p>
        </w:tc>
      </w:tr>
      <w:tr>
        <w:trPr>
          <w:trHeight w:val="287" w:hRule="atLeast"/>
        </w:trPr>
        <w:tc>
          <w:tcPr>
            <w:tcW w:w="11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119" w:right="114" w:hanging="0"/>
              <w:rPr>
                <w:sz w:val="18"/>
              </w:rPr>
            </w:pPr>
            <w:r>
              <w:rPr>
                <w:spacing w:val="-2"/>
                <w:kern w:val="0"/>
                <w:sz w:val="18"/>
                <w:szCs w:val="22"/>
                <w:lang w:eastAsia="en-US" w:bidi="ar-SA"/>
              </w:rPr>
              <w:t>$780.00</w:t>
            </w:r>
          </w:p>
        </w:tc>
        <w:tc>
          <w:tcPr>
            <w:tcW w:w="110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111" w:right="105" w:hanging="0"/>
              <w:rPr>
                <w:sz w:val="18"/>
              </w:rPr>
            </w:pPr>
            <w:r>
              <w:rPr>
                <w:spacing w:val="-2"/>
                <w:kern w:val="0"/>
                <w:sz w:val="18"/>
                <w:szCs w:val="22"/>
                <w:lang w:eastAsia="en-US" w:bidi="ar-SA"/>
              </w:rPr>
              <w:t>$910.00</w:t>
            </w:r>
          </w:p>
        </w:tc>
        <w:tc>
          <w:tcPr>
            <w:tcW w:w="133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105" w:right="101" w:hanging="0"/>
              <w:rPr>
                <w:sz w:val="18"/>
              </w:rPr>
            </w:pPr>
            <w:r>
              <w:rPr>
                <w:spacing w:val="-2"/>
                <w:kern w:val="0"/>
                <w:sz w:val="18"/>
                <w:szCs w:val="22"/>
                <w:lang w:eastAsia="en-US" w:bidi="ar-SA"/>
              </w:rPr>
              <w:t>$1,100.00</w:t>
            </w:r>
          </w:p>
        </w:tc>
        <w:tc>
          <w:tcPr>
            <w:tcW w:w="110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102" w:right="100" w:hanging="0"/>
              <w:rPr>
                <w:sz w:val="18"/>
              </w:rPr>
            </w:pPr>
            <w:r>
              <w:rPr>
                <w:spacing w:val="-2"/>
                <w:kern w:val="0"/>
                <w:sz w:val="18"/>
                <w:szCs w:val="22"/>
                <w:lang w:eastAsia="en-US" w:bidi="ar-SA"/>
              </w:rPr>
              <w:t>$780.00</w:t>
            </w:r>
          </w:p>
        </w:tc>
        <w:tc>
          <w:tcPr>
            <w:tcW w:w="113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121" w:right="121" w:hanging="0"/>
              <w:rPr>
                <w:sz w:val="18"/>
              </w:rPr>
            </w:pPr>
            <w:r>
              <w:rPr>
                <w:spacing w:val="-2"/>
                <w:kern w:val="0"/>
                <w:sz w:val="18"/>
                <w:szCs w:val="22"/>
                <w:lang w:eastAsia="en-US" w:bidi="ar-SA"/>
              </w:rPr>
              <w:t>$1,248.00</w:t>
            </w:r>
          </w:p>
        </w:tc>
        <w:tc>
          <w:tcPr>
            <w:tcW w:w="136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119" w:right="119" w:hanging="0"/>
              <w:rPr>
                <w:sz w:val="18"/>
              </w:rPr>
            </w:pPr>
            <w:r>
              <w:rPr>
                <w:spacing w:val="-2"/>
                <w:kern w:val="0"/>
                <w:sz w:val="18"/>
                <w:szCs w:val="22"/>
                <w:lang w:eastAsia="en-US" w:bidi="ar-SA"/>
              </w:rPr>
              <w:t>$1,482.00</w:t>
            </w:r>
          </w:p>
        </w:tc>
        <w:tc>
          <w:tcPr>
            <w:tcW w:w="116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203" w:right="203" w:hanging="0"/>
              <w:rPr>
                <w:sz w:val="18"/>
              </w:rPr>
            </w:pPr>
            <w:r>
              <w:rPr>
                <w:spacing w:val="-2"/>
                <w:kern w:val="0"/>
                <w:sz w:val="18"/>
                <w:szCs w:val="22"/>
                <w:lang w:eastAsia="en-US" w:bidi="ar-SA"/>
              </w:rPr>
              <w:t>$1,755.00</w:t>
            </w:r>
          </w:p>
        </w:tc>
        <w:tc>
          <w:tcPr>
            <w:tcW w:w="148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9" w:before="78" w:after="0"/>
              <w:ind w:left="364" w:right="369" w:hanging="0"/>
              <w:rPr>
                <w:sz w:val="18"/>
              </w:rPr>
            </w:pPr>
            <w:r>
              <w:rPr>
                <w:spacing w:val="-2"/>
                <w:kern w:val="0"/>
                <w:sz w:val="18"/>
                <w:szCs w:val="22"/>
                <w:lang w:eastAsia="en-US" w:bidi="ar-SA"/>
              </w:rPr>
              <w:t>$1,926.00</w:t>
            </w:r>
          </w:p>
        </w:tc>
      </w:tr>
    </w:tbl>
    <w:p>
      <w:pPr>
        <w:pStyle w:val="Cuerpodetexto"/>
        <w:spacing w:before="10" w:after="0"/>
        <w:rPr>
          <w:sz w:val="18"/>
        </w:rPr>
      </w:pPr>
      <w:r>
        <w:rPr>
          <w:sz w:val="18"/>
        </w:rPr>
      </w:r>
    </w:p>
    <w:p>
      <w:pPr>
        <w:pStyle w:val="Normal"/>
        <w:ind w:left="275" w:right="283" w:hanging="0"/>
        <w:jc w:val="center"/>
        <w:rPr>
          <w:sz w:val="18"/>
        </w:rPr>
      </w:pPr>
      <w:r>
        <w:rPr>
          <w:sz w:val="18"/>
        </w:rPr>
        <w:t xml:space="preserve">PREDIO RÚSTICO </w:t>
      </w:r>
      <w:r>
        <w:rPr>
          <w:spacing w:val="-2"/>
          <w:sz w:val="18"/>
        </w:rPr>
        <w:t>($/Ha)</w:t>
      </w:r>
    </w:p>
    <w:p>
      <w:pPr>
        <w:pStyle w:val="Cuerpodetexto"/>
        <w:spacing w:before="9" w:after="0"/>
        <w:rPr>
          <w:sz w:val="18"/>
        </w:rPr>
      </w:pPr>
      <w:r>
        <w:rPr>
          <w:sz w:val="18"/>
        </w:rPr>
      </w:r>
    </w:p>
    <w:tbl>
      <w:tblPr>
        <w:tblStyle w:val="TableNormal"/>
        <w:tblW w:w="9828" w:type="dxa"/>
        <w:jc w:val="left"/>
        <w:tblInd w:w="154" w:type="dxa"/>
        <w:tblLayout w:type="fixed"/>
        <w:tblCellMar>
          <w:top w:w="0" w:type="dxa"/>
          <w:left w:w="5" w:type="dxa"/>
          <w:bottom w:w="0" w:type="dxa"/>
          <w:right w:w="5" w:type="dxa"/>
        </w:tblCellMar>
        <w:tblLook w:val="01e0" w:noHBand="0" w:noVBand="0" w:firstColumn="1" w:lastRow="1" w:lastColumn="1" w:firstRow="1"/>
      </w:tblPr>
      <w:tblGrid>
        <w:gridCol w:w="1231"/>
        <w:gridCol w:w="330"/>
        <w:gridCol w:w="336"/>
        <w:gridCol w:w="1350"/>
        <w:gridCol w:w="1333"/>
        <w:gridCol w:w="1421"/>
        <w:gridCol w:w="1277"/>
        <w:gridCol w:w="1366"/>
        <w:gridCol w:w="1183"/>
      </w:tblGrid>
      <w:tr>
        <w:trPr>
          <w:trHeight w:val="443" w:hRule="atLeast"/>
        </w:trPr>
        <w:tc>
          <w:tcPr>
            <w:tcW w:w="1897" w:type="dxa"/>
            <w:gridSpan w:val="3"/>
            <w:tcBorders>
              <w:top w:val="single" w:sz="4" w:space="0" w:color="000000"/>
              <w:left w:val="single" w:sz="4" w:space="0" w:color="000000"/>
              <w:bottom w:val="double" w:sz="4" w:space="0" w:color="000000"/>
              <w:right w:val="single" w:sz="4" w:space="0" w:color="000000"/>
            </w:tcBorders>
          </w:tcPr>
          <w:p>
            <w:pPr>
              <w:pStyle w:val="TableParagraph"/>
              <w:widowControl w:val="false"/>
              <w:spacing w:before="141" w:after="0"/>
              <w:ind w:left="5" w:hanging="0"/>
              <w:rPr>
                <w:sz w:val="16"/>
              </w:rPr>
            </w:pPr>
            <w:r>
              <w:rPr>
                <w:spacing w:val="-2"/>
                <w:kern w:val="0"/>
                <w:sz w:val="16"/>
                <w:szCs w:val="22"/>
                <w:lang w:eastAsia="en-US" w:bidi="ar-SA"/>
              </w:rPr>
              <w:t>RIEGO</w:t>
            </w:r>
          </w:p>
        </w:tc>
        <w:tc>
          <w:tcPr>
            <w:tcW w:w="410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10" w:hanging="0"/>
              <w:rPr>
                <w:sz w:val="16"/>
              </w:rPr>
            </w:pPr>
            <w:r>
              <w:rPr>
                <w:spacing w:val="-2"/>
                <w:kern w:val="0"/>
                <w:sz w:val="16"/>
                <w:szCs w:val="22"/>
                <w:lang w:eastAsia="en-US" w:bidi="ar-SA"/>
              </w:rPr>
              <w:t>TEMPORAL</w:t>
            </w:r>
          </w:p>
        </w:tc>
        <w:tc>
          <w:tcPr>
            <w:tcW w:w="1277"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0" w:after="0"/>
              <w:jc w:val="left"/>
              <w:rPr>
                <w:sz w:val="14"/>
              </w:rPr>
            </w:pPr>
            <w:r>
              <w:rPr>
                <w:kern w:val="0"/>
                <w:sz w:val="14"/>
                <w:szCs w:val="22"/>
                <w:lang w:eastAsia="en-US" w:bidi="ar-SA"/>
              </w:rPr>
            </w:r>
          </w:p>
          <w:p>
            <w:pPr>
              <w:pStyle w:val="TableParagraph"/>
              <w:widowControl w:val="false"/>
              <w:spacing w:before="0" w:after="0"/>
              <w:ind w:left="353" w:hanging="0"/>
              <w:jc w:val="left"/>
              <w:rPr>
                <w:sz w:val="16"/>
              </w:rPr>
            </w:pPr>
            <w:r>
              <w:rPr>
                <w:spacing w:val="-2"/>
                <w:kern w:val="0"/>
                <w:sz w:val="16"/>
                <w:szCs w:val="22"/>
                <w:lang w:eastAsia="en-US" w:bidi="ar-SA"/>
              </w:rPr>
              <w:t>CERRIL</w:t>
            </w:r>
          </w:p>
        </w:tc>
        <w:tc>
          <w:tcPr>
            <w:tcW w:w="1366"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0" w:after="0"/>
              <w:jc w:val="left"/>
              <w:rPr>
                <w:sz w:val="14"/>
              </w:rPr>
            </w:pPr>
            <w:r>
              <w:rPr>
                <w:kern w:val="0"/>
                <w:sz w:val="14"/>
                <w:szCs w:val="22"/>
                <w:lang w:eastAsia="en-US" w:bidi="ar-SA"/>
              </w:rPr>
            </w:r>
          </w:p>
          <w:p>
            <w:pPr>
              <w:pStyle w:val="TableParagraph"/>
              <w:widowControl w:val="false"/>
              <w:spacing w:before="0" w:after="0"/>
              <w:ind w:left="140" w:hanging="0"/>
              <w:jc w:val="left"/>
              <w:rPr>
                <w:sz w:val="16"/>
              </w:rPr>
            </w:pPr>
            <w:r>
              <w:rPr>
                <w:spacing w:val="-2"/>
                <w:kern w:val="0"/>
                <w:sz w:val="16"/>
                <w:szCs w:val="22"/>
                <w:lang w:eastAsia="en-US" w:bidi="ar-SA"/>
              </w:rPr>
              <w:t>AGOSTADERO</w:t>
            </w:r>
          </w:p>
        </w:tc>
        <w:tc>
          <w:tcPr>
            <w:tcW w:w="1183"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8" w:after="0"/>
              <w:jc w:val="left"/>
              <w:rPr>
                <w:sz w:val="24"/>
              </w:rPr>
            </w:pPr>
            <w:r>
              <w:rPr>
                <w:kern w:val="0"/>
                <w:sz w:val="24"/>
                <w:szCs w:val="22"/>
                <w:lang w:eastAsia="en-US" w:bidi="ar-SA"/>
              </w:rPr>
            </w:r>
          </w:p>
          <w:p>
            <w:pPr>
              <w:pStyle w:val="TableParagraph"/>
              <w:widowControl w:val="false"/>
              <w:spacing w:before="1" w:after="0"/>
              <w:ind w:left="164" w:right="150" w:firstLine="103"/>
              <w:jc w:val="left"/>
              <w:rPr>
                <w:sz w:val="16"/>
              </w:rPr>
            </w:pPr>
            <w:r>
              <w:rPr>
                <w:spacing w:val="-2"/>
                <w:kern w:val="0"/>
                <w:sz w:val="16"/>
                <w:szCs w:val="22"/>
                <w:lang w:eastAsia="en-US" w:bidi="ar-SA"/>
              </w:rPr>
              <w:t>INAPRO-</w:t>
            </w:r>
            <w:r>
              <w:rPr>
                <w:spacing w:val="40"/>
                <w:kern w:val="0"/>
                <w:sz w:val="16"/>
                <w:szCs w:val="22"/>
                <w:lang w:eastAsia="en-US" w:bidi="ar-SA"/>
              </w:rPr>
              <w:t xml:space="preserve"> </w:t>
            </w:r>
            <w:r>
              <w:rPr>
                <w:spacing w:val="-2"/>
                <w:kern w:val="0"/>
                <w:sz w:val="16"/>
                <w:szCs w:val="22"/>
                <w:lang w:eastAsia="en-US" w:bidi="ar-SA"/>
              </w:rPr>
              <w:t>VECHABLE</w:t>
            </w:r>
          </w:p>
        </w:tc>
      </w:tr>
      <w:tr>
        <w:trPr>
          <w:trHeight w:val="454" w:hRule="atLeast"/>
        </w:trPr>
        <w:tc>
          <w:tcPr>
            <w:tcW w:w="123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8" w:after="0"/>
              <w:jc w:val="left"/>
              <w:rPr>
                <w:sz w:val="24"/>
              </w:rPr>
            </w:pPr>
            <w:r>
              <w:rPr>
                <w:kern w:val="0"/>
                <w:sz w:val="24"/>
                <w:szCs w:val="22"/>
                <w:lang w:eastAsia="en-US" w:bidi="ar-SA"/>
              </w:rPr>
            </w:r>
          </w:p>
          <w:p>
            <w:pPr>
              <w:pStyle w:val="TableParagraph"/>
              <w:widowControl w:val="false"/>
              <w:spacing w:lineRule="exact" w:line="150" w:before="0" w:after="0"/>
              <w:ind w:left="528" w:right="518" w:hanging="0"/>
              <w:rPr>
                <w:sz w:val="16"/>
              </w:rPr>
            </w:pPr>
            <w:r>
              <w:rPr>
                <w:spacing w:val="-5"/>
                <w:kern w:val="0"/>
                <w:sz w:val="16"/>
                <w:szCs w:val="22"/>
                <w:lang w:eastAsia="en-US" w:bidi="ar-SA"/>
              </w:rPr>
              <w:t>1°</w:t>
            </w:r>
          </w:p>
        </w:tc>
        <w:tc>
          <w:tcPr>
            <w:tcW w:w="330"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8" w:after="0"/>
              <w:jc w:val="left"/>
              <w:rPr>
                <w:sz w:val="24"/>
              </w:rPr>
            </w:pPr>
            <w:r>
              <w:rPr>
                <w:kern w:val="0"/>
                <w:sz w:val="24"/>
                <w:szCs w:val="22"/>
                <w:lang w:eastAsia="en-US" w:bidi="ar-SA"/>
              </w:rPr>
            </w:r>
          </w:p>
          <w:p>
            <w:pPr>
              <w:pStyle w:val="TableParagraph"/>
              <w:widowControl w:val="false"/>
              <w:spacing w:lineRule="exact" w:line="150" w:before="0" w:after="0"/>
              <w:ind w:left="58" w:right="45" w:hanging="0"/>
              <w:rPr>
                <w:sz w:val="16"/>
              </w:rPr>
            </w:pPr>
            <w:r>
              <w:rPr>
                <w:spacing w:val="-5"/>
                <w:kern w:val="0"/>
                <w:sz w:val="16"/>
                <w:szCs w:val="22"/>
                <w:lang w:eastAsia="en-US" w:bidi="ar-SA"/>
              </w:rPr>
              <w:t>2°</w:t>
            </w:r>
          </w:p>
        </w:tc>
        <w:tc>
          <w:tcPr>
            <w:tcW w:w="33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8" w:after="0"/>
              <w:jc w:val="left"/>
              <w:rPr>
                <w:sz w:val="24"/>
              </w:rPr>
            </w:pPr>
            <w:r>
              <w:rPr>
                <w:kern w:val="0"/>
                <w:sz w:val="24"/>
                <w:szCs w:val="22"/>
                <w:lang w:eastAsia="en-US" w:bidi="ar-SA"/>
              </w:rPr>
            </w:r>
          </w:p>
          <w:p>
            <w:pPr>
              <w:pStyle w:val="TableParagraph"/>
              <w:widowControl w:val="false"/>
              <w:spacing w:lineRule="exact" w:line="150" w:before="0" w:after="0"/>
              <w:ind w:left="60" w:right="47" w:hanging="0"/>
              <w:rPr>
                <w:sz w:val="16"/>
              </w:rPr>
            </w:pPr>
            <w:r>
              <w:rPr>
                <w:spacing w:val="-5"/>
                <w:kern w:val="0"/>
                <w:sz w:val="16"/>
                <w:szCs w:val="22"/>
                <w:lang w:eastAsia="en-US" w:bidi="ar-SA"/>
              </w:rPr>
              <w:t>3°</w:t>
            </w:r>
          </w:p>
        </w:tc>
        <w:tc>
          <w:tcPr>
            <w:tcW w:w="1350"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8" w:after="0"/>
              <w:jc w:val="left"/>
              <w:rPr>
                <w:sz w:val="24"/>
              </w:rPr>
            </w:pPr>
            <w:r>
              <w:rPr>
                <w:kern w:val="0"/>
                <w:sz w:val="24"/>
                <w:szCs w:val="22"/>
                <w:lang w:eastAsia="en-US" w:bidi="ar-SA"/>
              </w:rPr>
            </w:r>
          </w:p>
          <w:p>
            <w:pPr>
              <w:pStyle w:val="TableParagraph"/>
              <w:widowControl w:val="false"/>
              <w:spacing w:lineRule="exact" w:line="150" w:before="0" w:after="0"/>
              <w:ind w:left="257" w:right="249" w:hanging="0"/>
              <w:rPr>
                <w:sz w:val="16"/>
              </w:rPr>
            </w:pPr>
            <w:r>
              <w:rPr>
                <w:spacing w:val="-5"/>
                <w:kern w:val="0"/>
                <w:sz w:val="16"/>
                <w:szCs w:val="22"/>
                <w:lang w:eastAsia="en-US" w:bidi="ar-SA"/>
              </w:rPr>
              <w:t>1°</w:t>
            </w:r>
          </w:p>
        </w:tc>
        <w:tc>
          <w:tcPr>
            <w:tcW w:w="133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8" w:after="0"/>
              <w:jc w:val="left"/>
              <w:rPr>
                <w:sz w:val="24"/>
              </w:rPr>
            </w:pPr>
            <w:r>
              <w:rPr>
                <w:kern w:val="0"/>
                <w:sz w:val="24"/>
                <w:szCs w:val="22"/>
                <w:lang w:eastAsia="en-US" w:bidi="ar-SA"/>
              </w:rPr>
            </w:r>
          </w:p>
          <w:p>
            <w:pPr>
              <w:pStyle w:val="TableParagraph"/>
              <w:widowControl w:val="false"/>
              <w:spacing w:lineRule="exact" w:line="150" w:before="0" w:after="0"/>
              <w:ind w:left="235" w:right="221" w:hanging="0"/>
              <w:rPr>
                <w:sz w:val="16"/>
              </w:rPr>
            </w:pPr>
            <w:r>
              <w:rPr>
                <w:spacing w:val="-5"/>
                <w:kern w:val="0"/>
                <w:sz w:val="16"/>
                <w:szCs w:val="22"/>
                <w:lang w:eastAsia="en-US" w:bidi="ar-SA"/>
              </w:rPr>
              <w:t>2°</w:t>
            </w:r>
          </w:p>
        </w:tc>
        <w:tc>
          <w:tcPr>
            <w:tcW w:w="142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8" w:after="0"/>
              <w:jc w:val="left"/>
              <w:rPr>
                <w:sz w:val="24"/>
              </w:rPr>
            </w:pPr>
            <w:r>
              <w:rPr>
                <w:kern w:val="0"/>
                <w:sz w:val="24"/>
                <w:szCs w:val="22"/>
                <w:lang w:eastAsia="en-US" w:bidi="ar-SA"/>
              </w:rPr>
            </w:r>
          </w:p>
          <w:p>
            <w:pPr>
              <w:pStyle w:val="TableParagraph"/>
              <w:widowControl w:val="false"/>
              <w:spacing w:lineRule="exact" w:line="150" w:before="0" w:after="0"/>
              <w:ind w:left="255" w:right="240" w:hanging="0"/>
              <w:rPr>
                <w:sz w:val="16"/>
              </w:rPr>
            </w:pPr>
            <w:r>
              <w:rPr>
                <w:spacing w:val="-5"/>
                <w:kern w:val="0"/>
                <w:sz w:val="16"/>
                <w:szCs w:val="22"/>
                <w:lang w:eastAsia="en-US" w:bidi="ar-SA"/>
              </w:rPr>
              <w:t>3°</w:t>
            </w:r>
          </w:p>
        </w:tc>
        <w:tc>
          <w:tcPr>
            <w:tcW w:w="1277"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66"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83"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59" w:hRule="atLeast"/>
        </w:trPr>
        <w:tc>
          <w:tcPr>
            <w:tcW w:w="123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345" w:hanging="0"/>
              <w:jc w:val="left"/>
              <w:rPr>
                <w:sz w:val="18"/>
              </w:rPr>
            </w:pPr>
            <w:r>
              <w:rPr>
                <w:spacing w:val="-2"/>
                <w:kern w:val="0"/>
                <w:sz w:val="18"/>
                <w:szCs w:val="22"/>
                <w:lang w:eastAsia="en-US" w:bidi="ar-SA"/>
              </w:rPr>
              <w:t>$53,500.00</w:t>
            </w:r>
          </w:p>
        </w:tc>
        <w:tc>
          <w:tcPr>
            <w:tcW w:w="33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58" w:right="53" w:hanging="0"/>
              <w:rPr>
                <w:sz w:val="18"/>
              </w:rPr>
            </w:pPr>
            <w:r>
              <w:rPr>
                <w:spacing w:val="-5"/>
                <w:kern w:val="0"/>
                <w:sz w:val="18"/>
                <w:szCs w:val="22"/>
                <w:lang w:eastAsia="en-US" w:bidi="ar-SA"/>
              </w:rPr>
              <w:t>**</w:t>
            </w:r>
          </w:p>
        </w:tc>
        <w:tc>
          <w:tcPr>
            <w:tcW w:w="33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60" w:right="55" w:hanging="0"/>
              <w:rPr>
                <w:sz w:val="18"/>
              </w:rPr>
            </w:pPr>
            <w:r>
              <w:rPr>
                <w:spacing w:val="-5"/>
                <w:kern w:val="0"/>
                <w:sz w:val="18"/>
                <w:szCs w:val="22"/>
                <w:lang w:eastAsia="en-US" w:bidi="ar-SA"/>
              </w:rPr>
              <w:t>**</w:t>
            </w:r>
          </w:p>
        </w:tc>
        <w:tc>
          <w:tcPr>
            <w:tcW w:w="135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257" w:right="252" w:hanging="0"/>
              <w:rPr>
                <w:sz w:val="18"/>
              </w:rPr>
            </w:pPr>
            <w:r>
              <w:rPr>
                <w:spacing w:val="-2"/>
                <w:kern w:val="0"/>
                <w:sz w:val="18"/>
                <w:szCs w:val="22"/>
                <w:lang w:eastAsia="en-US" w:bidi="ar-SA"/>
              </w:rPr>
              <w:t>$32,100.00</w:t>
            </w:r>
          </w:p>
        </w:tc>
        <w:tc>
          <w:tcPr>
            <w:tcW w:w="133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273" w:right="221" w:hanging="0"/>
              <w:rPr>
                <w:sz w:val="18"/>
              </w:rPr>
            </w:pPr>
            <w:r>
              <w:rPr>
                <w:spacing w:val="-2"/>
                <w:kern w:val="0"/>
                <w:sz w:val="18"/>
                <w:szCs w:val="22"/>
                <w:lang w:eastAsia="en-US" w:bidi="ar-SA"/>
              </w:rPr>
              <w:t>$26,750.00</w:t>
            </w:r>
          </w:p>
        </w:tc>
        <w:tc>
          <w:tcPr>
            <w:tcW w:w="142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340" w:right="240" w:hanging="0"/>
              <w:rPr>
                <w:sz w:val="18"/>
              </w:rPr>
            </w:pPr>
            <w:r>
              <w:rPr>
                <w:spacing w:val="-2"/>
                <w:kern w:val="0"/>
                <w:sz w:val="18"/>
                <w:szCs w:val="22"/>
                <w:lang w:eastAsia="en-US" w:bidi="ar-SA"/>
              </w:rPr>
              <w:t>$21,400.00</w:t>
            </w:r>
          </w:p>
        </w:tc>
        <w:tc>
          <w:tcPr>
            <w:tcW w:w="127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389" w:hanging="0"/>
              <w:jc w:val="left"/>
              <w:rPr>
                <w:sz w:val="18"/>
              </w:rPr>
            </w:pPr>
            <w:r>
              <w:rPr>
                <w:spacing w:val="-2"/>
                <w:kern w:val="0"/>
                <w:sz w:val="18"/>
                <w:szCs w:val="22"/>
                <w:lang w:eastAsia="en-US" w:bidi="ar-SA"/>
              </w:rPr>
              <w:t>$16,050.00</w:t>
            </w:r>
          </w:p>
        </w:tc>
        <w:tc>
          <w:tcPr>
            <w:tcW w:w="136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480" w:hanging="0"/>
              <w:jc w:val="left"/>
              <w:rPr>
                <w:sz w:val="18"/>
              </w:rPr>
            </w:pPr>
            <w:r>
              <w:rPr>
                <w:spacing w:val="-2"/>
                <w:kern w:val="0"/>
                <w:sz w:val="18"/>
                <w:szCs w:val="22"/>
                <w:lang w:eastAsia="en-US" w:bidi="ar-SA"/>
              </w:rPr>
              <w:t>$16,050.00</w:t>
            </w:r>
          </w:p>
        </w:tc>
        <w:tc>
          <w:tcPr>
            <w:tcW w:w="118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lineRule="exact" w:line="186" w:before="0" w:after="0"/>
              <w:ind w:left="279" w:hanging="0"/>
              <w:jc w:val="left"/>
              <w:rPr>
                <w:sz w:val="18"/>
              </w:rPr>
            </w:pPr>
            <w:r>
              <w:rPr>
                <w:spacing w:val="-2"/>
                <w:kern w:val="0"/>
                <w:sz w:val="18"/>
                <w:szCs w:val="22"/>
                <w:lang w:eastAsia="en-US" w:bidi="ar-SA"/>
              </w:rPr>
              <w:t>$16,050.00</w:t>
            </w:r>
          </w:p>
        </w:tc>
      </w:tr>
    </w:tbl>
    <w:p>
      <w:pPr>
        <w:pStyle w:val="Cuerpodetexto"/>
        <w:spacing w:before="11" w:after="0"/>
        <w:rPr>
          <w:sz w:val="18"/>
        </w:rPr>
      </w:pPr>
      <w:r>
        <w:rPr>
          <w:sz w:val="18"/>
        </w:rPr>
      </w:r>
    </w:p>
    <w:p>
      <w:pPr>
        <w:pStyle w:val="Normal"/>
        <w:ind w:left="275" w:right="286" w:hanging="0"/>
        <w:jc w:val="center"/>
        <w:rPr>
          <w:sz w:val="18"/>
        </w:rPr>
      </w:pPr>
      <w:r>
        <w:rPr>
          <w:sz w:val="18"/>
        </w:rPr>
        <w:t xml:space="preserve">PREDIO COMERCIAL E </w:t>
      </w:r>
      <w:r>
        <w:rPr>
          <w:spacing w:val="-2"/>
          <w:sz w:val="18"/>
        </w:rPr>
        <w:t>INDUSTRIAL</w:t>
      </w:r>
    </w:p>
    <w:p>
      <w:pPr>
        <w:pStyle w:val="Cuerpodetexto"/>
        <w:spacing w:before="11" w:after="0"/>
        <w:rPr>
          <w:sz w:val="18"/>
        </w:rPr>
      </w:pPr>
      <w:r>
        <w:rPr>
          <w:sz w:val="18"/>
        </w:rPr>
      </w:r>
    </w:p>
    <w:tbl>
      <w:tblPr>
        <w:tblStyle w:val="TableNormal"/>
        <w:tblW w:w="9831" w:type="dxa"/>
        <w:jc w:val="left"/>
        <w:tblInd w:w="154" w:type="dxa"/>
        <w:tblLayout w:type="fixed"/>
        <w:tblCellMar>
          <w:top w:w="0" w:type="dxa"/>
          <w:left w:w="5" w:type="dxa"/>
          <w:bottom w:w="0" w:type="dxa"/>
          <w:right w:w="5" w:type="dxa"/>
        </w:tblCellMar>
        <w:tblLook w:val="01e0" w:noHBand="0" w:noVBand="0" w:firstColumn="1" w:lastRow="1" w:lastColumn="1" w:firstRow="1"/>
      </w:tblPr>
      <w:tblGrid>
        <w:gridCol w:w="1638"/>
        <w:gridCol w:w="1989"/>
        <w:gridCol w:w="1361"/>
        <w:gridCol w:w="1952"/>
        <w:gridCol w:w="1432"/>
        <w:gridCol w:w="1458"/>
      </w:tblGrid>
      <w:tr>
        <w:trPr>
          <w:trHeight w:val="335" w:hRule="atLeast"/>
        </w:trPr>
        <w:tc>
          <w:tcPr>
            <w:tcW w:w="4988" w:type="dxa"/>
            <w:gridSpan w:val="3"/>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174" w:before="141" w:after="0"/>
              <w:ind w:left="8" w:hanging="0"/>
              <w:rPr>
                <w:sz w:val="18"/>
              </w:rPr>
            </w:pPr>
            <w:r>
              <w:rPr>
                <w:spacing w:val="-2"/>
                <w:kern w:val="0"/>
                <w:sz w:val="18"/>
                <w:szCs w:val="22"/>
                <w:lang w:eastAsia="en-US" w:bidi="ar-SA"/>
              </w:rPr>
              <w:t>COMERCIAL</w:t>
            </w:r>
          </w:p>
        </w:tc>
        <w:tc>
          <w:tcPr>
            <w:tcW w:w="4842" w:type="dxa"/>
            <w:gridSpan w:val="3"/>
            <w:tcBorders>
              <w:top w:val="single" w:sz="4" w:space="0" w:color="000000"/>
              <w:left w:val="single" w:sz="4" w:space="0" w:color="000000"/>
              <w:bottom w:val="double" w:sz="4" w:space="0" w:color="000000"/>
              <w:right w:val="single" w:sz="4" w:space="0" w:color="000000"/>
            </w:tcBorders>
          </w:tcPr>
          <w:p>
            <w:pPr>
              <w:pStyle w:val="TableParagraph"/>
              <w:widowControl w:val="false"/>
              <w:spacing w:before="69" w:after="0"/>
              <w:ind w:left="5" w:hanging="0"/>
              <w:rPr>
                <w:sz w:val="18"/>
              </w:rPr>
            </w:pPr>
            <w:r>
              <w:rPr>
                <w:spacing w:val="-2"/>
                <w:kern w:val="0"/>
                <w:sz w:val="18"/>
                <w:szCs w:val="22"/>
                <w:lang w:eastAsia="en-US" w:bidi="ar-SA"/>
              </w:rPr>
              <w:t>INDUSTRIAL</w:t>
            </w:r>
          </w:p>
        </w:tc>
      </w:tr>
      <w:tr>
        <w:trPr>
          <w:trHeight w:val="332" w:hRule="atLeast"/>
        </w:trPr>
        <w:tc>
          <w:tcPr>
            <w:tcW w:w="16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6" w:after="0"/>
              <w:ind w:left="339" w:right="329" w:hanging="0"/>
              <w:rPr>
                <w:sz w:val="18"/>
              </w:rPr>
            </w:pPr>
            <w:r>
              <w:rPr>
                <w:spacing w:val="-2"/>
                <w:kern w:val="0"/>
                <w:sz w:val="18"/>
                <w:szCs w:val="22"/>
                <w:lang w:eastAsia="en-US" w:bidi="ar-SA"/>
              </w:rPr>
              <w:t>RÚSTICA</w:t>
            </w:r>
          </w:p>
        </w:tc>
        <w:tc>
          <w:tcPr>
            <w:tcW w:w="198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6" w:after="0"/>
              <w:ind w:left="353" w:right="346" w:hanging="0"/>
              <w:rPr>
                <w:sz w:val="18"/>
              </w:rPr>
            </w:pPr>
            <w:r>
              <w:rPr>
                <w:kern w:val="0"/>
                <w:sz w:val="18"/>
                <w:szCs w:val="22"/>
                <w:lang w:eastAsia="en-US" w:bidi="ar-SA"/>
              </w:rPr>
              <w:t>SEMI-</w:t>
            </w:r>
            <w:r>
              <w:rPr>
                <w:spacing w:val="-2"/>
                <w:kern w:val="0"/>
                <w:sz w:val="18"/>
                <w:szCs w:val="22"/>
                <w:lang w:eastAsia="en-US" w:bidi="ar-SA"/>
              </w:rPr>
              <w:t>URBANA</w:t>
            </w:r>
          </w:p>
        </w:tc>
        <w:tc>
          <w:tcPr>
            <w:tcW w:w="136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6" w:after="0"/>
              <w:ind w:left="282" w:right="280" w:hanging="0"/>
              <w:rPr>
                <w:sz w:val="18"/>
              </w:rPr>
            </w:pPr>
            <w:r>
              <w:rPr>
                <w:spacing w:val="-2"/>
                <w:kern w:val="0"/>
                <w:sz w:val="18"/>
                <w:szCs w:val="22"/>
                <w:lang w:eastAsia="en-US" w:bidi="ar-SA"/>
              </w:rPr>
              <w:t>URBANA</w:t>
            </w:r>
          </w:p>
        </w:tc>
        <w:tc>
          <w:tcPr>
            <w:tcW w:w="1952" w:type="dxa"/>
            <w:vMerge w:val="restart"/>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jc w:val="left"/>
              <w:rPr>
                <w:sz w:val="21"/>
              </w:rPr>
            </w:pPr>
            <w:r>
              <w:rPr>
                <w:kern w:val="0"/>
                <w:sz w:val="21"/>
                <w:szCs w:val="22"/>
                <w:lang w:eastAsia="en-US" w:bidi="ar-SA"/>
              </w:rPr>
            </w:r>
          </w:p>
          <w:p>
            <w:pPr>
              <w:pStyle w:val="TableParagraph"/>
              <w:widowControl w:val="false"/>
              <w:spacing w:before="0" w:after="0"/>
              <w:ind w:left="590" w:hanging="0"/>
              <w:jc w:val="left"/>
              <w:rPr>
                <w:sz w:val="18"/>
              </w:rPr>
            </w:pPr>
            <w:r>
              <w:rPr>
                <w:spacing w:val="-2"/>
                <w:kern w:val="0"/>
                <w:sz w:val="18"/>
                <w:szCs w:val="22"/>
                <w:lang w:eastAsia="en-US" w:bidi="ar-SA"/>
              </w:rPr>
              <w:t>RÚSTICA</w:t>
            </w:r>
          </w:p>
        </w:tc>
        <w:tc>
          <w:tcPr>
            <w:tcW w:w="2890" w:type="dxa"/>
            <w:gridSpan w:val="2"/>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138" w:after="0"/>
              <w:ind w:left="5" w:hanging="0"/>
              <w:rPr>
                <w:sz w:val="18"/>
              </w:rPr>
            </w:pPr>
            <w:r>
              <w:rPr>
                <w:spacing w:val="-2"/>
                <w:kern w:val="0"/>
                <w:sz w:val="18"/>
                <w:szCs w:val="22"/>
                <w:lang w:eastAsia="en-US" w:bidi="ar-SA"/>
              </w:rPr>
              <w:t>URBANA</w:t>
            </w:r>
          </w:p>
        </w:tc>
      </w:tr>
      <w:tr>
        <w:trPr>
          <w:trHeight w:val="332" w:hRule="atLeast"/>
        </w:trPr>
        <w:tc>
          <w:tcPr>
            <w:tcW w:w="16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98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6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952"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43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138" w:after="0"/>
              <w:ind w:left="308" w:right="302" w:hanging="0"/>
              <w:rPr>
                <w:sz w:val="18"/>
              </w:rPr>
            </w:pPr>
            <w:r>
              <w:rPr>
                <w:spacing w:val="-2"/>
                <w:kern w:val="0"/>
                <w:sz w:val="18"/>
                <w:szCs w:val="22"/>
                <w:lang w:eastAsia="en-US" w:bidi="ar-SA"/>
              </w:rPr>
              <w:t>S/CONST.</w:t>
            </w:r>
          </w:p>
        </w:tc>
        <w:tc>
          <w:tcPr>
            <w:tcW w:w="145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174" w:before="138" w:after="0"/>
              <w:ind w:left="310" w:right="308" w:hanging="0"/>
              <w:rPr>
                <w:sz w:val="18"/>
              </w:rPr>
            </w:pPr>
            <w:r>
              <w:rPr>
                <w:spacing w:val="-2"/>
                <w:kern w:val="0"/>
                <w:sz w:val="18"/>
                <w:szCs w:val="22"/>
                <w:lang w:eastAsia="en-US" w:bidi="ar-SA"/>
              </w:rPr>
              <w:t>C/CONST.</w:t>
            </w:r>
          </w:p>
        </w:tc>
      </w:tr>
      <w:tr>
        <w:trPr>
          <w:trHeight w:val="332" w:hRule="atLeast"/>
        </w:trPr>
        <w:tc>
          <w:tcPr>
            <w:tcW w:w="16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338" w:right="329" w:hanging="0"/>
              <w:rPr>
                <w:sz w:val="18"/>
              </w:rPr>
            </w:pPr>
            <w:r>
              <w:rPr>
                <w:spacing w:val="-2"/>
                <w:kern w:val="0"/>
                <w:sz w:val="18"/>
                <w:szCs w:val="22"/>
                <w:lang w:eastAsia="en-US" w:bidi="ar-SA"/>
              </w:rPr>
              <w:t>$/Ha.</w:t>
            </w:r>
          </w:p>
        </w:tc>
        <w:tc>
          <w:tcPr>
            <w:tcW w:w="198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353" w:right="343" w:hanging="0"/>
              <w:rPr>
                <w:sz w:val="18"/>
              </w:rPr>
            </w:pPr>
            <w:r>
              <w:rPr>
                <w:spacing w:val="-2"/>
                <w:kern w:val="0"/>
                <w:sz w:val="18"/>
                <w:szCs w:val="22"/>
                <w:lang w:eastAsia="en-US" w:bidi="ar-SA"/>
              </w:rPr>
              <w:t>$/M².</w:t>
            </w:r>
          </w:p>
        </w:tc>
        <w:tc>
          <w:tcPr>
            <w:tcW w:w="136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4" w:before="0" w:after="0"/>
              <w:ind w:left="282" w:right="274" w:hanging="0"/>
              <w:rPr>
                <w:sz w:val="18"/>
              </w:rPr>
            </w:pPr>
            <w:r>
              <w:rPr>
                <w:spacing w:val="-2"/>
                <w:kern w:val="0"/>
                <w:sz w:val="18"/>
                <w:szCs w:val="22"/>
                <w:lang w:eastAsia="en-US" w:bidi="ar-SA"/>
              </w:rPr>
              <w:t>$/M².</w:t>
            </w:r>
          </w:p>
        </w:tc>
        <w:tc>
          <w:tcPr>
            <w:tcW w:w="19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6" w:after="0"/>
              <w:ind w:left="450" w:right="442" w:hanging="0"/>
              <w:rPr>
                <w:sz w:val="18"/>
              </w:rPr>
            </w:pPr>
            <w:r>
              <w:rPr>
                <w:spacing w:val="-2"/>
                <w:kern w:val="0"/>
                <w:sz w:val="18"/>
                <w:szCs w:val="22"/>
                <w:lang w:eastAsia="en-US" w:bidi="ar-SA"/>
              </w:rPr>
              <w:t>$/Ha.</w:t>
            </w:r>
          </w:p>
        </w:tc>
        <w:tc>
          <w:tcPr>
            <w:tcW w:w="143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6" w:after="0"/>
              <w:ind w:left="306" w:right="302" w:hanging="0"/>
              <w:rPr>
                <w:sz w:val="18"/>
              </w:rPr>
            </w:pPr>
            <w:r>
              <w:rPr>
                <w:spacing w:val="-2"/>
                <w:kern w:val="0"/>
                <w:sz w:val="18"/>
                <w:szCs w:val="22"/>
                <w:lang w:eastAsia="en-US" w:bidi="ar-SA"/>
              </w:rPr>
              <w:t>$/M².</w:t>
            </w:r>
          </w:p>
        </w:tc>
        <w:tc>
          <w:tcPr>
            <w:tcW w:w="145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6" w:after="0"/>
              <w:ind w:left="310" w:right="306" w:hanging="0"/>
              <w:rPr>
                <w:sz w:val="18"/>
              </w:rPr>
            </w:pPr>
            <w:r>
              <w:rPr>
                <w:spacing w:val="-2"/>
                <w:kern w:val="0"/>
                <w:sz w:val="18"/>
                <w:szCs w:val="22"/>
                <w:lang w:eastAsia="en-US" w:bidi="ar-SA"/>
              </w:rPr>
              <w:t>$/M².</w:t>
            </w:r>
          </w:p>
        </w:tc>
      </w:tr>
      <w:tr>
        <w:trPr>
          <w:trHeight w:val="344" w:hRule="atLeast"/>
        </w:trPr>
        <w:tc>
          <w:tcPr>
            <w:tcW w:w="16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6" w:before="138" w:after="0"/>
              <w:ind w:left="382" w:right="329" w:hanging="0"/>
              <w:rPr>
                <w:sz w:val="18"/>
              </w:rPr>
            </w:pPr>
            <w:r>
              <w:rPr>
                <w:spacing w:val="-2"/>
                <w:kern w:val="0"/>
                <w:sz w:val="18"/>
                <w:szCs w:val="22"/>
                <w:lang w:eastAsia="en-US" w:bidi="ar-SA"/>
              </w:rPr>
              <w:t>$535,000.00</w:t>
            </w:r>
          </w:p>
        </w:tc>
        <w:tc>
          <w:tcPr>
            <w:tcW w:w="198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6" w:before="138" w:after="0"/>
              <w:ind w:left="353" w:right="344" w:hanging="0"/>
              <w:rPr>
                <w:sz w:val="18"/>
              </w:rPr>
            </w:pPr>
            <w:r>
              <w:rPr>
                <w:spacing w:val="-2"/>
                <w:kern w:val="0"/>
                <w:sz w:val="18"/>
                <w:szCs w:val="22"/>
                <w:lang w:eastAsia="en-US" w:bidi="ar-SA"/>
              </w:rPr>
              <w:t>$80.25</w:t>
            </w:r>
          </w:p>
        </w:tc>
        <w:tc>
          <w:tcPr>
            <w:tcW w:w="136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6" w:before="138" w:after="0"/>
              <w:ind w:left="282" w:right="275" w:hanging="0"/>
              <w:rPr>
                <w:sz w:val="18"/>
              </w:rPr>
            </w:pPr>
            <w:r>
              <w:rPr>
                <w:spacing w:val="-2"/>
                <w:kern w:val="0"/>
                <w:sz w:val="18"/>
                <w:szCs w:val="22"/>
                <w:lang w:eastAsia="en-US" w:bidi="ar-SA"/>
              </w:rPr>
              <w:t>$107.00</w:t>
            </w:r>
          </w:p>
        </w:tc>
        <w:tc>
          <w:tcPr>
            <w:tcW w:w="195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6" w:before="138" w:after="0"/>
              <w:ind w:left="450" w:right="442" w:hanging="0"/>
              <w:rPr>
                <w:sz w:val="18"/>
              </w:rPr>
            </w:pPr>
            <w:r>
              <w:rPr>
                <w:spacing w:val="-2"/>
                <w:kern w:val="0"/>
                <w:sz w:val="18"/>
                <w:szCs w:val="22"/>
                <w:lang w:eastAsia="en-US" w:bidi="ar-SA"/>
              </w:rPr>
              <w:t>$3,210,000.00</w:t>
            </w:r>
          </w:p>
        </w:tc>
        <w:tc>
          <w:tcPr>
            <w:tcW w:w="143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6" w:before="138" w:after="0"/>
              <w:ind w:left="305" w:right="302" w:hanging="0"/>
              <w:rPr>
                <w:sz w:val="18"/>
              </w:rPr>
            </w:pPr>
            <w:r>
              <w:rPr>
                <w:spacing w:val="-2"/>
                <w:kern w:val="0"/>
                <w:sz w:val="18"/>
                <w:szCs w:val="22"/>
                <w:lang w:eastAsia="en-US" w:bidi="ar-SA"/>
              </w:rPr>
              <w:t>$321.00</w:t>
            </w:r>
          </w:p>
        </w:tc>
        <w:tc>
          <w:tcPr>
            <w:tcW w:w="145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186" w:before="138" w:after="0"/>
              <w:ind w:left="310" w:right="306" w:hanging="0"/>
              <w:rPr>
                <w:sz w:val="18"/>
              </w:rPr>
            </w:pPr>
            <w:r>
              <w:rPr>
                <w:spacing w:val="-2"/>
                <w:kern w:val="0"/>
                <w:sz w:val="18"/>
                <w:szCs w:val="22"/>
                <w:lang w:eastAsia="en-US" w:bidi="ar-SA"/>
              </w:rPr>
              <w:t>$428.00</w:t>
            </w:r>
          </w:p>
        </w:tc>
      </w:tr>
    </w:tbl>
    <w:p>
      <w:pPr>
        <w:pStyle w:val="Cuerpodetexto"/>
        <w:rPr>
          <w:sz w:val="20"/>
        </w:rPr>
      </w:pPr>
      <w:r>
        <w:rPr>
          <w:sz w:val="18"/>
        </w:rPr>
        <w:t xml:space="preserve"> </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34" w:hanging="284"/>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490" w:hanging="284"/>
      </w:pPr>
      <w:rPr>
        <w:rFonts w:ascii="Symbol" w:hAnsi="Symbol" w:cs="Symbol" w:hint="default"/>
        <w:lang w:val="es-ES" w:eastAsia="en-US" w:bidi="ar-SA"/>
      </w:rPr>
    </w:lvl>
    <w:lvl w:ilvl="2">
      <w:start w:val="0"/>
      <w:numFmt w:val="bullet"/>
      <w:lvlText w:val=""/>
      <w:lvlJc w:val="left"/>
      <w:pPr>
        <w:tabs>
          <w:tab w:val="num" w:pos="0"/>
        </w:tabs>
        <w:ind w:left="3340" w:hanging="284"/>
      </w:pPr>
      <w:rPr>
        <w:rFonts w:ascii="Symbol" w:hAnsi="Symbol" w:cs="Symbol" w:hint="default"/>
        <w:lang w:val="es-ES" w:eastAsia="en-US" w:bidi="ar-SA"/>
      </w:rPr>
    </w:lvl>
    <w:lvl w:ilvl="3">
      <w:start w:val="0"/>
      <w:numFmt w:val="bullet"/>
      <w:lvlText w:val=""/>
      <w:lvlJc w:val="left"/>
      <w:pPr>
        <w:tabs>
          <w:tab w:val="num" w:pos="0"/>
        </w:tabs>
        <w:ind w:left="4190" w:hanging="284"/>
      </w:pPr>
      <w:rPr>
        <w:rFonts w:ascii="Symbol" w:hAnsi="Symbol" w:cs="Symbol" w:hint="default"/>
        <w:lang w:val="es-ES" w:eastAsia="en-US" w:bidi="ar-SA"/>
      </w:rPr>
    </w:lvl>
    <w:lvl w:ilvl="4">
      <w:start w:val="0"/>
      <w:numFmt w:val="bullet"/>
      <w:lvlText w:val=""/>
      <w:lvlJc w:val="left"/>
      <w:pPr>
        <w:tabs>
          <w:tab w:val="num" w:pos="0"/>
        </w:tabs>
        <w:ind w:left="5040" w:hanging="284"/>
      </w:pPr>
      <w:rPr>
        <w:rFonts w:ascii="Symbol" w:hAnsi="Symbol" w:cs="Symbol" w:hint="default"/>
        <w:lang w:val="es-ES" w:eastAsia="en-US" w:bidi="ar-SA"/>
      </w:rPr>
    </w:lvl>
    <w:lvl w:ilvl="5">
      <w:start w:val="0"/>
      <w:numFmt w:val="bullet"/>
      <w:lvlText w:val=""/>
      <w:lvlJc w:val="left"/>
      <w:pPr>
        <w:tabs>
          <w:tab w:val="num" w:pos="0"/>
        </w:tabs>
        <w:ind w:left="5890" w:hanging="284"/>
      </w:pPr>
      <w:rPr>
        <w:rFonts w:ascii="Symbol" w:hAnsi="Symbol" w:cs="Symbol" w:hint="default"/>
        <w:lang w:val="es-ES" w:eastAsia="en-US" w:bidi="ar-SA"/>
      </w:rPr>
    </w:lvl>
    <w:lvl w:ilvl="6">
      <w:start w:val="0"/>
      <w:numFmt w:val="bullet"/>
      <w:lvlText w:val=""/>
      <w:lvlJc w:val="left"/>
      <w:pPr>
        <w:tabs>
          <w:tab w:val="num" w:pos="0"/>
        </w:tabs>
        <w:ind w:left="6740" w:hanging="284"/>
      </w:pPr>
      <w:rPr>
        <w:rFonts w:ascii="Symbol" w:hAnsi="Symbol" w:cs="Symbol" w:hint="default"/>
        <w:lang w:val="es-ES" w:eastAsia="en-US" w:bidi="ar-SA"/>
      </w:rPr>
    </w:lvl>
    <w:lvl w:ilvl="7">
      <w:start w:val="0"/>
      <w:numFmt w:val="bullet"/>
      <w:lvlText w:val=""/>
      <w:lvlJc w:val="left"/>
      <w:pPr>
        <w:tabs>
          <w:tab w:val="num" w:pos="0"/>
        </w:tabs>
        <w:ind w:left="7590" w:hanging="284"/>
      </w:pPr>
      <w:rPr>
        <w:rFonts w:ascii="Symbol" w:hAnsi="Symbol" w:cs="Symbol" w:hint="default"/>
        <w:lang w:val="es-ES" w:eastAsia="en-US" w:bidi="ar-SA"/>
      </w:rPr>
    </w:lvl>
    <w:lvl w:ilvl="8">
      <w:start w:val="0"/>
      <w:numFmt w:val="bullet"/>
      <w:lvlText w:val=""/>
      <w:lvlJc w:val="left"/>
      <w:pPr>
        <w:tabs>
          <w:tab w:val="num" w:pos="0"/>
        </w:tabs>
        <w:ind w:left="8440" w:hanging="284"/>
      </w:pPr>
      <w:rPr>
        <w:rFonts w:ascii="Symbol" w:hAnsi="Symbol" w:cs="Symbol" w:hint="default"/>
        <w:lang w:val="es-ES" w:eastAsia="en-US" w:bidi="ar-SA"/>
      </w:rPr>
    </w:lvl>
  </w:abstractNum>
  <w:abstractNum w:abstractNumId="2">
    <w:lvl w:ilvl="0">
      <w:start w:val="1"/>
      <w:numFmt w:val="decimal"/>
      <w:lvlText w:val="%1."/>
      <w:lvlJc w:val="left"/>
      <w:pPr>
        <w:tabs>
          <w:tab w:val="num" w:pos="0"/>
        </w:tabs>
        <w:ind w:left="1634" w:hanging="284"/>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490" w:hanging="284"/>
      </w:pPr>
      <w:rPr>
        <w:rFonts w:ascii="Symbol" w:hAnsi="Symbol" w:cs="Symbol" w:hint="default"/>
        <w:lang w:val="es-ES" w:eastAsia="en-US" w:bidi="ar-SA"/>
      </w:rPr>
    </w:lvl>
    <w:lvl w:ilvl="2">
      <w:start w:val="0"/>
      <w:numFmt w:val="bullet"/>
      <w:lvlText w:val=""/>
      <w:lvlJc w:val="left"/>
      <w:pPr>
        <w:tabs>
          <w:tab w:val="num" w:pos="0"/>
        </w:tabs>
        <w:ind w:left="3340" w:hanging="284"/>
      </w:pPr>
      <w:rPr>
        <w:rFonts w:ascii="Symbol" w:hAnsi="Symbol" w:cs="Symbol" w:hint="default"/>
        <w:lang w:val="es-ES" w:eastAsia="en-US" w:bidi="ar-SA"/>
      </w:rPr>
    </w:lvl>
    <w:lvl w:ilvl="3">
      <w:start w:val="0"/>
      <w:numFmt w:val="bullet"/>
      <w:lvlText w:val=""/>
      <w:lvlJc w:val="left"/>
      <w:pPr>
        <w:tabs>
          <w:tab w:val="num" w:pos="0"/>
        </w:tabs>
        <w:ind w:left="4190" w:hanging="284"/>
      </w:pPr>
      <w:rPr>
        <w:rFonts w:ascii="Symbol" w:hAnsi="Symbol" w:cs="Symbol" w:hint="default"/>
        <w:lang w:val="es-ES" w:eastAsia="en-US" w:bidi="ar-SA"/>
      </w:rPr>
    </w:lvl>
    <w:lvl w:ilvl="4">
      <w:start w:val="0"/>
      <w:numFmt w:val="bullet"/>
      <w:lvlText w:val=""/>
      <w:lvlJc w:val="left"/>
      <w:pPr>
        <w:tabs>
          <w:tab w:val="num" w:pos="0"/>
        </w:tabs>
        <w:ind w:left="5040" w:hanging="284"/>
      </w:pPr>
      <w:rPr>
        <w:rFonts w:ascii="Symbol" w:hAnsi="Symbol" w:cs="Symbol" w:hint="default"/>
        <w:lang w:val="es-ES" w:eastAsia="en-US" w:bidi="ar-SA"/>
      </w:rPr>
    </w:lvl>
    <w:lvl w:ilvl="5">
      <w:start w:val="0"/>
      <w:numFmt w:val="bullet"/>
      <w:lvlText w:val=""/>
      <w:lvlJc w:val="left"/>
      <w:pPr>
        <w:tabs>
          <w:tab w:val="num" w:pos="0"/>
        </w:tabs>
        <w:ind w:left="5890" w:hanging="284"/>
      </w:pPr>
      <w:rPr>
        <w:rFonts w:ascii="Symbol" w:hAnsi="Symbol" w:cs="Symbol" w:hint="default"/>
        <w:lang w:val="es-ES" w:eastAsia="en-US" w:bidi="ar-SA"/>
      </w:rPr>
    </w:lvl>
    <w:lvl w:ilvl="6">
      <w:start w:val="0"/>
      <w:numFmt w:val="bullet"/>
      <w:lvlText w:val=""/>
      <w:lvlJc w:val="left"/>
      <w:pPr>
        <w:tabs>
          <w:tab w:val="num" w:pos="0"/>
        </w:tabs>
        <w:ind w:left="6740" w:hanging="284"/>
      </w:pPr>
      <w:rPr>
        <w:rFonts w:ascii="Symbol" w:hAnsi="Symbol" w:cs="Symbol" w:hint="default"/>
        <w:lang w:val="es-ES" w:eastAsia="en-US" w:bidi="ar-SA"/>
      </w:rPr>
    </w:lvl>
    <w:lvl w:ilvl="7">
      <w:start w:val="0"/>
      <w:numFmt w:val="bullet"/>
      <w:lvlText w:val=""/>
      <w:lvlJc w:val="left"/>
      <w:pPr>
        <w:tabs>
          <w:tab w:val="num" w:pos="0"/>
        </w:tabs>
        <w:ind w:left="7590" w:hanging="284"/>
      </w:pPr>
      <w:rPr>
        <w:rFonts w:ascii="Symbol" w:hAnsi="Symbol" w:cs="Symbol" w:hint="default"/>
        <w:lang w:val="es-ES" w:eastAsia="en-US" w:bidi="ar-SA"/>
      </w:rPr>
    </w:lvl>
    <w:lvl w:ilvl="8">
      <w:start w:val="0"/>
      <w:numFmt w:val="bullet"/>
      <w:lvlText w:val=""/>
      <w:lvlJc w:val="left"/>
      <w:pPr>
        <w:tabs>
          <w:tab w:val="num" w:pos="0"/>
        </w:tabs>
        <w:ind w:left="8440" w:hanging="284"/>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3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2"/>
      <w:numFmt w:val="decimal"/>
      <w:lvlText w:val="%3."/>
      <w:lvlJc w:val="left"/>
      <w:pPr>
        <w:tabs>
          <w:tab w:val="num" w:pos="0"/>
        </w:tabs>
        <w:ind w:left="1634"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02" w:hanging="284"/>
      </w:pPr>
      <w:rPr>
        <w:rFonts w:ascii="Symbol" w:hAnsi="Symbol" w:cs="Symbol" w:hint="default"/>
        <w:lang w:val="es-ES" w:eastAsia="en-US" w:bidi="ar-SA"/>
      </w:rPr>
    </w:lvl>
    <w:lvl w:ilvl="4">
      <w:start w:val="0"/>
      <w:numFmt w:val="bullet"/>
      <w:lvlText w:val=""/>
      <w:lvlJc w:val="left"/>
      <w:pPr>
        <w:tabs>
          <w:tab w:val="num" w:pos="0"/>
        </w:tabs>
        <w:ind w:left="3765" w:hanging="284"/>
      </w:pPr>
      <w:rPr>
        <w:rFonts w:ascii="Symbol" w:hAnsi="Symbol" w:cs="Symbol" w:hint="default"/>
        <w:lang w:val="es-ES" w:eastAsia="en-US" w:bidi="ar-SA"/>
      </w:rPr>
    </w:lvl>
    <w:lvl w:ilvl="5">
      <w:start w:val="0"/>
      <w:numFmt w:val="bullet"/>
      <w:lvlText w:val=""/>
      <w:lvlJc w:val="left"/>
      <w:pPr>
        <w:tabs>
          <w:tab w:val="num" w:pos="0"/>
        </w:tabs>
        <w:ind w:left="4827" w:hanging="284"/>
      </w:pPr>
      <w:rPr>
        <w:rFonts w:ascii="Symbol" w:hAnsi="Symbol" w:cs="Symbol" w:hint="default"/>
        <w:lang w:val="es-ES" w:eastAsia="en-US" w:bidi="ar-SA"/>
      </w:rPr>
    </w:lvl>
    <w:lvl w:ilvl="6">
      <w:start w:val="0"/>
      <w:numFmt w:val="bullet"/>
      <w:lvlText w:val=""/>
      <w:lvlJc w:val="left"/>
      <w:pPr>
        <w:tabs>
          <w:tab w:val="num" w:pos="0"/>
        </w:tabs>
        <w:ind w:left="5890" w:hanging="284"/>
      </w:pPr>
      <w:rPr>
        <w:rFonts w:ascii="Symbol" w:hAnsi="Symbol" w:cs="Symbol" w:hint="default"/>
        <w:lang w:val="es-ES" w:eastAsia="en-US" w:bidi="ar-SA"/>
      </w:rPr>
    </w:lvl>
    <w:lvl w:ilvl="7">
      <w:start w:val="0"/>
      <w:numFmt w:val="bullet"/>
      <w:lvlText w:val=""/>
      <w:lvlJc w:val="left"/>
      <w:pPr>
        <w:tabs>
          <w:tab w:val="num" w:pos="0"/>
        </w:tabs>
        <w:ind w:left="6952" w:hanging="284"/>
      </w:pPr>
      <w:rPr>
        <w:rFonts w:ascii="Symbol" w:hAnsi="Symbol" w:cs="Symbol" w:hint="default"/>
        <w:lang w:val="es-ES" w:eastAsia="en-US" w:bidi="ar-SA"/>
      </w:rPr>
    </w:lvl>
    <w:lvl w:ilvl="8">
      <w:start w:val="0"/>
      <w:numFmt w:val="bullet"/>
      <w:lvlText w:val=""/>
      <w:lvlJc w:val="left"/>
      <w:pPr>
        <w:tabs>
          <w:tab w:val="num" w:pos="0"/>
        </w:tabs>
        <w:ind w:left="8015" w:hanging="284"/>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3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0" w:hanging="425"/>
      </w:pPr>
      <w:rPr>
        <w:rFonts w:ascii="Symbol" w:hAnsi="Symbol" w:cs="Symbol" w:hint="default"/>
        <w:lang w:val="es-ES" w:eastAsia="en-US" w:bidi="ar-SA"/>
      </w:rPr>
    </w:lvl>
    <w:lvl w:ilvl="2">
      <w:start w:val="0"/>
      <w:numFmt w:val="bullet"/>
      <w:lvlText w:val=""/>
      <w:lvlJc w:val="left"/>
      <w:pPr>
        <w:tabs>
          <w:tab w:val="num" w:pos="0"/>
        </w:tabs>
        <w:ind w:left="2780" w:hanging="425"/>
      </w:pPr>
      <w:rPr>
        <w:rFonts w:ascii="Symbol" w:hAnsi="Symbol" w:cs="Symbol" w:hint="default"/>
        <w:lang w:val="es-ES" w:eastAsia="en-US" w:bidi="ar-SA"/>
      </w:rPr>
    </w:lvl>
    <w:lvl w:ilvl="3">
      <w:start w:val="0"/>
      <w:numFmt w:val="bullet"/>
      <w:lvlText w:val=""/>
      <w:lvlJc w:val="left"/>
      <w:pPr>
        <w:tabs>
          <w:tab w:val="num" w:pos="0"/>
        </w:tabs>
        <w:ind w:left="3700" w:hanging="425"/>
      </w:pPr>
      <w:rPr>
        <w:rFonts w:ascii="Symbol" w:hAnsi="Symbol" w:cs="Symbol" w:hint="default"/>
        <w:lang w:val="es-ES" w:eastAsia="en-US" w:bidi="ar-SA"/>
      </w:rPr>
    </w:lvl>
    <w:lvl w:ilvl="4">
      <w:start w:val="0"/>
      <w:numFmt w:val="bullet"/>
      <w:lvlText w:val=""/>
      <w:lvlJc w:val="left"/>
      <w:pPr>
        <w:tabs>
          <w:tab w:val="num" w:pos="0"/>
        </w:tabs>
        <w:ind w:left="4620" w:hanging="425"/>
      </w:pPr>
      <w:rPr>
        <w:rFonts w:ascii="Symbol" w:hAnsi="Symbol" w:cs="Symbol" w:hint="default"/>
        <w:lang w:val="es-ES" w:eastAsia="en-US" w:bidi="ar-SA"/>
      </w:rPr>
    </w:lvl>
    <w:lvl w:ilvl="5">
      <w:start w:val="0"/>
      <w:numFmt w:val="bullet"/>
      <w:lvlText w:val=""/>
      <w:lvlJc w:val="left"/>
      <w:pPr>
        <w:tabs>
          <w:tab w:val="num" w:pos="0"/>
        </w:tabs>
        <w:ind w:left="5540" w:hanging="425"/>
      </w:pPr>
      <w:rPr>
        <w:rFonts w:ascii="Symbol" w:hAnsi="Symbol" w:cs="Symbol" w:hint="default"/>
        <w:lang w:val="es-ES" w:eastAsia="en-US" w:bidi="ar-SA"/>
      </w:rPr>
    </w:lvl>
    <w:lvl w:ilvl="6">
      <w:start w:val="0"/>
      <w:numFmt w:val="bullet"/>
      <w:lvlText w:val=""/>
      <w:lvlJc w:val="left"/>
      <w:pPr>
        <w:tabs>
          <w:tab w:val="num" w:pos="0"/>
        </w:tabs>
        <w:ind w:left="6460" w:hanging="425"/>
      </w:pPr>
      <w:rPr>
        <w:rFonts w:ascii="Symbol" w:hAnsi="Symbol" w:cs="Symbol" w:hint="default"/>
        <w:lang w:val="es-ES" w:eastAsia="en-US" w:bidi="ar-SA"/>
      </w:rPr>
    </w:lvl>
    <w:lvl w:ilvl="7">
      <w:start w:val="0"/>
      <w:numFmt w:val="bullet"/>
      <w:lvlText w:val=""/>
      <w:lvlJc w:val="left"/>
      <w:pPr>
        <w:tabs>
          <w:tab w:val="num" w:pos="0"/>
        </w:tabs>
        <w:ind w:left="7380" w:hanging="425"/>
      </w:pPr>
      <w:rPr>
        <w:rFonts w:ascii="Symbol" w:hAnsi="Symbol" w:cs="Symbol" w:hint="default"/>
        <w:lang w:val="es-ES" w:eastAsia="en-US" w:bidi="ar-SA"/>
      </w:rPr>
    </w:lvl>
    <w:lvl w:ilvl="8">
      <w:start w:val="0"/>
      <w:numFmt w:val="bullet"/>
      <w:lvlText w:val=""/>
      <w:lvlJc w:val="left"/>
      <w:pPr>
        <w:tabs>
          <w:tab w:val="num" w:pos="0"/>
        </w:tabs>
        <w:ind w:left="8300"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425"/>
      </w:pPr>
      <w:rPr>
        <w:rFonts w:ascii="Symbol" w:hAnsi="Symbol" w:cs="Symbol" w:hint="default"/>
        <w:lang w:val="es-ES" w:eastAsia="en-US" w:bidi="ar-SA"/>
      </w:rPr>
    </w:lvl>
    <w:lvl w:ilvl="2">
      <w:start w:val="0"/>
      <w:numFmt w:val="bullet"/>
      <w:lvlText w:val=""/>
      <w:lvlJc w:val="left"/>
      <w:pPr>
        <w:tabs>
          <w:tab w:val="num" w:pos="0"/>
        </w:tabs>
        <w:ind w:left="2764" w:hanging="425"/>
      </w:pPr>
      <w:rPr>
        <w:rFonts w:ascii="Symbol" w:hAnsi="Symbol" w:cs="Symbol" w:hint="default"/>
        <w:lang w:val="es-ES" w:eastAsia="en-US" w:bidi="ar-SA"/>
      </w:rPr>
    </w:lvl>
    <w:lvl w:ilvl="3">
      <w:start w:val="0"/>
      <w:numFmt w:val="bullet"/>
      <w:lvlText w:val=""/>
      <w:lvlJc w:val="left"/>
      <w:pPr>
        <w:tabs>
          <w:tab w:val="num" w:pos="0"/>
        </w:tabs>
        <w:ind w:left="3686" w:hanging="425"/>
      </w:pPr>
      <w:rPr>
        <w:rFonts w:ascii="Symbol" w:hAnsi="Symbol" w:cs="Symbol" w:hint="default"/>
        <w:lang w:val="es-ES" w:eastAsia="en-US" w:bidi="ar-SA"/>
      </w:rPr>
    </w:lvl>
    <w:lvl w:ilvl="4">
      <w:start w:val="0"/>
      <w:numFmt w:val="bullet"/>
      <w:lvlText w:val=""/>
      <w:lvlJc w:val="left"/>
      <w:pPr>
        <w:tabs>
          <w:tab w:val="num" w:pos="0"/>
        </w:tabs>
        <w:ind w:left="4608" w:hanging="425"/>
      </w:pPr>
      <w:rPr>
        <w:rFonts w:ascii="Symbol" w:hAnsi="Symbol" w:cs="Symbol" w:hint="default"/>
        <w:lang w:val="es-ES" w:eastAsia="en-US" w:bidi="ar-SA"/>
      </w:rPr>
    </w:lvl>
    <w:lvl w:ilvl="5">
      <w:start w:val="0"/>
      <w:numFmt w:val="bullet"/>
      <w:lvlText w:val=""/>
      <w:lvlJc w:val="left"/>
      <w:pPr>
        <w:tabs>
          <w:tab w:val="num" w:pos="0"/>
        </w:tabs>
        <w:ind w:left="5530" w:hanging="425"/>
      </w:pPr>
      <w:rPr>
        <w:rFonts w:ascii="Symbol" w:hAnsi="Symbol" w:cs="Symbol" w:hint="default"/>
        <w:lang w:val="es-ES" w:eastAsia="en-US" w:bidi="ar-SA"/>
      </w:rPr>
    </w:lvl>
    <w:lvl w:ilvl="6">
      <w:start w:val="0"/>
      <w:numFmt w:val="bullet"/>
      <w:lvlText w:val=""/>
      <w:lvlJc w:val="left"/>
      <w:pPr>
        <w:tabs>
          <w:tab w:val="num" w:pos="0"/>
        </w:tabs>
        <w:ind w:left="6452" w:hanging="425"/>
      </w:pPr>
      <w:rPr>
        <w:rFonts w:ascii="Symbol" w:hAnsi="Symbol" w:cs="Symbol" w:hint="default"/>
        <w:lang w:val="es-ES" w:eastAsia="en-US" w:bidi="ar-SA"/>
      </w:rPr>
    </w:lvl>
    <w:lvl w:ilvl="7">
      <w:start w:val="0"/>
      <w:numFmt w:val="bullet"/>
      <w:lvlText w:val=""/>
      <w:lvlJc w:val="left"/>
      <w:pPr>
        <w:tabs>
          <w:tab w:val="num" w:pos="0"/>
        </w:tabs>
        <w:ind w:left="7374" w:hanging="425"/>
      </w:pPr>
      <w:rPr>
        <w:rFonts w:ascii="Symbol" w:hAnsi="Symbol" w:cs="Symbol" w:hint="default"/>
        <w:lang w:val="es-ES" w:eastAsia="en-US" w:bidi="ar-SA"/>
      </w:rPr>
    </w:lvl>
    <w:lvl w:ilvl="8">
      <w:start w:val="0"/>
      <w:numFmt w:val="bullet"/>
      <w:lvlText w:val=""/>
      <w:lvlJc w:val="left"/>
      <w:pPr>
        <w:tabs>
          <w:tab w:val="num" w:pos="0"/>
        </w:tabs>
        <w:ind w:left="8296"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425"/>
      </w:pPr>
      <w:rPr>
        <w:rFonts w:ascii="Symbol" w:hAnsi="Symbol" w:cs="Symbol" w:hint="default"/>
        <w:lang w:val="es-ES" w:eastAsia="en-US" w:bidi="ar-SA"/>
      </w:rPr>
    </w:lvl>
    <w:lvl w:ilvl="2">
      <w:start w:val="0"/>
      <w:numFmt w:val="bullet"/>
      <w:lvlText w:val=""/>
      <w:lvlJc w:val="left"/>
      <w:pPr>
        <w:tabs>
          <w:tab w:val="num" w:pos="0"/>
        </w:tabs>
        <w:ind w:left="2764" w:hanging="425"/>
      </w:pPr>
      <w:rPr>
        <w:rFonts w:ascii="Symbol" w:hAnsi="Symbol" w:cs="Symbol" w:hint="default"/>
        <w:lang w:val="es-ES" w:eastAsia="en-US" w:bidi="ar-SA"/>
      </w:rPr>
    </w:lvl>
    <w:lvl w:ilvl="3">
      <w:start w:val="0"/>
      <w:numFmt w:val="bullet"/>
      <w:lvlText w:val=""/>
      <w:lvlJc w:val="left"/>
      <w:pPr>
        <w:tabs>
          <w:tab w:val="num" w:pos="0"/>
        </w:tabs>
        <w:ind w:left="3686" w:hanging="425"/>
      </w:pPr>
      <w:rPr>
        <w:rFonts w:ascii="Symbol" w:hAnsi="Symbol" w:cs="Symbol" w:hint="default"/>
        <w:lang w:val="es-ES" w:eastAsia="en-US" w:bidi="ar-SA"/>
      </w:rPr>
    </w:lvl>
    <w:lvl w:ilvl="4">
      <w:start w:val="0"/>
      <w:numFmt w:val="bullet"/>
      <w:lvlText w:val=""/>
      <w:lvlJc w:val="left"/>
      <w:pPr>
        <w:tabs>
          <w:tab w:val="num" w:pos="0"/>
        </w:tabs>
        <w:ind w:left="4608" w:hanging="425"/>
      </w:pPr>
      <w:rPr>
        <w:rFonts w:ascii="Symbol" w:hAnsi="Symbol" w:cs="Symbol" w:hint="default"/>
        <w:lang w:val="es-ES" w:eastAsia="en-US" w:bidi="ar-SA"/>
      </w:rPr>
    </w:lvl>
    <w:lvl w:ilvl="5">
      <w:start w:val="0"/>
      <w:numFmt w:val="bullet"/>
      <w:lvlText w:val=""/>
      <w:lvlJc w:val="left"/>
      <w:pPr>
        <w:tabs>
          <w:tab w:val="num" w:pos="0"/>
        </w:tabs>
        <w:ind w:left="5530" w:hanging="425"/>
      </w:pPr>
      <w:rPr>
        <w:rFonts w:ascii="Symbol" w:hAnsi="Symbol" w:cs="Symbol" w:hint="default"/>
        <w:lang w:val="es-ES" w:eastAsia="en-US" w:bidi="ar-SA"/>
      </w:rPr>
    </w:lvl>
    <w:lvl w:ilvl="6">
      <w:start w:val="0"/>
      <w:numFmt w:val="bullet"/>
      <w:lvlText w:val=""/>
      <w:lvlJc w:val="left"/>
      <w:pPr>
        <w:tabs>
          <w:tab w:val="num" w:pos="0"/>
        </w:tabs>
        <w:ind w:left="6452" w:hanging="425"/>
      </w:pPr>
      <w:rPr>
        <w:rFonts w:ascii="Symbol" w:hAnsi="Symbol" w:cs="Symbol" w:hint="default"/>
        <w:lang w:val="es-ES" w:eastAsia="en-US" w:bidi="ar-SA"/>
      </w:rPr>
    </w:lvl>
    <w:lvl w:ilvl="7">
      <w:start w:val="0"/>
      <w:numFmt w:val="bullet"/>
      <w:lvlText w:val=""/>
      <w:lvlJc w:val="left"/>
      <w:pPr>
        <w:tabs>
          <w:tab w:val="num" w:pos="0"/>
        </w:tabs>
        <w:ind w:left="7374" w:hanging="425"/>
      </w:pPr>
      <w:rPr>
        <w:rFonts w:ascii="Symbol" w:hAnsi="Symbol" w:cs="Symbol" w:hint="default"/>
        <w:lang w:val="es-ES" w:eastAsia="en-US" w:bidi="ar-SA"/>
      </w:rPr>
    </w:lvl>
    <w:lvl w:ilvl="8">
      <w:start w:val="0"/>
      <w:numFmt w:val="bullet"/>
      <w:lvlText w:val=""/>
      <w:lvlJc w:val="left"/>
      <w:pPr>
        <w:tabs>
          <w:tab w:val="num" w:pos="0"/>
        </w:tabs>
        <w:ind w:left="8296"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0" w:hanging="567"/>
      </w:pPr>
      <w:rPr>
        <w:rFonts w:ascii="Symbol" w:hAnsi="Symbol" w:cs="Symbol" w:hint="default"/>
        <w:lang w:val="es-ES" w:eastAsia="en-US" w:bidi="ar-SA"/>
      </w:rPr>
    </w:lvl>
    <w:lvl w:ilvl="2">
      <w:start w:val="0"/>
      <w:numFmt w:val="bullet"/>
      <w:lvlText w:val=""/>
      <w:lvlJc w:val="left"/>
      <w:pPr>
        <w:tabs>
          <w:tab w:val="num" w:pos="0"/>
        </w:tabs>
        <w:ind w:left="2780" w:hanging="567"/>
      </w:pPr>
      <w:rPr>
        <w:rFonts w:ascii="Symbol" w:hAnsi="Symbol" w:cs="Symbol" w:hint="default"/>
        <w:lang w:val="es-ES" w:eastAsia="en-US" w:bidi="ar-SA"/>
      </w:rPr>
    </w:lvl>
    <w:lvl w:ilvl="3">
      <w:start w:val="0"/>
      <w:numFmt w:val="bullet"/>
      <w:lvlText w:val=""/>
      <w:lvlJc w:val="left"/>
      <w:pPr>
        <w:tabs>
          <w:tab w:val="num" w:pos="0"/>
        </w:tabs>
        <w:ind w:left="3700" w:hanging="567"/>
      </w:pPr>
      <w:rPr>
        <w:rFonts w:ascii="Symbol" w:hAnsi="Symbol" w:cs="Symbol" w:hint="default"/>
        <w:lang w:val="es-ES" w:eastAsia="en-US" w:bidi="ar-SA"/>
      </w:rPr>
    </w:lvl>
    <w:lvl w:ilvl="4">
      <w:start w:val="0"/>
      <w:numFmt w:val="bullet"/>
      <w:lvlText w:val=""/>
      <w:lvlJc w:val="left"/>
      <w:pPr>
        <w:tabs>
          <w:tab w:val="num" w:pos="0"/>
        </w:tabs>
        <w:ind w:left="4620" w:hanging="567"/>
      </w:pPr>
      <w:rPr>
        <w:rFonts w:ascii="Symbol" w:hAnsi="Symbol" w:cs="Symbol" w:hint="default"/>
        <w:lang w:val="es-ES" w:eastAsia="en-US" w:bidi="ar-SA"/>
      </w:rPr>
    </w:lvl>
    <w:lvl w:ilvl="5">
      <w:start w:val="0"/>
      <w:numFmt w:val="bullet"/>
      <w:lvlText w:val=""/>
      <w:lvlJc w:val="left"/>
      <w:pPr>
        <w:tabs>
          <w:tab w:val="num" w:pos="0"/>
        </w:tabs>
        <w:ind w:left="5540" w:hanging="567"/>
      </w:pPr>
      <w:rPr>
        <w:rFonts w:ascii="Symbol" w:hAnsi="Symbol" w:cs="Symbol" w:hint="default"/>
        <w:lang w:val="es-ES" w:eastAsia="en-US" w:bidi="ar-SA"/>
      </w:rPr>
    </w:lvl>
    <w:lvl w:ilvl="6">
      <w:start w:val="0"/>
      <w:numFmt w:val="bullet"/>
      <w:lvlText w:val=""/>
      <w:lvlJc w:val="left"/>
      <w:pPr>
        <w:tabs>
          <w:tab w:val="num" w:pos="0"/>
        </w:tabs>
        <w:ind w:left="6460" w:hanging="567"/>
      </w:pPr>
      <w:rPr>
        <w:rFonts w:ascii="Symbol" w:hAnsi="Symbol" w:cs="Symbol" w:hint="default"/>
        <w:lang w:val="es-ES" w:eastAsia="en-US" w:bidi="ar-SA"/>
      </w:rPr>
    </w:lvl>
    <w:lvl w:ilvl="7">
      <w:start w:val="0"/>
      <w:numFmt w:val="bullet"/>
      <w:lvlText w:val=""/>
      <w:lvlJc w:val="left"/>
      <w:pPr>
        <w:tabs>
          <w:tab w:val="num" w:pos="0"/>
        </w:tabs>
        <w:ind w:left="7380" w:hanging="567"/>
      </w:pPr>
      <w:rPr>
        <w:rFonts w:ascii="Symbol" w:hAnsi="Symbol" w:cs="Symbol" w:hint="default"/>
        <w:lang w:val="es-ES" w:eastAsia="en-US" w:bidi="ar-SA"/>
      </w:rPr>
    </w:lvl>
    <w:lvl w:ilvl="8">
      <w:start w:val="0"/>
      <w:numFmt w:val="bullet"/>
      <w:lvlText w:val=""/>
      <w:lvlJc w:val="left"/>
      <w:pPr>
        <w:tabs>
          <w:tab w:val="num" w:pos="0"/>
        </w:tabs>
        <w:ind w:left="8300" w:hanging="567"/>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567"/>
      </w:pPr>
      <w:rPr>
        <w:rFonts w:ascii="Symbol" w:hAnsi="Symbol" w:cs="Symbol" w:hint="default"/>
        <w:lang w:val="es-ES" w:eastAsia="en-US" w:bidi="ar-SA"/>
      </w:rPr>
    </w:lvl>
    <w:lvl w:ilvl="2">
      <w:start w:val="0"/>
      <w:numFmt w:val="bullet"/>
      <w:lvlText w:val=""/>
      <w:lvlJc w:val="left"/>
      <w:pPr>
        <w:tabs>
          <w:tab w:val="num" w:pos="0"/>
        </w:tabs>
        <w:ind w:left="2764" w:hanging="567"/>
      </w:pPr>
      <w:rPr>
        <w:rFonts w:ascii="Symbol" w:hAnsi="Symbol" w:cs="Symbol" w:hint="default"/>
        <w:lang w:val="es-ES" w:eastAsia="en-US" w:bidi="ar-SA"/>
      </w:rPr>
    </w:lvl>
    <w:lvl w:ilvl="3">
      <w:start w:val="0"/>
      <w:numFmt w:val="bullet"/>
      <w:lvlText w:val=""/>
      <w:lvlJc w:val="left"/>
      <w:pPr>
        <w:tabs>
          <w:tab w:val="num" w:pos="0"/>
        </w:tabs>
        <w:ind w:left="3686" w:hanging="567"/>
      </w:pPr>
      <w:rPr>
        <w:rFonts w:ascii="Symbol" w:hAnsi="Symbol" w:cs="Symbol" w:hint="default"/>
        <w:lang w:val="es-ES" w:eastAsia="en-US" w:bidi="ar-SA"/>
      </w:rPr>
    </w:lvl>
    <w:lvl w:ilvl="4">
      <w:start w:val="0"/>
      <w:numFmt w:val="bullet"/>
      <w:lvlText w:val=""/>
      <w:lvlJc w:val="left"/>
      <w:pPr>
        <w:tabs>
          <w:tab w:val="num" w:pos="0"/>
        </w:tabs>
        <w:ind w:left="4608" w:hanging="567"/>
      </w:pPr>
      <w:rPr>
        <w:rFonts w:ascii="Symbol" w:hAnsi="Symbol" w:cs="Symbol" w:hint="default"/>
        <w:lang w:val="es-ES" w:eastAsia="en-US" w:bidi="ar-SA"/>
      </w:rPr>
    </w:lvl>
    <w:lvl w:ilvl="5">
      <w:start w:val="0"/>
      <w:numFmt w:val="bullet"/>
      <w:lvlText w:val=""/>
      <w:lvlJc w:val="left"/>
      <w:pPr>
        <w:tabs>
          <w:tab w:val="num" w:pos="0"/>
        </w:tabs>
        <w:ind w:left="5530" w:hanging="567"/>
      </w:pPr>
      <w:rPr>
        <w:rFonts w:ascii="Symbol" w:hAnsi="Symbol" w:cs="Symbol" w:hint="default"/>
        <w:lang w:val="es-ES" w:eastAsia="en-US" w:bidi="ar-SA"/>
      </w:rPr>
    </w:lvl>
    <w:lvl w:ilvl="6">
      <w:start w:val="0"/>
      <w:numFmt w:val="bullet"/>
      <w:lvlText w:val=""/>
      <w:lvlJc w:val="left"/>
      <w:pPr>
        <w:tabs>
          <w:tab w:val="num" w:pos="0"/>
        </w:tabs>
        <w:ind w:left="6452" w:hanging="567"/>
      </w:pPr>
      <w:rPr>
        <w:rFonts w:ascii="Symbol" w:hAnsi="Symbol" w:cs="Symbol" w:hint="default"/>
        <w:lang w:val="es-ES" w:eastAsia="en-US" w:bidi="ar-SA"/>
      </w:rPr>
    </w:lvl>
    <w:lvl w:ilvl="7">
      <w:start w:val="0"/>
      <w:numFmt w:val="bullet"/>
      <w:lvlText w:val=""/>
      <w:lvlJc w:val="left"/>
      <w:pPr>
        <w:tabs>
          <w:tab w:val="num" w:pos="0"/>
        </w:tabs>
        <w:ind w:left="7374" w:hanging="567"/>
      </w:pPr>
      <w:rPr>
        <w:rFonts w:ascii="Symbol" w:hAnsi="Symbol" w:cs="Symbol" w:hint="default"/>
        <w:lang w:val="es-ES" w:eastAsia="en-US" w:bidi="ar-SA"/>
      </w:rPr>
    </w:lvl>
    <w:lvl w:ilvl="8">
      <w:start w:val="0"/>
      <w:numFmt w:val="bullet"/>
      <w:lvlText w:val=""/>
      <w:lvlJc w:val="left"/>
      <w:pPr>
        <w:tabs>
          <w:tab w:val="num" w:pos="0"/>
        </w:tabs>
        <w:ind w:left="8296" w:hanging="56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567"/>
      </w:pPr>
      <w:rPr>
        <w:rFonts w:ascii="Symbol" w:hAnsi="Symbol" w:cs="Symbol" w:hint="default"/>
        <w:lang w:val="es-ES" w:eastAsia="en-US" w:bidi="ar-SA"/>
      </w:rPr>
    </w:lvl>
    <w:lvl w:ilvl="2">
      <w:start w:val="0"/>
      <w:numFmt w:val="bullet"/>
      <w:lvlText w:val=""/>
      <w:lvlJc w:val="left"/>
      <w:pPr>
        <w:tabs>
          <w:tab w:val="num" w:pos="0"/>
        </w:tabs>
        <w:ind w:left="2764" w:hanging="567"/>
      </w:pPr>
      <w:rPr>
        <w:rFonts w:ascii="Symbol" w:hAnsi="Symbol" w:cs="Symbol" w:hint="default"/>
        <w:lang w:val="es-ES" w:eastAsia="en-US" w:bidi="ar-SA"/>
      </w:rPr>
    </w:lvl>
    <w:lvl w:ilvl="3">
      <w:start w:val="0"/>
      <w:numFmt w:val="bullet"/>
      <w:lvlText w:val=""/>
      <w:lvlJc w:val="left"/>
      <w:pPr>
        <w:tabs>
          <w:tab w:val="num" w:pos="0"/>
        </w:tabs>
        <w:ind w:left="3686" w:hanging="567"/>
      </w:pPr>
      <w:rPr>
        <w:rFonts w:ascii="Symbol" w:hAnsi="Symbol" w:cs="Symbol" w:hint="default"/>
        <w:lang w:val="es-ES" w:eastAsia="en-US" w:bidi="ar-SA"/>
      </w:rPr>
    </w:lvl>
    <w:lvl w:ilvl="4">
      <w:start w:val="0"/>
      <w:numFmt w:val="bullet"/>
      <w:lvlText w:val=""/>
      <w:lvlJc w:val="left"/>
      <w:pPr>
        <w:tabs>
          <w:tab w:val="num" w:pos="0"/>
        </w:tabs>
        <w:ind w:left="4608" w:hanging="567"/>
      </w:pPr>
      <w:rPr>
        <w:rFonts w:ascii="Symbol" w:hAnsi="Symbol" w:cs="Symbol" w:hint="default"/>
        <w:lang w:val="es-ES" w:eastAsia="en-US" w:bidi="ar-SA"/>
      </w:rPr>
    </w:lvl>
    <w:lvl w:ilvl="5">
      <w:start w:val="0"/>
      <w:numFmt w:val="bullet"/>
      <w:lvlText w:val=""/>
      <w:lvlJc w:val="left"/>
      <w:pPr>
        <w:tabs>
          <w:tab w:val="num" w:pos="0"/>
        </w:tabs>
        <w:ind w:left="5530" w:hanging="567"/>
      </w:pPr>
      <w:rPr>
        <w:rFonts w:ascii="Symbol" w:hAnsi="Symbol" w:cs="Symbol" w:hint="default"/>
        <w:lang w:val="es-ES" w:eastAsia="en-US" w:bidi="ar-SA"/>
      </w:rPr>
    </w:lvl>
    <w:lvl w:ilvl="6">
      <w:start w:val="0"/>
      <w:numFmt w:val="bullet"/>
      <w:lvlText w:val=""/>
      <w:lvlJc w:val="left"/>
      <w:pPr>
        <w:tabs>
          <w:tab w:val="num" w:pos="0"/>
        </w:tabs>
        <w:ind w:left="6452" w:hanging="567"/>
      </w:pPr>
      <w:rPr>
        <w:rFonts w:ascii="Symbol" w:hAnsi="Symbol" w:cs="Symbol" w:hint="default"/>
        <w:lang w:val="es-ES" w:eastAsia="en-US" w:bidi="ar-SA"/>
      </w:rPr>
    </w:lvl>
    <w:lvl w:ilvl="7">
      <w:start w:val="0"/>
      <w:numFmt w:val="bullet"/>
      <w:lvlText w:val=""/>
      <w:lvlJc w:val="left"/>
      <w:pPr>
        <w:tabs>
          <w:tab w:val="num" w:pos="0"/>
        </w:tabs>
        <w:ind w:left="7374" w:hanging="567"/>
      </w:pPr>
      <w:rPr>
        <w:rFonts w:ascii="Symbol" w:hAnsi="Symbol" w:cs="Symbol" w:hint="default"/>
        <w:lang w:val="es-ES" w:eastAsia="en-US" w:bidi="ar-SA"/>
      </w:rPr>
    </w:lvl>
    <w:lvl w:ilvl="8">
      <w:start w:val="0"/>
      <w:numFmt w:val="bullet"/>
      <w:lvlText w:val=""/>
      <w:lvlJc w:val="left"/>
      <w:pPr>
        <w:tabs>
          <w:tab w:val="num" w:pos="0"/>
        </w:tabs>
        <w:ind w:left="8296" w:hanging="56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26" w:hanging="49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4" w:hanging="284"/>
      </w:pPr>
      <w:rPr>
        <w:sz w:val="22"/>
        <w:spacing w:val="0"/>
        <w:i w:val="false"/>
        <w:b/>
        <w:szCs w:val="22"/>
        <w:iCs w:val="false"/>
        <w:bCs/>
        <w:w w:val="95"/>
        <w:rFonts w:ascii="Times New Roman" w:hAnsi="Times New Roman" w:eastAsia="Times New Roman" w:cs="Times New Roman"/>
        <w:lang w:val="es-ES" w:eastAsia="en-US" w:bidi="ar-SA"/>
      </w:rPr>
    </w:lvl>
    <w:lvl w:ilvl="3">
      <w:start w:val="1"/>
      <w:numFmt w:val="lowerLetter"/>
      <w:lvlText w:val="%4)"/>
      <w:lvlJc w:val="left"/>
      <w:pPr>
        <w:tabs>
          <w:tab w:val="num" w:pos="0"/>
        </w:tabs>
        <w:ind w:left="2062" w:hanging="466"/>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3214" w:hanging="466"/>
      </w:pPr>
      <w:rPr>
        <w:rFonts w:ascii="Symbol" w:hAnsi="Symbol" w:cs="Symbol" w:hint="default"/>
        <w:lang w:val="es-ES" w:eastAsia="en-US" w:bidi="ar-SA"/>
      </w:rPr>
    </w:lvl>
    <w:lvl w:ilvl="5">
      <w:start w:val="0"/>
      <w:numFmt w:val="bullet"/>
      <w:lvlText w:val=""/>
      <w:lvlJc w:val="left"/>
      <w:pPr>
        <w:tabs>
          <w:tab w:val="num" w:pos="0"/>
        </w:tabs>
        <w:ind w:left="4368" w:hanging="466"/>
      </w:pPr>
      <w:rPr>
        <w:rFonts w:ascii="Symbol" w:hAnsi="Symbol" w:cs="Symbol" w:hint="default"/>
        <w:lang w:val="es-ES" w:eastAsia="en-US" w:bidi="ar-SA"/>
      </w:rPr>
    </w:lvl>
    <w:lvl w:ilvl="6">
      <w:start w:val="0"/>
      <w:numFmt w:val="bullet"/>
      <w:lvlText w:val=""/>
      <w:lvlJc w:val="left"/>
      <w:pPr>
        <w:tabs>
          <w:tab w:val="num" w:pos="0"/>
        </w:tabs>
        <w:ind w:left="5522" w:hanging="466"/>
      </w:pPr>
      <w:rPr>
        <w:rFonts w:ascii="Symbol" w:hAnsi="Symbol" w:cs="Symbol" w:hint="default"/>
        <w:lang w:val="es-ES" w:eastAsia="en-US" w:bidi="ar-SA"/>
      </w:rPr>
    </w:lvl>
    <w:lvl w:ilvl="7">
      <w:start w:val="0"/>
      <w:numFmt w:val="bullet"/>
      <w:lvlText w:val=""/>
      <w:lvlJc w:val="left"/>
      <w:pPr>
        <w:tabs>
          <w:tab w:val="num" w:pos="0"/>
        </w:tabs>
        <w:ind w:left="6677" w:hanging="466"/>
      </w:pPr>
      <w:rPr>
        <w:rFonts w:ascii="Symbol" w:hAnsi="Symbol" w:cs="Symbol" w:hint="default"/>
        <w:lang w:val="es-ES" w:eastAsia="en-US" w:bidi="ar-SA"/>
      </w:rPr>
    </w:lvl>
    <w:lvl w:ilvl="8">
      <w:start w:val="0"/>
      <w:numFmt w:val="bullet"/>
      <w:lvlText w:val=""/>
      <w:lvlJc w:val="left"/>
      <w:pPr>
        <w:tabs>
          <w:tab w:val="num" w:pos="0"/>
        </w:tabs>
        <w:ind w:left="7831" w:hanging="466"/>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38" w:hanging="567"/>
      </w:pPr>
      <w:rPr>
        <w:spacing w:val="0"/>
        <w:w w:val="100"/>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38" w:hanging="56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9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0" w:hanging="567"/>
      </w:pPr>
      <w:rPr>
        <w:rFonts w:ascii="Symbol" w:hAnsi="Symbol" w:cs="Symbol" w:hint="default"/>
        <w:lang w:val="es-ES" w:eastAsia="en-US" w:bidi="ar-SA"/>
      </w:rPr>
    </w:lvl>
    <w:lvl w:ilvl="2">
      <w:start w:val="0"/>
      <w:numFmt w:val="bullet"/>
      <w:lvlText w:val=""/>
      <w:lvlJc w:val="left"/>
      <w:pPr>
        <w:tabs>
          <w:tab w:val="num" w:pos="0"/>
        </w:tabs>
        <w:ind w:left="2780" w:hanging="567"/>
      </w:pPr>
      <w:rPr>
        <w:rFonts w:ascii="Symbol" w:hAnsi="Symbol" w:cs="Symbol" w:hint="default"/>
        <w:lang w:val="es-ES" w:eastAsia="en-US" w:bidi="ar-SA"/>
      </w:rPr>
    </w:lvl>
    <w:lvl w:ilvl="3">
      <w:start w:val="0"/>
      <w:numFmt w:val="bullet"/>
      <w:lvlText w:val=""/>
      <w:lvlJc w:val="left"/>
      <w:pPr>
        <w:tabs>
          <w:tab w:val="num" w:pos="0"/>
        </w:tabs>
        <w:ind w:left="3700" w:hanging="567"/>
      </w:pPr>
      <w:rPr>
        <w:rFonts w:ascii="Symbol" w:hAnsi="Symbol" w:cs="Symbol" w:hint="default"/>
        <w:lang w:val="es-ES" w:eastAsia="en-US" w:bidi="ar-SA"/>
      </w:rPr>
    </w:lvl>
    <w:lvl w:ilvl="4">
      <w:start w:val="0"/>
      <w:numFmt w:val="bullet"/>
      <w:lvlText w:val=""/>
      <w:lvlJc w:val="left"/>
      <w:pPr>
        <w:tabs>
          <w:tab w:val="num" w:pos="0"/>
        </w:tabs>
        <w:ind w:left="4620" w:hanging="567"/>
      </w:pPr>
      <w:rPr>
        <w:rFonts w:ascii="Symbol" w:hAnsi="Symbol" w:cs="Symbol" w:hint="default"/>
        <w:lang w:val="es-ES" w:eastAsia="en-US" w:bidi="ar-SA"/>
      </w:rPr>
    </w:lvl>
    <w:lvl w:ilvl="5">
      <w:start w:val="0"/>
      <w:numFmt w:val="bullet"/>
      <w:lvlText w:val=""/>
      <w:lvlJc w:val="left"/>
      <w:pPr>
        <w:tabs>
          <w:tab w:val="num" w:pos="0"/>
        </w:tabs>
        <w:ind w:left="5540" w:hanging="567"/>
      </w:pPr>
      <w:rPr>
        <w:rFonts w:ascii="Symbol" w:hAnsi="Symbol" w:cs="Symbol" w:hint="default"/>
        <w:lang w:val="es-ES" w:eastAsia="en-US" w:bidi="ar-SA"/>
      </w:rPr>
    </w:lvl>
    <w:lvl w:ilvl="6">
      <w:start w:val="0"/>
      <w:numFmt w:val="bullet"/>
      <w:lvlText w:val=""/>
      <w:lvlJc w:val="left"/>
      <w:pPr>
        <w:tabs>
          <w:tab w:val="num" w:pos="0"/>
        </w:tabs>
        <w:ind w:left="6460" w:hanging="567"/>
      </w:pPr>
      <w:rPr>
        <w:rFonts w:ascii="Symbol" w:hAnsi="Symbol" w:cs="Symbol" w:hint="default"/>
        <w:lang w:val="es-ES" w:eastAsia="en-US" w:bidi="ar-SA"/>
      </w:rPr>
    </w:lvl>
    <w:lvl w:ilvl="7">
      <w:start w:val="0"/>
      <w:numFmt w:val="bullet"/>
      <w:lvlText w:val=""/>
      <w:lvlJc w:val="left"/>
      <w:pPr>
        <w:tabs>
          <w:tab w:val="num" w:pos="0"/>
        </w:tabs>
        <w:ind w:left="7380" w:hanging="567"/>
      </w:pPr>
      <w:rPr>
        <w:rFonts w:ascii="Symbol" w:hAnsi="Symbol" w:cs="Symbol" w:hint="default"/>
        <w:lang w:val="es-ES" w:eastAsia="en-US" w:bidi="ar-SA"/>
      </w:rPr>
    </w:lvl>
    <w:lvl w:ilvl="8">
      <w:start w:val="0"/>
      <w:numFmt w:val="bullet"/>
      <w:lvlText w:val=""/>
      <w:lvlJc w:val="left"/>
      <w:pPr>
        <w:tabs>
          <w:tab w:val="num" w:pos="0"/>
        </w:tabs>
        <w:ind w:left="8300" w:hanging="567"/>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7"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02" w:hanging="284"/>
      </w:pPr>
      <w:rPr>
        <w:rFonts w:ascii="Symbol" w:hAnsi="Symbol" w:cs="Symbol" w:hint="default"/>
        <w:lang w:val="es-ES" w:eastAsia="en-US" w:bidi="ar-SA"/>
      </w:rPr>
    </w:lvl>
    <w:lvl w:ilvl="4">
      <w:start w:val="0"/>
      <w:numFmt w:val="bullet"/>
      <w:lvlText w:val=""/>
      <w:lvlJc w:val="left"/>
      <w:pPr>
        <w:tabs>
          <w:tab w:val="num" w:pos="0"/>
        </w:tabs>
        <w:ind w:left="3765" w:hanging="284"/>
      </w:pPr>
      <w:rPr>
        <w:rFonts w:ascii="Symbol" w:hAnsi="Symbol" w:cs="Symbol" w:hint="default"/>
        <w:lang w:val="es-ES" w:eastAsia="en-US" w:bidi="ar-SA"/>
      </w:rPr>
    </w:lvl>
    <w:lvl w:ilvl="5">
      <w:start w:val="0"/>
      <w:numFmt w:val="bullet"/>
      <w:lvlText w:val=""/>
      <w:lvlJc w:val="left"/>
      <w:pPr>
        <w:tabs>
          <w:tab w:val="num" w:pos="0"/>
        </w:tabs>
        <w:ind w:left="4827" w:hanging="284"/>
      </w:pPr>
      <w:rPr>
        <w:rFonts w:ascii="Symbol" w:hAnsi="Symbol" w:cs="Symbol" w:hint="default"/>
        <w:lang w:val="es-ES" w:eastAsia="en-US" w:bidi="ar-SA"/>
      </w:rPr>
    </w:lvl>
    <w:lvl w:ilvl="6">
      <w:start w:val="0"/>
      <w:numFmt w:val="bullet"/>
      <w:lvlText w:val=""/>
      <w:lvlJc w:val="left"/>
      <w:pPr>
        <w:tabs>
          <w:tab w:val="num" w:pos="0"/>
        </w:tabs>
        <w:ind w:left="5890" w:hanging="284"/>
      </w:pPr>
      <w:rPr>
        <w:rFonts w:ascii="Symbol" w:hAnsi="Symbol" w:cs="Symbol" w:hint="default"/>
        <w:lang w:val="es-ES" w:eastAsia="en-US" w:bidi="ar-SA"/>
      </w:rPr>
    </w:lvl>
    <w:lvl w:ilvl="7">
      <w:start w:val="0"/>
      <w:numFmt w:val="bullet"/>
      <w:lvlText w:val=""/>
      <w:lvlJc w:val="left"/>
      <w:pPr>
        <w:tabs>
          <w:tab w:val="num" w:pos="0"/>
        </w:tabs>
        <w:ind w:left="6952" w:hanging="284"/>
      </w:pPr>
      <w:rPr>
        <w:rFonts w:ascii="Symbol" w:hAnsi="Symbol" w:cs="Symbol" w:hint="default"/>
        <w:lang w:val="es-ES" w:eastAsia="en-US" w:bidi="ar-SA"/>
      </w:rPr>
    </w:lvl>
    <w:lvl w:ilvl="8">
      <w:start w:val="0"/>
      <w:numFmt w:val="bullet"/>
      <w:lvlText w:val=""/>
      <w:lvlJc w:val="left"/>
      <w:pPr>
        <w:tabs>
          <w:tab w:val="num" w:pos="0"/>
        </w:tabs>
        <w:ind w:left="8015" w:hanging="284"/>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26" w:hanging="34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4" w:hanging="293"/>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02" w:hanging="293"/>
      </w:pPr>
      <w:rPr>
        <w:rFonts w:ascii="Symbol" w:hAnsi="Symbol" w:cs="Symbol" w:hint="default"/>
        <w:lang w:val="es-ES" w:eastAsia="en-US" w:bidi="ar-SA"/>
      </w:rPr>
    </w:lvl>
    <w:lvl w:ilvl="4">
      <w:start w:val="0"/>
      <w:numFmt w:val="bullet"/>
      <w:lvlText w:val=""/>
      <w:lvlJc w:val="left"/>
      <w:pPr>
        <w:tabs>
          <w:tab w:val="num" w:pos="0"/>
        </w:tabs>
        <w:ind w:left="3765" w:hanging="293"/>
      </w:pPr>
      <w:rPr>
        <w:rFonts w:ascii="Symbol" w:hAnsi="Symbol" w:cs="Symbol" w:hint="default"/>
        <w:lang w:val="es-ES" w:eastAsia="en-US" w:bidi="ar-SA"/>
      </w:rPr>
    </w:lvl>
    <w:lvl w:ilvl="5">
      <w:start w:val="0"/>
      <w:numFmt w:val="bullet"/>
      <w:lvlText w:val=""/>
      <w:lvlJc w:val="left"/>
      <w:pPr>
        <w:tabs>
          <w:tab w:val="num" w:pos="0"/>
        </w:tabs>
        <w:ind w:left="4827" w:hanging="293"/>
      </w:pPr>
      <w:rPr>
        <w:rFonts w:ascii="Symbol" w:hAnsi="Symbol" w:cs="Symbol" w:hint="default"/>
        <w:lang w:val="es-ES" w:eastAsia="en-US" w:bidi="ar-SA"/>
      </w:rPr>
    </w:lvl>
    <w:lvl w:ilvl="6">
      <w:start w:val="0"/>
      <w:numFmt w:val="bullet"/>
      <w:lvlText w:val=""/>
      <w:lvlJc w:val="left"/>
      <w:pPr>
        <w:tabs>
          <w:tab w:val="num" w:pos="0"/>
        </w:tabs>
        <w:ind w:left="5890" w:hanging="293"/>
      </w:pPr>
      <w:rPr>
        <w:rFonts w:ascii="Symbol" w:hAnsi="Symbol" w:cs="Symbol" w:hint="default"/>
        <w:lang w:val="es-ES" w:eastAsia="en-US" w:bidi="ar-SA"/>
      </w:rPr>
    </w:lvl>
    <w:lvl w:ilvl="7">
      <w:start w:val="0"/>
      <w:numFmt w:val="bullet"/>
      <w:lvlText w:val=""/>
      <w:lvlJc w:val="left"/>
      <w:pPr>
        <w:tabs>
          <w:tab w:val="num" w:pos="0"/>
        </w:tabs>
        <w:ind w:left="6952" w:hanging="293"/>
      </w:pPr>
      <w:rPr>
        <w:rFonts w:ascii="Symbol" w:hAnsi="Symbol" w:cs="Symbol" w:hint="default"/>
        <w:lang w:val="es-ES" w:eastAsia="en-US" w:bidi="ar-SA"/>
      </w:rPr>
    </w:lvl>
    <w:lvl w:ilvl="8">
      <w:start w:val="0"/>
      <w:numFmt w:val="bullet"/>
      <w:lvlText w:val=""/>
      <w:lvlJc w:val="left"/>
      <w:pPr>
        <w:tabs>
          <w:tab w:val="num" w:pos="0"/>
        </w:tabs>
        <w:ind w:left="8015" w:hanging="293"/>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3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0" w:hanging="425"/>
      </w:pPr>
      <w:rPr>
        <w:rFonts w:ascii="Symbol" w:hAnsi="Symbol" w:cs="Symbol" w:hint="default"/>
        <w:lang w:val="es-ES" w:eastAsia="en-US" w:bidi="ar-SA"/>
      </w:rPr>
    </w:lvl>
    <w:lvl w:ilvl="2">
      <w:start w:val="0"/>
      <w:numFmt w:val="bullet"/>
      <w:lvlText w:val=""/>
      <w:lvlJc w:val="left"/>
      <w:pPr>
        <w:tabs>
          <w:tab w:val="num" w:pos="0"/>
        </w:tabs>
        <w:ind w:left="2780" w:hanging="425"/>
      </w:pPr>
      <w:rPr>
        <w:rFonts w:ascii="Symbol" w:hAnsi="Symbol" w:cs="Symbol" w:hint="default"/>
        <w:lang w:val="es-ES" w:eastAsia="en-US" w:bidi="ar-SA"/>
      </w:rPr>
    </w:lvl>
    <w:lvl w:ilvl="3">
      <w:start w:val="0"/>
      <w:numFmt w:val="bullet"/>
      <w:lvlText w:val=""/>
      <w:lvlJc w:val="left"/>
      <w:pPr>
        <w:tabs>
          <w:tab w:val="num" w:pos="0"/>
        </w:tabs>
        <w:ind w:left="3700" w:hanging="425"/>
      </w:pPr>
      <w:rPr>
        <w:rFonts w:ascii="Symbol" w:hAnsi="Symbol" w:cs="Symbol" w:hint="default"/>
        <w:lang w:val="es-ES" w:eastAsia="en-US" w:bidi="ar-SA"/>
      </w:rPr>
    </w:lvl>
    <w:lvl w:ilvl="4">
      <w:start w:val="0"/>
      <w:numFmt w:val="bullet"/>
      <w:lvlText w:val=""/>
      <w:lvlJc w:val="left"/>
      <w:pPr>
        <w:tabs>
          <w:tab w:val="num" w:pos="0"/>
        </w:tabs>
        <w:ind w:left="4620" w:hanging="425"/>
      </w:pPr>
      <w:rPr>
        <w:rFonts w:ascii="Symbol" w:hAnsi="Symbol" w:cs="Symbol" w:hint="default"/>
        <w:lang w:val="es-ES" w:eastAsia="en-US" w:bidi="ar-SA"/>
      </w:rPr>
    </w:lvl>
    <w:lvl w:ilvl="5">
      <w:start w:val="0"/>
      <w:numFmt w:val="bullet"/>
      <w:lvlText w:val=""/>
      <w:lvlJc w:val="left"/>
      <w:pPr>
        <w:tabs>
          <w:tab w:val="num" w:pos="0"/>
        </w:tabs>
        <w:ind w:left="5540" w:hanging="425"/>
      </w:pPr>
      <w:rPr>
        <w:rFonts w:ascii="Symbol" w:hAnsi="Symbol" w:cs="Symbol" w:hint="default"/>
        <w:lang w:val="es-ES" w:eastAsia="en-US" w:bidi="ar-SA"/>
      </w:rPr>
    </w:lvl>
    <w:lvl w:ilvl="6">
      <w:start w:val="0"/>
      <w:numFmt w:val="bullet"/>
      <w:lvlText w:val=""/>
      <w:lvlJc w:val="left"/>
      <w:pPr>
        <w:tabs>
          <w:tab w:val="num" w:pos="0"/>
        </w:tabs>
        <w:ind w:left="6460" w:hanging="425"/>
      </w:pPr>
      <w:rPr>
        <w:rFonts w:ascii="Symbol" w:hAnsi="Symbol" w:cs="Symbol" w:hint="default"/>
        <w:lang w:val="es-ES" w:eastAsia="en-US" w:bidi="ar-SA"/>
      </w:rPr>
    </w:lvl>
    <w:lvl w:ilvl="7">
      <w:start w:val="0"/>
      <w:numFmt w:val="bullet"/>
      <w:lvlText w:val=""/>
      <w:lvlJc w:val="left"/>
      <w:pPr>
        <w:tabs>
          <w:tab w:val="num" w:pos="0"/>
        </w:tabs>
        <w:ind w:left="7380" w:hanging="425"/>
      </w:pPr>
      <w:rPr>
        <w:rFonts w:ascii="Symbol" w:hAnsi="Symbol" w:cs="Symbol" w:hint="default"/>
        <w:lang w:val="es-ES" w:eastAsia="en-US" w:bidi="ar-SA"/>
      </w:rPr>
    </w:lvl>
    <w:lvl w:ilvl="8">
      <w:start w:val="0"/>
      <w:numFmt w:val="bullet"/>
      <w:lvlText w:val=""/>
      <w:lvlJc w:val="left"/>
      <w:pPr>
        <w:tabs>
          <w:tab w:val="num" w:pos="0"/>
        </w:tabs>
        <w:ind w:left="8300"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425"/>
      </w:pPr>
      <w:rPr>
        <w:rFonts w:ascii="Symbol" w:hAnsi="Symbol" w:cs="Symbol" w:hint="default"/>
        <w:lang w:val="es-ES" w:eastAsia="en-US" w:bidi="ar-SA"/>
      </w:rPr>
    </w:lvl>
    <w:lvl w:ilvl="2">
      <w:start w:val="0"/>
      <w:numFmt w:val="bullet"/>
      <w:lvlText w:val=""/>
      <w:lvlJc w:val="left"/>
      <w:pPr>
        <w:tabs>
          <w:tab w:val="num" w:pos="0"/>
        </w:tabs>
        <w:ind w:left="2764" w:hanging="425"/>
      </w:pPr>
      <w:rPr>
        <w:rFonts w:ascii="Symbol" w:hAnsi="Symbol" w:cs="Symbol" w:hint="default"/>
        <w:lang w:val="es-ES" w:eastAsia="en-US" w:bidi="ar-SA"/>
      </w:rPr>
    </w:lvl>
    <w:lvl w:ilvl="3">
      <w:start w:val="0"/>
      <w:numFmt w:val="bullet"/>
      <w:lvlText w:val=""/>
      <w:lvlJc w:val="left"/>
      <w:pPr>
        <w:tabs>
          <w:tab w:val="num" w:pos="0"/>
        </w:tabs>
        <w:ind w:left="3686" w:hanging="425"/>
      </w:pPr>
      <w:rPr>
        <w:rFonts w:ascii="Symbol" w:hAnsi="Symbol" w:cs="Symbol" w:hint="default"/>
        <w:lang w:val="es-ES" w:eastAsia="en-US" w:bidi="ar-SA"/>
      </w:rPr>
    </w:lvl>
    <w:lvl w:ilvl="4">
      <w:start w:val="0"/>
      <w:numFmt w:val="bullet"/>
      <w:lvlText w:val=""/>
      <w:lvlJc w:val="left"/>
      <w:pPr>
        <w:tabs>
          <w:tab w:val="num" w:pos="0"/>
        </w:tabs>
        <w:ind w:left="4608" w:hanging="425"/>
      </w:pPr>
      <w:rPr>
        <w:rFonts w:ascii="Symbol" w:hAnsi="Symbol" w:cs="Symbol" w:hint="default"/>
        <w:lang w:val="es-ES" w:eastAsia="en-US" w:bidi="ar-SA"/>
      </w:rPr>
    </w:lvl>
    <w:lvl w:ilvl="5">
      <w:start w:val="0"/>
      <w:numFmt w:val="bullet"/>
      <w:lvlText w:val=""/>
      <w:lvlJc w:val="left"/>
      <w:pPr>
        <w:tabs>
          <w:tab w:val="num" w:pos="0"/>
        </w:tabs>
        <w:ind w:left="5530" w:hanging="425"/>
      </w:pPr>
      <w:rPr>
        <w:rFonts w:ascii="Symbol" w:hAnsi="Symbol" w:cs="Symbol" w:hint="default"/>
        <w:lang w:val="es-ES" w:eastAsia="en-US" w:bidi="ar-SA"/>
      </w:rPr>
    </w:lvl>
    <w:lvl w:ilvl="6">
      <w:start w:val="0"/>
      <w:numFmt w:val="bullet"/>
      <w:lvlText w:val=""/>
      <w:lvlJc w:val="left"/>
      <w:pPr>
        <w:tabs>
          <w:tab w:val="num" w:pos="0"/>
        </w:tabs>
        <w:ind w:left="6452" w:hanging="425"/>
      </w:pPr>
      <w:rPr>
        <w:rFonts w:ascii="Symbol" w:hAnsi="Symbol" w:cs="Symbol" w:hint="default"/>
        <w:lang w:val="es-ES" w:eastAsia="en-US" w:bidi="ar-SA"/>
      </w:rPr>
    </w:lvl>
    <w:lvl w:ilvl="7">
      <w:start w:val="0"/>
      <w:numFmt w:val="bullet"/>
      <w:lvlText w:val=""/>
      <w:lvlJc w:val="left"/>
      <w:pPr>
        <w:tabs>
          <w:tab w:val="num" w:pos="0"/>
        </w:tabs>
        <w:ind w:left="7374" w:hanging="425"/>
      </w:pPr>
      <w:rPr>
        <w:rFonts w:ascii="Symbol" w:hAnsi="Symbol" w:cs="Symbol" w:hint="default"/>
        <w:lang w:val="es-ES" w:eastAsia="en-US" w:bidi="ar-SA"/>
      </w:rPr>
    </w:lvl>
    <w:lvl w:ilvl="8">
      <w:start w:val="0"/>
      <w:numFmt w:val="bullet"/>
      <w:lvlText w:val=""/>
      <w:lvlJc w:val="left"/>
      <w:pPr>
        <w:tabs>
          <w:tab w:val="num" w:pos="0"/>
        </w:tabs>
        <w:ind w:left="8296" w:hanging="425"/>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38" w:hanging="34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8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5028" w:hanging="425"/>
      </w:pPr>
      <w:rPr>
        <w:rFonts w:ascii="Symbol" w:hAnsi="Symbol" w:cs="Symbol" w:hint="default"/>
        <w:lang w:val="es-ES" w:eastAsia="en-US" w:bidi="ar-SA"/>
      </w:rPr>
    </w:lvl>
    <w:lvl w:ilvl="6">
      <w:start w:val="0"/>
      <w:numFmt w:val="bullet"/>
      <w:lvlText w:val=""/>
      <w:lvlJc w:val="left"/>
      <w:pPr>
        <w:tabs>
          <w:tab w:val="num" w:pos="0"/>
        </w:tabs>
        <w:ind w:left="6051" w:hanging="425"/>
      </w:pPr>
      <w:rPr>
        <w:rFonts w:ascii="Symbol" w:hAnsi="Symbol" w:cs="Symbol" w:hint="default"/>
        <w:lang w:val="es-ES" w:eastAsia="en-US" w:bidi="ar-SA"/>
      </w:rPr>
    </w:lvl>
    <w:lvl w:ilvl="7">
      <w:start w:val="0"/>
      <w:numFmt w:val="bullet"/>
      <w:lvlText w:val=""/>
      <w:lvlJc w:val="left"/>
      <w:pPr>
        <w:tabs>
          <w:tab w:val="num" w:pos="0"/>
        </w:tabs>
        <w:ind w:left="7073" w:hanging="425"/>
      </w:pPr>
      <w:rPr>
        <w:rFonts w:ascii="Symbol" w:hAnsi="Symbol" w:cs="Symbol" w:hint="default"/>
        <w:lang w:val="es-ES" w:eastAsia="en-US" w:bidi="ar-SA"/>
      </w:rPr>
    </w:lvl>
    <w:lvl w:ilvl="8">
      <w:start w:val="0"/>
      <w:numFmt w:val="bullet"/>
      <w:lvlText w:val=""/>
      <w:lvlJc w:val="left"/>
      <w:pPr>
        <w:tabs>
          <w:tab w:val="num" w:pos="0"/>
        </w:tabs>
        <w:ind w:left="8095" w:hanging="425"/>
      </w:pPr>
      <w:rPr>
        <w:rFonts w:ascii="Symbol" w:hAnsi="Symbol" w:cs="Symbol" w:hint="default"/>
        <w:lang w:val="es-ES" w:eastAsia="en-US" w:bidi="ar-SA"/>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41725f"/>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41725f"/>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351" w:hanging="425"/>
    </w:pPr>
    <w:rPr/>
  </w:style>
  <w:style w:type="paragraph" w:styleId="TableParagraph" w:customStyle="1">
    <w:name w:val="Table Paragraph"/>
    <w:basedOn w:val="Normal"/>
    <w:uiPriority w:val="1"/>
    <w:qFormat/>
    <w:pPr>
      <w:jc w:val="center"/>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41725f"/>
    <w:pPr>
      <w:tabs>
        <w:tab w:val="clear" w:pos="720"/>
        <w:tab w:val="center" w:pos="4419" w:leader="none"/>
        <w:tab w:val="right" w:pos="8838" w:leader="none"/>
      </w:tabs>
    </w:pPr>
    <w:rPr/>
  </w:style>
  <w:style w:type="paragraph" w:styleId="Cabecera">
    <w:name w:val="Header"/>
    <w:basedOn w:val="Normal"/>
    <w:link w:val="EncabezadoCar"/>
    <w:uiPriority w:val="99"/>
    <w:unhideWhenUsed/>
    <w:rsid w:val="0041725f"/>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LibreOffice/7.4.7.2$Linux_X86_64 LibreOffice_project/40$Build-2</Application>
  <AppVersion>15.0000</AppVersion>
  <Pages>31</Pages>
  <Words>10009</Words>
  <Characters>52706</Characters>
  <CharactersWithSpaces>61516</CharactersWithSpaces>
  <Paragraphs>866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2024-01-16T17:31:00Z</dcterms:created>
  <dc:creator>CONGRESO DEL ESTADO</dc:creator>
  <dc:description/>
  <dc:language>es-MX</dc:language>
  <cp:lastModifiedBy/>
  <dcterms:modified xsi:type="dcterms:W3CDTF">2024-01-16T13:07:10Z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