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header15.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9" w:after="0"/>
        <w:rPr/>
      </w:pPr>
      <w:r>
        <w:rPr/>
      </w:r>
    </w:p>
    <w:p>
      <w:pPr>
        <w:pStyle w:val="Cuerpodetexto"/>
        <w:spacing w:before="1" w:after="0"/>
        <w:ind w:left="338" w:right="39" w:hanging="0"/>
        <w:jc w:val="both"/>
        <w:rPr/>
      </w:pPr>
      <w:r>
        <w:rPr/>
        <w:t>LORENA CUÉLLAR CISNEROS, Gobernadora del Estado a sus habitantes sabed:</w:t>
      </w:r>
    </w:p>
    <w:p>
      <w:pPr>
        <w:pStyle w:val="Cuerpodetexto"/>
        <w:spacing w:before="6" w:after="0"/>
        <w:rPr/>
      </w:pPr>
      <w:r>
        <w:rPr/>
      </w:r>
    </w:p>
    <w:p>
      <w:pPr>
        <w:pStyle w:val="Cuerpodetexto"/>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11" w:after="0"/>
        <w:rPr/>
      </w:pPr>
      <w:r>
        <w:rPr/>
      </w:r>
    </w:p>
    <w:p>
      <w:pPr>
        <w:pStyle w:val="Normal"/>
        <w:spacing w:before="0" w:after="0"/>
        <w:ind w:left="482" w:right="186"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8" w:after="0"/>
        <w:rPr>
          <w:b/>
          <w:b/>
        </w:rPr>
      </w:pPr>
      <w:r>
        <w:rPr>
          <w:b/>
        </w:rPr>
      </w:r>
    </w:p>
    <w:p>
      <w:pPr>
        <w:pStyle w:val="Normal"/>
        <w:spacing w:before="0" w:after="0"/>
        <w:ind w:left="414" w:right="120"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193</w:t>
      </w:r>
    </w:p>
    <w:p>
      <w:pPr>
        <w:pStyle w:val="Cuerpodetexto"/>
        <w:spacing w:before="10" w:after="0"/>
        <w:rPr>
          <w:b/>
          <w:b/>
        </w:rPr>
      </w:pPr>
      <w:r>
        <w:rPr>
          <w:b/>
        </w:rPr>
      </w:r>
    </w:p>
    <w:p>
      <w:pPr>
        <w:pStyle w:val="Normal"/>
        <w:spacing w:before="0" w:after="0"/>
        <w:ind w:left="348" w:right="52" w:firstLine="1"/>
        <w:jc w:val="center"/>
        <w:rPr>
          <w:b/>
          <w:b/>
          <w:sz w:val="22"/>
        </w:rPr>
      </w:pPr>
      <w:r>
        <w:rPr>
          <w:b/>
          <w:sz w:val="22"/>
        </w:rPr>
        <w:t>LEY DE INGRESOS DEL MUNICIPIO DE EMILIANO</w:t>
      </w:r>
      <w:r>
        <w:rPr>
          <w:b/>
          <w:spacing w:val="-8"/>
          <w:sz w:val="22"/>
        </w:rPr>
        <w:t xml:space="preserve"> </w:t>
      </w:r>
      <w:r>
        <w:rPr>
          <w:b/>
          <w:sz w:val="22"/>
        </w:rPr>
        <w:t>ZAPATA,</w:t>
      </w:r>
      <w:r>
        <w:rPr>
          <w:b/>
          <w:spacing w:val="-9"/>
          <w:sz w:val="22"/>
        </w:rPr>
        <w:t xml:space="preserve"> </w:t>
      </w:r>
      <w:r>
        <w:rPr>
          <w:b/>
          <w:sz w:val="22"/>
        </w:rPr>
        <w:t>PARA</w:t>
      </w:r>
      <w:r>
        <w:rPr>
          <w:b/>
          <w:spacing w:val="-10"/>
          <w:sz w:val="22"/>
        </w:rPr>
        <w:t xml:space="preserve"> </w:t>
      </w:r>
      <w:r>
        <w:rPr>
          <w:b/>
          <w:sz w:val="22"/>
        </w:rPr>
        <w:t>EL</w:t>
      </w:r>
      <w:r>
        <w:rPr>
          <w:b/>
          <w:spacing w:val="-10"/>
          <w:sz w:val="22"/>
        </w:rPr>
        <w:t xml:space="preserve"> </w:t>
      </w:r>
      <w:r>
        <w:rPr>
          <w:b/>
          <w:sz w:val="22"/>
        </w:rPr>
        <w:t>EJERCICIO FISCAL 2026</w:t>
      </w:r>
    </w:p>
    <w:p>
      <w:pPr>
        <w:pStyle w:val="Cuerpodetexto"/>
        <w:spacing w:before="9" w:after="0"/>
        <w:rPr>
          <w:b/>
          <w:b/>
        </w:rPr>
      </w:pPr>
      <w:r>
        <w:rPr>
          <w:b/>
        </w:rPr>
      </w:r>
    </w:p>
    <w:p>
      <w:pPr>
        <w:pStyle w:val="Normal"/>
        <w:spacing w:lineRule="auto" w:line="242" w:before="0" w:after="0"/>
        <w:ind w:left="1015" w:right="719" w:hanging="2"/>
        <w:jc w:val="center"/>
        <w:rPr>
          <w:b/>
          <w:b/>
          <w:sz w:val="22"/>
        </w:rPr>
      </w:pPr>
      <w:r>
        <w:rPr>
          <w:b/>
          <w:sz w:val="22"/>
        </w:rPr>
        <w:t>TÍTULO PRIMERO DISPOSICIONES</w:t>
      </w:r>
      <w:r>
        <w:rPr>
          <w:b/>
          <w:spacing w:val="-14"/>
          <w:sz w:val="22"/>
        </w:rPr>
        <w:t xml:space="preserve"> </w:t>
      </w:r>
      <w:r>
        <w:rPr>
          <w:b/>
          <w:sz w:val="22"/>
        </w:rPr>
        <w:t>GENERALES</w:t>
      </w:r>
    </w:p>
    <w:p>
      <w:pPr>
        <w:pStyle w:val="Cuerpodetexto"/>
        <w:spacing w:before="3" w:after="0"/>
        <w:rPr>
          <w:b/>
          <w:b/>
        </w:rPr>
      </w:pPr>
      <w:r>
        <w:rPr>
          <w:b/>
        </w:rPr>
      </w:r>
    </w:p>
    <w:p>
      <w:pPr>
        <w:pStyle w:val="Normal"/>
        <w:spacing w:before="1" w:after="0"/>
        <w:ind w:left="414" w:right="11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 w:after="0"/>
        <w:rPr>
          <w:b/>
          <w:b/>
        </w:rPr>
      </w:pPr>
      <w:r>
        <w:rPr>
          <w:b/>
        </w:rPr>
      </w:r>
    </w:p>
    <w:p>
      <w:pPr>
        <w:pStyle w:val="Cuerpodetexto"/>
        <w:ind w:left="338" w:right="38" w:hanging="0"/>
        <w:jc w:val="both"/>
        <w:rPr/>
      </w:pPr>
      <w:r>
        <w:rPr>
          <w:b/>
        </w:rPr>
        <w:t xml:space="preserve">Artículo 1. </w:t>
      </w:r>
      <w:r>
        <w:rPr/>
        <w:t>La presente Ley es de orden público y tiene aplicación obligatoria en el ámbito territorial del Municipio de Emiliano Zapata. Tiene por objeto establecer los ingresos que percibirá la hacienda pública municipal durante el ejercicio fiscal correspondiente al año 2026, por los conceptos que esta misma Ley previene.</w:t>
      </w:r>
    </w:p>
    <w:p>
      <w:pPr>
        <w:pStyle w:val="Cuerpodetexto"/>
        <w:spacing w:before="10" w:after="0"/>
        <w:rPr/>
      </w:pPr>
      <w:r>
        <w:rPr/>
      </w:r>
    </w:p>
    <w:p>
      <w:pPr>
        <w:pStyle w:val="Cuerpodetexto"/>
        <w:ind w:left="338" w:right="40" w:hanging="0"/>
        <w:jc w:val="both"/>
        <w:rPr/>
      </w:pPr>
      <w:r>
        <w:rPr>
          <w:b/>
        </w:rPr>
        <w:t xml:space="preserve">Artículo 2. </w:t>
      </w:r>
      <w:r>
        <w:rPr/>
        <w:t>En el Municipio de Emiliano Zapata, las personas físicas y morales están obligadas a contribuir para los gastos públicos, conforme lo dispuesto en la presente Ley, el Código</w:t>
      </w:r>
      <w:r>
        <w:rPr>
          <w:spacing w:val="40"/>
        </w:rPr>
        <w:t xml:space="preserve"> </w:t>
      </w:r>
      <w:r>
        <w:rPr/>
        <w:t>Financiero, los ordenamientos tributarios que el Estado establezca, así como en lo dispuesto por</w:t>
      </w:r>
      <w:r>
        <w:rPr>
          <w:spacing w:val="80"/>
        </w:rPr>
        <w:t xml:space="preserve"> </w:t>
      </w:r>
      <w:r>
        <w:rPr/>
        <w:t>los reglamentos y demás disposiciones administrativas que emita el Ayuntamiento.</w:t>
      </w:r>
    </w:p>
    <w:p>
      <w:pPr>
        <w:pStyle w:val="Cuerpodetexto"/>
        <w:spacing w:before="11" w:after="0"/>
        <w:rPr/>
      </w:pPr>
      <w:r>
        <w:rPr/>
      </w:r>
    </w:p>
    <w:p>
      <w:pPr>
        <w:pStyle w:val="Cuerpodetexto"/>
        <w:ind w:left="338" w:right="39" w:hanging="0"/>
        <w:jc w:val="both"/>
        <w:rPr/>
      </w:pPr>
      <w:r>
        <w:rPr>
          <w:b/>
        </w:rPr>
        <w:t xml:space="preserve">Artículo 3. </w:t>
      </w:r>
      <w:r>
        <w:rPr/>
        <w:t>Los ingresos que el Municipio de Emiliano</w:t>
      </w:r>
      <w:r>
        <w:rPr>
          <w:spacing w:val="-3"/>
        </w:rPr>
        <w:t xml:space="preserve"> </w:t>
      </w:r>
      <w:r>
        <w:rPr/>
        <w:t>Zapata</w:t>
      </w:r>
      <w:r>
        <w:rPr>
          <w:spacing w:val="-3"/>
        </w:rPr>
        <w:t xml:space="preserve"> </w:t>
      </w:r>
      <w:r>
        <w:rPr/>
        <w:t>perciba</w:t>
      </w:r>
      <w:r>
        <w:rPr>
          <w:spacing w:val="-3"/>
        </w:rPr>
        <w:t xml:space="preserve"> </w:t>
      </w:r>
      <w:r>
        <w:rPr/>
        <w:t>durante</w:t>
      </w:r>
      <w:r>
        <w:rPr>
          <w:spacing w:val="-3"/>
        </w:rPr>
        <w:t xml:space="preserve"> </w:t>
      </w:r>
      <w:r>
        <w:rPr/>
        <w:t>el</w:t>
      </w:r>
      <w:r>
        <w:rPr>
          <w:spacing w:val="-2"/>
        </w:rPr>
        <w:t xml:space="preserve"> </w:t>
      </w:r>
      <w:r>
        <w:rPr/>
        <w:t>Ejercicio</w:t>
      </w:r>
      <w:r>
        <w:rPr>
          <w:spacing w:val="-5"/>
        </w:rPr>
        <w:t xml:space="preserve"> </w:t>
      </w:r>
      <w:r>
        <w:rPr/>
        <w:t>fiscal 2026 para cubrir los gastos de administración y demás obligaciones a su cargo, serán los que se obtengan por concepto de:</w:t>
      </w:r>
    </w:p>
    <w:p>
      <w:pPr>
        <w:pStyle w:val="Cuerpodetexto"/>
        <w:spacing w:before="8" w:after="0"/>
        <w:rPr/>
      </w:pPr>
      <w:r>
        <w:rPr/>
      </w:r>
    </w:p>
    <w:p>
      <w:pPr>
        <w:pStyle w:val="ListParagraph"/>
        <w:numPr>
          <w:ilvl w:val="0"/>
          <w:numId w:val="20"/>
        </w:numPr>
        <w:tabs>
          <w:tab w:val="clear" w:pos="720"/>
          <w:tab w:val="left" w:pos="1046" w:leader="none"/>
        </w:tabs>
        <w:spacing w:lineRule="auto" w:line="240" w:before="0" w:after="0"/>
        <w:ind w:left="1046" w:right="0" w:hanging="350"/>
        <w:jc w:val="left"/>
        <w:rPr>
          <w:sz w:val="22"/>
        </w:rPr>
      </w:pPr>
      <w:r>
        <w:rPr>
          <w:spacing w:val="-2"/>
          <w:sz w:val="22"/>
        </w:rPr>
        <w:t>Impuestos;</w:t>
      </w:r>
    </w:p>
    <w:p>
      <w:pPr>
        <w:pStyle w:val="ListParagraph"/>
        <w:numPr>
          <w:ilvl w:val="0"/>
          <w:numId w:val="20"/>
        </w:numPr>
        <w:tabs>
          <w:tab w:val="clear" w:pos="720"/>
          <w:tab w:val="left" w:pos="1044" w:leader="none"/>
          <w:tab w:val="left" w:pos="1051" w:leader="none"/>
        </w:tabs>
        <w:spacing w:lineRule="auto" w:line="240" w:before="81" w:after="0"/>
        <w:ind w:left="1051" w:right="408" w:hanging="572"/>
        <w:jc w:val="both"/>
        <w:rPr>
          <w:sz w:val="22"/>
        </w:rPr>
      </w:pPr>
      <w:r>
        <w:br w:type="column"/>
      </w:r>
      <w:r>
        <w:rPr>
          <w:sz w:val="22"/>
        </w:rPr>
        <w:t xml:space="preserve">Cuotas y Aportaciones de Seguridad </w:t>
      </w:r>
      <w:r>
        <w:rPr>
          <w:spacing w:val="-2"/>
          <w:sz w:val="22"/>
        </w:rPr>
        <w:t>Social;</w:t>
      </w:r>
    </w:p>
    <w:p>
      <w:pPr>
        <w:pStyle w:val="Cuerpodetexto"/>
        <w:spacing w:before="43" w:after="0"/>
        <w:rPr/>
      </w:pPr>
      <w:r>
        <w:rPr/>
      </w:r>
    </w:p>
    <w:p>
      <w:pPr>
        <w:pStyle w:val="ListParagraph"/>
        <w:numPr>
          <w:ilvl w:val="0"/>
          <w:numId w:val="20"/>
        </w:numPr>
        <w:tabs>
          <w:tab w:val="clear" w:pos="720"/>
          <w:tab w:val="left" w:pos="1046" w:leader="none"/>
        </w:tabs>
        <w:spacing w:lineRule="auto" w:line="240" w:before="0" w:after="0"/>
        <w:ind w:left="1046"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43" w:after="0"/>
        <w:rPr/>
      </w:pPr>
      <w:r>
        <w:rPr/>
      </w:r>
    </w:p>
    <w:p>
      <w:pPr>
        <w:pStyle w:val="ListParagraph"/>
        <w:numPr>
          <w:ilvl w:val="0"/>
          <w:numId w:val="20"/>
        </w:numPr>
        <w:tabs>
          <w:tab w:val="clear" w:pos="720"/>
          <w:tab w:val="left" w:pos="1046" w:leader="none"/>
        </w:tabs>
        <w:spacing w:lineRule="auto" w:line="240" w:before="0" w:after="0"/>
        <w:ind w:left="1046" w:right="0" w:hanging="566"/>
        <w:jc w:val="left"/>
        <w:rPr>
          <w:sz w:val="22"/>
        </w:rPr>
      </w:pPr>
      <w:r>
        <w:rPr>
          <w:spacing w:val="-2"/>
          <w:sz w:val="22"/>
        </w:rPr>
        <w:t>Derechos;</w:t>
      </w:r>
    </w:p>
    <w:p>
      <w:pPr>
        <w:pStyle w:val="Cuerpodetexto"/>
        <w:spacing w:before="44" w:after="0"/>
        <w:rPr/>
      </w:pPr>
      <w:r>
        <w:rPr/>
      </w:r>
    </w:p>
    <w:p>
      <w:pPr>
        <w:pStyle w:val="ListParagraph"/>
        <w:numPr>
          <w:ilvl w:val="0"/>
          <w:numId w:val="20"/>
        </w:numPr>
        <w:tabs>
          <w:tab w:val="clear" w:pos="720"/>
          <w:tab w:val="left" w:pos="1046" w:leader="none"/>
        </w:tabs>
        <w:spacing w:lineRule="auto" w:line="240" w:before="0" w:after="0"/>
        <w:ind w:left="1046" w:right="0" w:hanging="566"/>
        <w:jc w:val="left"/>
        <w:rPr>
          <w:sz w:val="22"/>
        </w:rPr>
      </w:pPr>
      <w:r>
        <w:rPr>
          <w:spacing w:val="-2"/>
          <w:sz w:val="22"/>
        </w:rPr>
        <w:t>Producto;</w:t>
      </w:r>
    </w:p>
    <w:p>
      <w:pPr>
        <w:pStyle w:val="Cuerpodetexto"/>
        <w:spacing w:before="43" w:after="0"/>
        <w:rPr/>
      </w:pPr>
      <w:r>
        <w:rPr/>
      </w:r>
    </w:p>
    <w:p>
      <w:pPr>
        <w:pStyle w:val="ListParagraph"/>
        <w:numPr>
          <w:ilvl w:val="0"/>
          <w:numId w:val="20"/>
        </w:numPr>
        <w:tabs>
          <w:tab w:val="clear" w:pos="720"/>
          <w:tab w:val="left" w:pos="1046" w:leader="none"/>
        </w:tabs>
        <w:spacing w:lineRule="auto" w:line="240" w:before="1" w:after="0"/>
        <w:ind w:left="1046" w:right="0" w:hanging="566"/>
        <w:jc w:val="left"/>
        <w:rPr>
          <w:sz w:val="22"/>
        </w:rPr>
      </w:pPr>
      <w:r>
        <w:rPr>
          <w:spacing w:val="-2"/>
          <w:sz w:val="22"/>
        </w:rPr>
        <w:t>Aprovechamientos;</w:t>
      </w:r>
    </w:p>
    <w:p>
      <w:pPr>
        <w:pStyle w:val="Cuerpodetexto"/>
        <w:spacing w:before="44" w:after="0"/>
        <w:rPr/>
      </w:pPr>
      <w:r>
        <w:rPr/>
      </w:r>
    </w:p>
    <w:p>
      <w:pPr>
        <w:pStyle w:val="ListParagraph"/>
        <w:numPr>
          <w:ilvl w:val="0"/>
          <w:numId w:val="20"/>
        </w:numPr>
        <w:tabs>
          <w:tab w:val="clear" w:pos="720"/>
          <w:tab w:val="left" w:pos="1044" w:leader="none"/>
          <w:tab w:val="left" w:pos="1051" w:leader="none"/>
        </w:tabs>
        <w:spacing w:lineRule="auto" w:line="240" w:before="0" w:after="0"/>
        <w:ind w:left="1051" w:right="409" w:hanging="572"/>
        <w:jc w:val="both"/>
        <w:rPr>
          <w:sz w:val="22"/>
        </w:rPr>
      </w:pPr>
      <w:r>
        <w:rPr>
          <w:sz w:val="22"/>
        </w:rPr>
        <w:t>Ingresos por Venta de bienes, Prestación de Servicios y Otros Ingresos.</w:t>
      </w:r>
    </w:p>
    <w:p>
      <w:pPr>
        <w:pStyle w:val="Cuerpodetexto"/>
        <w:spacing w:before="42" w:after="0"/>
        <w:rPr/>
      </w:pPr>
      <w:r>
        <w:rPr/>
      </w:r>
    </w:p>
    <w:p>
      <w:pPr>
        <w:pStyle w:val="ListParagraph"/>
        <w:numPr>
          <w:ilvl w:val="0"/>
          <w:numId w:val="20"/>
        </w:numPr>
        <w:tabs>
          <w:tab w:val="clear" w:pos="720"/>
          <w:tab w:val="left" w:pos="1043" w:leader="none"/>
          <w:tab w:val="left" w:pos="1058" w:leader="none"/>
        </w:tabs>
        <w:spacing w:lineRule="auto" w:line="240" w:before="1" w:after="0"/>
        <w:ind w:left="1058" w:right="407" w:hanging="572"/>
        <w:jc w:val="both"/>
        <w:rPr>
          <w:sz w:val="22"/>
        </w:rPr>
      </w:pPr>
      <w:r>
        <w:rPr>
          <w:sz w:val="22"/>
        </w:rPr>
        <w:t>Participaciones, Aportaciones, Convenios, Incentivos Derivados de la Colaboración Fiscal y Fondos Distintos de</w:t>
      </w:r>
      <w:r>
        <w:rPr>
          <w:spacing w:val="80"/>
          <w:sz w:val="22"/>
        </w:rPr>
        <w:t xml:space="preserve"> </w:t>
      </w:r>
      <w:r>
        <w:rPr>
          <w:spacing w:val="-2"/>
          <w:sz w:val="22"/>
        </w:rPr>
        <w:t>Aportaciones;</w:t>
      </w:r>
    </w:p>
    <w:p>
      <w:pPr>
        <w:pStyle w:val="Cuerpodetexto"/>
        <w:spacing w:before="42" w:after="0"/>
        <w:rPr/>
      </w:pPr>
      <w:r>
        <w:rPr/>
      </w:r>
    </w:p>
    <w:p>
      <w:pPr>
        <w:pStyle w:val="ListParagraph"/>
        <w:numPr>
          <w:ilvl w:val="0"/>
          <w:numId w:val="20"/>
        </w:numPr>
        <w:tabs>
          <w:tab w:val="clear" w:pos="720"/>
          <w:tab w:val="left" w:pos="1044" w:leader="none"/>
          <w:tab w:val="left" w:pos="1058" w:leader="none"/>
        </w:tabs>
        <w:spacing w:lineRule="auto" w:line="240" w:before="1" w:after="0"/>
        <w:ind w:left="1058" w:right="408" w:hanging="572"/>
        <w:jc w:val="both"/>
        <w:rPr>
          <w:sz w:val="22"/>
        </w:rPr>
      </w:pPr>
      <w:r>
        <w:rPr>
          <w:sz w:val="22"/>
        </w:rPr>
        <w:t>Transferencias, Asignaciones, Subsidios y Subvenciones,</w:t>
      </w:r>
      <w:r>
        <w:rPr>
          <w:spacing w:val="-1"/>
          <w:sz w:val="22"/>
        </w:rPr>
        <w:t xml:space="preserve"> </w:t>
      </w:r>
      <w:r>
        <w:rPr>
          <w:sz w:val="22"/>
        </w:rPr>
        <w:t>y</w:t>
      </w:r>
      <w:r>
        <w:rPr>
          <w:spacing w:val="-1"/>
          <w:sz w:val="22"/>
        </w:rPr>
        <w:t xml:space="preserve"> </w:t>
      </w:r>
      <w:r>
        <w:rPr>
          <w:sz w:val="22"/>
        </w:rPr>
        <w:t>Pensiones</w:t>
      </w:r>
      <w:r>
        <w:rPr>
          <w:spacing w:val="-3"/>
          <w:sz w:val="22"/>
        </w:rPr>
        <w:t xml:space="preserve"> </w:t>
      </w:r>
      <w:r>
        <w:rPr>
          <w:sz w:val="22"/>
        </w:rPr>
        <w:t>y</w:t>
      </w:r>
      <w:r>
        <w:rPr>
          <w:spacing w:val="-1"/>
          <w:sz w:val="22"/>
        </w:rPr>
        <w:t xml:space="preserve"> </w:t>
      </w:r>
      <w:r>
        <w:rPr>
          <w:sz w:val="22"/>
        </w:rPr>
        <w:t xml:space="preserve">Jubilaciones, </w:t>
      </w:r>
      <w:r>
        <w:rPr>
          <w:spacing w:val="-10"/>
          <w:sz w:val="22"/>
        </w:rPr>
        <w:t>y</w:t>
      </w:r>
    </w:p>
    <w:p>
      <w:pPr>
        <w:pStyle w:val="Cuerpodetexto"/>
        <w:spacing w:before="44" w:after="0"/>
        <w:rPr/>
      </w:pPr>
      <w:r>
        <w:rPr/>
      </w:r>
    </w:p>
    <w:p>
      <w:pPr>
        <w:pStyle w:val="ListParagraph"/>
        <w:numPr>
          <w:ilvl w:val="0"/>
          <w:numId w:val="20"/>
        </w:numPr>
        <w:tabs>
          <w:tab w:val="clear" w:pos="720"/>
          <w:tab w:val="left" w:pos="1046" w:leader="none"/>
        </w:tabs>
        <w:spacing w:lineRule="auto" w:line="240" w:before="0" w:after="0"/>
        <w:ind w:left="1046" w:right="0" w:hanging="559"/>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1"/>
          <w:sz w:val="22"/>
        </w:rPr>
        <w:t xml:space="preserve"> </w:t>
      </w:r>
      <w:r>
        <w:rPr>
          <w:spacing w:val="-2"/>
          <w:sz w:val="22"/>
        </w:rPr>
        <w:t>Financiamiento.</w:t>
      </w:r>
    </w:p>
    <w:p>
      <w:pPr>
        <w:pStyle w:val="Cuerpodetexto"/>
        <w:spacing w:before="44" w:after="0"/>
        <w:rPr/>
      </w:pPr>
      <w:r>
        <w:rPr/>
      </w:r>
    </w:p>
    <w:p>
      <w:pPr>
        <w:pStyle w:val="Cuerpodetexto"/>
        <w:ind w:left="338" w:right="410" w:hanging="0"/>
        <w:jc w:val="both"/>
        <w:rPr/>
      </w:pPr>
      <w:r>
        <w:rPr/>
        <w:t xml:space="preserve">Los ingresos que no se encuentren regulados en la presente Ley, podrán ser recaudados por dicho </w:t>
      </w:r>
      <w:r>
        <w:rPr>
          <w:spacing w:val="-2"/>
        </w:rPr>
        <w:t>Ayuntamiento.</w:t>
      </w:r>
    </w:p>
    <w:p>
      <w:pPr>
        <w:pStyle w:val="Cuerpodetexto"/>
        <w:spacing w:before="44" w:after="0"/>
        <w:rPr/>
      </w:pPr>
      <w:r>
        <w:rPr/>
      </w:r>
    </w:p>
    <w:p>
      <w:pPr>
        <w:pStyle w:val="Cuerpodetexto"/>
        <w:ind w:left="338" w:right="407" w:hanging="0"/>
        <w:jc w:val="both"/>
        <w:rPr/>
      </w:pPr>
      <w:r>
        <w:rPr>
          <w:b/>
        </w:rPr>
        <w:t xml:space="preserve">Artículo 4. </w:t>
      </w:r>
      <w:r>
        <w:rPr/>
        <w:t>Para efectos de la presente Ley se entenderá por:</w:t>
      </w:r>
    </w:p>
    <w:p>
      <w:pPr>
        <w:pStyle w:val="Cuerpodetexto"/>
        <w:spacing w:before="43" w:after="0"/>
        <w:rPr/>
      </w:pPr>
      <w:r>
        <w:rPr/>
      </w:r>
    </w:p>
    <w:p>
      <w:pPr>
        <w:pStyle w:val="ListParagraph"/>
        <w:numPr>
          <w:ilvl w:val="0"/>
          <w:numId w:val="19"/>
        </w:numPr>
        <w:tabs>
          <w:tab w:val="clear" w:pos="720"/>
          <w:tab w:val="left" w:pos="698" w:leader="none"/>
        </w:tabs>
        <w:spacing w:lineRule="auto" w:line="240" w:before="0" w:after="0"/>
        <w:ind w:left="698" w:right="407" w:hanging="360"/>
        <w:jc w:val="both"/>
        <w:rPr>
          <w:sz w:val="22"/>
        </w:rPr>
      </w:pPr>
      <w:r>
        <w:rPr>
          <w:b/>
          <w:sz w:val="22"/>
        </w:rPr>
        <w:t xml:space="preserve">Administración Municipal: </w:t>
      </w:r>
      <w:r>
        <w:rPr>
          <w:sz w:val="22"/>
        </w:rPr>
        <w:t>Al aparato administrativo, personal y equipo, que tenga a su cargo la prestación de servicios públicos</w:t>
      </w:r>
      <w:r>
        <w:rPr>
          <w:spacing w:val="80"/>
          <w:sz w:val="22"/>
        </w:rPr>
        <w:t xml:space="preserve"> </w:t>
      </w:r>
      <w:r>
        <w:rPr>
          <w:sz w:val="22"/>
        </w:rPr>
        <w:t>del Municipio de Emiliano Zapata;</w:t>
      </w:r>
    </w:p>
    <w:p>
      <w:pPr>
        <w:pStyle w:val="Cuerpodetexto"/>
        <w:spacing w:before="43" w:after="0"/>
        <w:rPr/>
      </w:pPr>
      <w:r>
        <w:rPr/>
      </w:r>
    </w:p>
    <w:p>
      <w:pPr>
        <w:pStyle w:val="ListParagraph"/>
        <w:numPr>
          <w:ilvl w:val="0"/>
          <w:numId w:val="19"/>
        </w:numPr>
        <w:tabs>
          <w:tab w:val="clear" w:pos="720"/>
          <w:tab w:val="left" w:pos="698" w:leader="none"/>
        </w:tabs>
        <w:spacing w:lineRule="auto" w:line="240" w:before="0" w:after="0"/>
        <w:ind w:left="698" w:right="407" w:hanging="360"/>
        <w:jc w:val="both"/>
        <w:rPr>
          <w:sz w:val="22"/>
        </w:rPr>
      </w:pPr>
      <w:r>
        <w:rPr>
          <w:b/>
          <w:sz w:val="22"/>
        </w:rPr>
        <w:t xml:space="preserve">Ayuntamiento: </w:t>
      </w:r>
      <w:r>
        <w:rPr>
          <w:sz w:val="22"/>
        </w:rPr>
        <w:t>Al órgano colegiado del gobierno municipal que tiene la máxima representación política que encauza los diversos intereses sociales y la participación ciudadana hacia la promoción del desarrollo;</w:t>
      </w:r>
    </w:p>
    <w:p>
      <w:pPr>
        <w:pStyle w:val="Cuerpodetexto"/>
        <w:spacing w:before="45" w:after="0"/>
        <w:rPr/>
      </w:pPr>
      <w:r>
        <w:rPr/>
      </w:r>
    </w:p>
    <w:p>
      <w:pPr>
        <w:pStyle w:val="ListParagraph"/>
        <w:numPr>
          <w:ilvl w:val="0"/>
          <w:numId w:val="19"/>
        </w:numPr>
        <w:tabs>
          <w:tab w:val="clear" w:pos="720"/>
          <w:tab w:val="left" w:pos="698" w:leader="none"/>
        </w:tabs>
        <w:spacing w:lineRule="auto" w:line="240" w:before="0" w:after="0"/>
        <w:ind w:left="698" w:right="408" w:hanging="360"/>
        <w:jc w:val="both"/>
        <w:rPr>
          <w:sz w:val="22"/>
        </w:rPr>
      </w:pPr>
      <w:r>
        <w:rPr>
          <w:b/>
          <w:sz w:val="22"/>
        </w:rPr>
        <w:t>Bando de Policía</w:t>
      </w:r>
      <w:r>
        <w:rPr>
          <w:sz w:val="22"/>
        </w:rPr>
        <w:t>: El Bando de Policía y Gobierno del Municipio;</w:t>
      </w:r>
    </w:p>
    <w:p>
      <w:pPr>
        <w:pStyle w:val="Cuerpodetexto"/>
        <w:spacing w:before="43" w:after="0"/>
        <w:rPr/>
      </w:pPr>
      <w:r>
        <w:rPr/>
      </w:r>
    </w:p>
    <w:p>
      <w:pPr>
        <w:pStyle w:val="ListParagraph"/>
        <w:numPr>
          <w:ilvl w:val="0"/>
          <w:numId w:val="19"/>
        </w:numPr>
        <w:tabs>
          <w:tab w:val="clear" w:pos="720"/>
          <w:tab w:val="left" w:pos="698" w:leader="none"/>
        </w:tabs>
        <w:spacing w:lineRule="auto" w:line="240" w:before="0" w:after="0"/>
        <w:ind w:left="698" w:right="408" w:hanging="360"/>
        <w:jc w:val="both"/>
        <w:rPr>
          <w:sz w:val="22"/>
        </w:rPr>
      </w:pPr>
      <w:r>
        <w:rPr>
          <w:b/>
          <w:sz w:val="22"/>
        </w:rPr>
        <w:t xml:space="preserve">Código Financiero: </w:t>
      </w:r>
      <w:r>
        <w:rPr>
          <w:sz w:val="22"/>
        </w:rPr>
        <w:t>Se entenderá como el Código Financiero para el Estado de Tlaxcala y sus Municipios;</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ListParagraph"/>
        <w:numPr>
          <w:ilvl w:val="0"/>
          <w:numId w:val="19"/>
        </w:numPr>
        <w:tabs>
          <w:tab w:val="clear" w:pos="720"/>
          <w:tab w:val="left" w:pos="698" w:leader="none"/>
        </w:tabs>
        <w:spacing w:lineRule="auto" w:line="240" w:before="81" w:after="0"/>
        <w:ind w:left="698" w:right="38" w:hanging="360"/>
        <w:jc w:val="both"/>
        <w:rPr>
          <w:sz w:val="22"/>
        </w:rPr>
      </w:pPr>
      <w:r>
        <w:rPr>
          <w:b/>
          <w:sz w:val="22"/>
        </w:rPr>
        <w:t xml:space="preserve">Constitución del Estado: </w:t>
      </w:r>
      <w:r>
        <w:rPr>
          <w:sz w:val="22"/>
        </w:rPr>
        <w:t xml:space="preserve">La Constitución Política del Estado Libre y Soberano de </w:t>
      </w:r>
      <w:r>
        <w:rPr>
          <w:spacing w:val="-2"/>
          <w:sz w:val="22"/>
        </w:rPr>
        <w:t>Tlaxcala;</w:t>
      </w:r>
    </w:p>
    <w:p>
      <w:pPr>
        <w:pStyle w:val="Cuerpodetexto"/>
        <w:spacing w:before="8" w:after="0"/>
        <w:rPr/>
      </w:pPr>
      <w:r>
        <w:rPr/>
      </w:r>
    </w:p>
    <w:p>
      <w:pPr>
        <w:pStyle w:val="ListParagraph"/>
        <w:numPr>
          <w:ilvl w:val="0"/>
          <w:numId w:val="19"/>
        </w:numPr>
        <w:tabs>
          <w:tab w:val="clear" w:pos="720"/>
          <w:tab w:val="left" w:pos="698" w:leader="none"/>
        </w:tabs>
        <w:spacing w:lineRule="auto" w:line="240" w:before="0" w:after="0"/>
        <w:ind w:left="698" w:right="39" w:hanging="360"/>
        <w:jc w:val="both"/>
        <w:rPr>
          <w:sz w:val="22"/>
        </w:rPr>
      </w:pPr>
      <w:r>
        <w:rPr>
          <w:b/>
          <w:sz w:val="22"/>
        </w:rPr>
        <w:t xml:space="preserve">Deslinde: </w:t>
      </w:r>
      <w:r>
        <w:rPr>
          <w:sz w:val="22"/>
        </w:rPr>
        <w:t>El acto de distinguir y señalar los linderos de una heredad con respecto a otra u otras, o de un terreno, o de un monte o</w:t>
      </w:r>
      <w:r>
        <w:rPr>
          <w:spacing w:val="40"/>
          <w:sz w:val="22"/>
        </w:rPr>
        <w:t xml:space="preserve"> </w:t>
      </w:r>
      <w:r>
        <w:rPr>
          <w:sz w:val="22"/>
        </w:rPr>
        <w:t>camino,</w:t>
      </w:r>
      <w:r>
        <w:rPr>
          <w:spacing w:val="-5"/>
          <w:sz w:val="22"/>
        </w:rPr>
        <w:t xml:space="preserve"> </w:t>
      </w:r>
      <w:r>
        <w:rPr>
          <w:sz w:val="22"/>
        </w:rPr>
        <w:t>con</w:t>
      </w:r>
      <w:r>
        <w:rPr>
          <w:spacing w:val="-5"/>
          <w:sz w:val="22"/>
        </w:rPr>
        <w:t xml:space="preserve"> </w:t>
      </w:r>
      <w:r>
        <w:rPr>
          <w:sz w:val="22"/>
        </w:rPr>
        <w:t>relación</w:t>
      </w:r>
      <w:r>
        <w:rPr>
          <w:spacing w:val="-5"/>
          <w:sz w:val="22"/>
        </w:rPr>
        <w:t xml:space="preserve"> </w:t>
      </w:r>
      <w:r>
        <w:rPr>
          <w:sz w:val="22"/>
        </w:rPr>
        <w:t>a</w:t>
      </w:r>
      <w:r>
        <w:rPr>
          <w:spacing w:val="-3"/>
          <w:sz w:val="22"/>
        </w:rPr>
        <w:t xml:space="preserve"> </w:t>
      </w:r>
      <w:r>
        <w:rPr>
          <w:sz w:val="22"/>
        </w:rPr>
        <w:t>otros</w:t>
      </w:r>
      <w:r>
        <w:rPr>
          <w:spacing w:val="-3"/>
          <w:sz w:val="22"/>
        </w:rPr>
        <w:t xml:space="preserve"> </w:t>
      </w:r>
      <w:r>
        <w:rPr>
          <w:sz w:val="22"/>
        </w:rPr>
        <w:t>lugares.</w:t>
      </w:r>
      <w:r>
        <w:rPr>
          <w:spacing w:val="-5"/>
          <w:sz w:val="22"/>
        </w:rPr>
        <w:t xml:space="preserve"> </w:t>
      </w:r>
      <w:r>
        <w:rPr>
          <w:sz w:val="22"/>
        </w:rPr>
        <w:t>Mediante el deslinde se llega a la certeza de los linderos o límites de un inmueble;</w:t>
      </w:r>
    </w:p>
    <w:p>
      <w:pPr>
        <w:pStyle w:val="Cuerpodetexto"/>
        <w:spacing w:before="8" w:after="0"/>
        <w:rPr/>
      </w:pPr>
      <w:r>
        <w:rPr/>
      </w:r>
    </w:p>
    <w:p>
      <w:pPr>
        <w:pStyle w:val="ListParagraph"/>
        <w:numPr>
          <w:ilvl w:val="0"/>
          <w:numId w:val="19"/>
        </w:numPr>
        <w:tabs>
          <w:tab w:val="clear" w:pos="720"/>
          <w:tab w:val="left" w:pos="698" w:leader="none"/>
        </w:tabs>
        <w:spacing w:lineRule="auto" w:line="240" w:before="0" w:after="0"/>
        <w:ind w:left="698" w:right="41" w:hanging="360"/>
        <w:jc w:val="both"/>
        <w:rPr>
          <w:sz w:val="22"/>
        </w:rPr>
      </w:pPr>
      <w:r>
        <w:rPr>
          <w:b/>
          <w:sz w:val="22"/>
        </w:rPr>
        <w:t xml:space="preserve">División: </w:t>
      </w:r>
      <w:r>
        <w:rPr>
          <w:sz w:val="22"/>
        </w:rPr>
        <w:t>Es la partición de un predio urbano</w:t>
      </w:r>
      <w:r>
        <w:rPr>
          <w:spacing w:val="40"/>
          <w:sz w:val="22"/>
        </w:rPr>
        <w:t xml:space="preserve"> </w:t>
      </w:r>
      <w:r>
        <w:rPr>
          <w:sz w:val="22"/>
        </w:rPr>
        <w:t>o rústico, en dos o más fracciones;</w:t>
      </w:r>
    </w:p>
    <w:p>
      <w:pPr>
        <w:pStyle w:val="Cuerpodetexto"/>
        <w:spacing w:before="7" w:after="0"/>
        <w:rPr/>
      </w:pPr>
      <w:r>
        <w:rPr/>
      </w:r>
    </w:p>
    <w:p>
      <w:pPr>
        <w:pStyle w:val="ListParagraph"/>
        <w:numPr>
          <w:ilvl w:val="0"/>
          <w:numId w:val="19"/>
        </w:numPr>
        <w:tabs>
          <w:tab w:val="clear" w:pos="720"/>
          <w:tab w:val="left" w:pos="698" w:leader="none"/>
        </w:tabs>
        <w:spacing w:lineRule="auto" w:line="240" w:before="0" w:after="0"/>
        <w:ind w:left="698" w:right="39" w:hanging="360"/>
        <w:jc w:val="both"/>
        <w:rPr>
          <w:sz w:val="22"/>
        </w:rPr>
      </w:pPr>
      <w:r>
        <w:rPr>
          <w:b/>
          <w:sz w:val="22"/>
        </w:rPr>
        <w:t xml:space="preserve">Enajenación de bienes: </w:t>
      </w:r>
      <w:r>
        <w:rPr>
          <w:sz w:val="22"/>
        </w:rPr>
        <w:t xml:space="preserve">Es la transmisión del dominio de un bien inmueble, aun cuando el enajenante se reserve del dominio o la propiedad de la cosa enajenada hasta la satisfacción del precio por parte del </w:t>
      </w:r>
      <w:r>
        <w:rPr>
          <w:spacing w:val="-2"/>
          <w:sz w:val="22"/>
        </w:rPr>
        <w:t>comprador;</w:t>
      </w:r>
    </w:p>
    <w:p>
      <w:pPr>
        <w:pStyle w:val="Cuerpodetexto"/>
        <w:spacing w:before="7" w:after="0"/>
        <w:rPr/>
      </w:pPr>
      <w:r>
        <w:rPr/>
      </w:r>
    </w:p>
    <w:p>
      <w:pPr>
        <w:pStyle w:val="ListParagraph"/>
        <w:numPr>
          <w:ilvl w:val="0"/>
          <w:numId w:val="19"/>
        </w:numPr>
        <w:tabs>
          <w:tab w:val="clear" w:pos="720"/>
          <w:tab w:val="left" w:pos="698" w:leader="none"/>
        </w:tabs>
        <w:spacing w:lineRule="auto" w:line="240" w:before="1" w:after="0"/>
        <w:ind w:left="698" w:right="39" w:hanging="360"/>
        <w:jc w:val="both"/>
        <w:rPr>
          <w:sz w:val="22"/>
        </w:rPr>
      </w:pPr>
      <w:r>
        <w:rPr>
          <w:b/>
          <w:sz w:val="22"/>
        </w:rPr>
        <w:t xml:space="preserve">Fusión de predios: </w:t>
      </w:r>
      <w:r>
        <w:rPr>
          <w:sz w:val="22"/>
        </w:rPr>
        <w:t xml:space="preserve">Es la unión de dos o más lotes colindantes, para constituir una sola </w:t>
      </w:r>
      <w:r>
        <w:rPr>
          <w:spacing w:val="-2"/>
          <w:sz w:val="22"/>
        </w:rPr>
        <w:t>propiedad;</w:t>
      </w:r>
    </w:p>
    <w:p>
      <w:pPr>
        <w:pStyle w:val="Cuerpodetexto"/>
        <w:spacing w:before="8" w:after="0"/>
        <w:rPr/>
      </w:pPr>
      <w:r>
        <w:rPr/>
      </w:r>
    </w:p>
    <w:p>
      <w:pPr>
        <w:pStyle w:val="ListParagraph"/>
        <w:numPr>
          <w:ilvl w:val="0"/>
          <w:numId w:val="19"/>
        </w:numPr>
        <w:tabs>
          <w:tab w:val="clear" w:pos="720"/>
          <w:tab w:val="left" w:pos="698" w:leader="none"/>
        </w:tabs>
        <w:spacing w:lineRule="auto" w:line="240" w:before="0" w:after="0"/>
        <w:ind w:left="698" w:right="39" w:hanging="360"/>
        <w:jc w:val="both"/>
        <w:rPr>
          <w:sz w:val="22"/>
        </w:rPr>
      </w:pPr>
      <w:r>
        <w:rPr>
          <w:b/>
          <w:sz w:val="22"/>
        </w:rPr>
        <w:t xml:space="preserve">Ley Municipal: </w:t>
      </w:r>
      <w:r>
        <w:rPr>
          <w:sz w:val="22"/>
        </w:rPr>
        <w:t>Deberá entenderse a la Ley Municipal del Estado de Tlaxcala;</w:t>
      </w:r>
    </w:p>
    <w:p>
      <w:pPr>
        <w:pStyle w:val="Cuerpodetexto"/>
        <w:spacing w:before="6" w:after="0"/>
        <w:rPr/>
      </w:pPr>
      <w:r>
        <w:rPr/>
      </w:r>
    </w:p>
    <w:p>
      <w:pPr>
        <w:pStyle w:val="ListParagraph"/>
        <w:numPr>
          <w:ilvl w:val="0"/>
          <w:numId w:val="19"/>
        </w:numPr>
        <w:tabs>
          <w:tab w:val="clear" w:pos="720"/>
          <w:tab w:val="left" w:pos="698" w:leader="none"/>
        </w:tabs>
        <w:spacing w:lineRule="auto" w:line="240" w:before="1" w:after="0"/>
        <w:ind w:left="698" w:right="41" w:hanging="360"/>
        <w:jc w:val="both"/>
        <w:rPr>
          <w:sz w:val="22"/>
        </w:rPr>
      </w:pPr>
      <w:r>
        <w:rPr>
          <w:b/>
          <w:sz w:val="22"/>
        </w:rPr>
        <w:t>Ley de Catastro</w:t>
      </w:r>
      <w:r>
        <w:rPr>
          <w:sz w:val="22"/>
        </w:rPr>
        <w:t>: Ley de Catastro del Estado de Tlaxcala;</w:t>
      </w:r>
    </w:p>
    <w:p>
      <w:pPr>
        <w:pStyle w:val="Cuerpodetexto"/>
        <w:spacing w:before="9" w:after="0"/>
        <w:rPr/>
      </w:pPr>
      <w:r>
        <w:rPr/>
      </w:r>
    </w:p>
    <w:p>
      <w:pPr>
        <w:pStyle w:val="ListParagraph"/>
        <w:numPr>
          <w:ilvl w:val="0"/>
          <w:numId w:val="19"/>
        </w:numPr>
        <w:tabs>
          <w:tab w:val="clear" w:pos="720"/>
          <w:tab w:val="left" w:pos="698" w:leader="none"/>
        </w:tabs>
        <w:spacing w:lineRule="auto" w:line="240" w:before="0" w:after="0"/>
        <w:ind w:left="698" w:right="38" w:hanging="360"/>
        <w:jc w:val="both"/>
        <w:rPr>
          <w:sz w:val="22"/>
        </w:rPr>
      </w:pPr>
      <w:r>
        <w:rPr>
          <w:b/>
          <w:sz w:val="22"/>
        </w:rPr>
        <w:t xml:space="preserve">Ley: </w:t>
      </w:r>
      <w:r>
        <w:rPr>
          <w:sz w:val="22"/>
        </w:rPr>
        <w:t>Se entenderá como la Ley de Ingresos</w:t>
      </w:r>
      <w:r>
        <w:rPr>
          <w:spacing w:val="40"/>
          <w:sz w:val="22"/>
        </w:rPr>
        <w:t xml:space="preserve"> </w:t>
      </w:r>
      <w:r>
        <w:rPr>
          <w:sz w:val="22"/>
        </w:rPr>
        <w:t>del Municipio de Emiliano Zapata para el ejercicio fiscal 2026;</w:t>
      </w:r>
    </w:p>
    <w:p>
      <w:pPr>
        <w:pStyle w:val="Cuerpodetexto"/>
        <w:spacing w:before="6" w:after="0"/>
        <w:rPr/>
      </w:pPr>
      <w:r>
        <w:rPr/>
      </w:r>
    </w:p>
    <w:p>
      <w:pPr>
        <w:pStyle w:val="ListParagraph"/>
        <w:numPr>
          <w:ilvl w:val="0"/>
          <w:numId w:val="19"/>
        </w:numPr>
        <w:tabs>
          <w:tab w:val="clear" w:pos="720"/>
          <w:tab w:val="left" w:pos="696" w:leader="none"/>
          <w:tab w:val="left" w:pos="698" w:leader="none"/>
        </w:tabs>
        <w:spacing w:lineRule="auto" w:line="240" w:before="0" w:after="0"/>
        <w:ind w:left="698" w:right="39" w:hanging="360"/>
        <w:jc w:val="both"/>
        <w:rPr>
          <w:sz w:val="22"/>
        </w:rPr>
      </w:pPr>
      <w:r>
        <w:rPr>
          <w:b/>
          <w:sz w:val="22"/>
        </w:rPr>
        <w:t xml:space="preserve">Licencia de uso del suelo: </w:t>
      </w:r>
      <w:r>
        <w:rPr>
          <w:sz w:val="22"/>
        </w:rPr>
        <w:t xml:space="preserve">Autorización que se entrega a particulares para la realización de ciertas actividades o giros en un predio </w:t>
      </w:r>
      <w:r>
        <w:rPr>
          <w:spacing w:val="-2"/>
          <w:sz w:val="22"/>
        </w:rPr>
        <w:t>específico;</w:t>
      </w:r>
    </w:p>
    <w:p>
      <w:pPr>
        <w:pStyle w:val="Cuerpodetexto"/>
        <w:spacing w:before="9" w:after="0"/>
        <w:rPr/>
      </w:pPr>
      <w:r>
        <w:rPr/>
      </w:r>
    </w:p>
    <w:p>
      <w:pPr>
        <w:pStyle w:val="ListParagraph"/>
        <w:numPr>
          <w:ilvl w:val="0"/>
          <w:numId w:val="19"/>
        </w:numPr>
        <w:tabs>
          <w:tab w:val="clear" w:pos="720"/>
          <w:tab w:val="left" w:pos="698" w:leader="none"/>
        </w:tabs>
        <w:spacing w:lineRule="auto" w:line="240" w:before="1" w:after="0"/>
        <w:ind w:left="698" w:right="38" w:hanging="360"/>
        <w:jc w:val="both"/>
        <w:rPr>
          <w:sz w:val="22"/>
        </w:rPr>
      </w:pPr>
      <w:r>
        <w:rPr>
          <w:b/>
          <w:sz w:val="22"/>
        </w:rPr>
        <w:t>Lotificación:</w:t>
      </w:r>
      <w:r>
        <w:rPr>
          <w:b/>
          <w:spacing w:val="-1"/>
          <w:sz w:val="22"/>
        </w:rPr>
        <w:t xml:space="preserve"> </w:t>
      </w:r>
      <w:r>
        <w:rPr>
          <w:sz w:val="22"/>
        </w:rPr>
        <w:t>Es</w:t>
      </w:r>
      <w:r>
        <w:rPr>
          <w:spacing w:val="-4"/>
          <w:sz w:val="22"/>
        </w:rPr>
        <w:t xml:space="preserve"> </w:t>
      </w:r>
      <w:r>
        <w:rPr>
          <w:sz w:val="22"/>
        </w:rPr>
        <w:t>la</w:t>
      </w:r>
      <w:r>
        <w:rPr>
          <w:spacing w:val="-2"/>
          <w:sz w:val="22"/>
        </w:rPr>
        <w:t xml:space="preserve"> </w:t>
      </w:r>
      <w:r>
        <w:rPr>
          <w:sz w:val="22"/>
        </w:rPr>
        <w:t>acción</w:t>
      </w:r>
      <w:r>
        <w:rPr>
          <w:spacing w:val="-4"/>
          <w:sz w:val="22"/>
        </w:rPr>
        <w:t xml:space="preserve"> </w:t>
      </w:r>
      <w:r>
        <w:rPr>
          <w:sz w:val="22"/>
        </w:rPr>
        <w:t>de</w:t>
      </w:r>
      <w:r>
        <w:rPr>
          <w:spacing w:val="-2"/>
          <w:sz w:val="22"/>
        </w:rPr>
        <w:t xml:space="preserve"> </w:t>
      </w:r>
      <w:r>
        <w:rPr>
          <w:sz w:val="22"/>
        </w:rPr>
        <w:t>dividir</w:t>
      </w:r>
      <w:r>
        <w:rPr>
          <w:spacing w:val="-1"/>
          <w:sz w:val="22"/>
        </w:rPr>
        <w:t xml:space="preserve"> </w:t>
      </w:r>
      <w:r>
        <w:rPr>
          <w:sz w:val="22"/>
        </w:rPr>
        <w:t>un</w:t>
      </w:r>
      <w:r>
        <w:rPr>
          <w:spacing w:val="-2"/>
          <w:sz w:val="22"/>
        </w:rPr>
        <w:t xml:space="preserve"> </w:t>
      </w:r>
      <w:r>
        <w:rPr>
          <w:sz w:val="22"/>
        </w:rPr>
        <w:t>predio en lotes o pequeñas parcelas;</w:t>
      </w:r>
    </w:p>
    <w:p>
      <w:pPr>
        <w:pStyle w:val="Cuerpodetexto"/>
        <w:spacing w:before="6" w:after="0"/>
        <w:rPr/>
      </w:pPr>
      <w:r>
        <w:rPr/>
      </w:r>
    </w:p>
    <w:p>
      <w:pPr>
        <w:pStyle w:val="ListParagraph"/>
        <w:numPr>
          <w:ilvl w:val="0"/>
          <w:numId w:val="19"/>
        </w:numPr>
        <w:tabs>
          <w:tab w:val="clear" w:pos="720"/>
          <w:tab w:val="left" w:pos="697" w:leader="none"/>
        </w:tabs>
        <w:spacing w:lineRule="auto" w:line="240" w:before="0" w:after="0"/>
        <w:ind w:left="697" w:right="0" w:hanging="359"/>
        <w:jc w:val="left"/>
        <w:rPr>
          <w:sz w:val="22"/>
        </w:rPr>
      </w:pPr>
      <w:r>
        <w:rPr>
          <w:b/>
          <w:sz w:val="22"/>
        </w:rPr>
        <w:t>Municipio</w:t>
      </w:r>
      <w:r>
        <w:rPr>
          <w:sz w:val="22"/>
        </w:rPr>
        <w:t>:</w:t>
      </w:r>
      <w:r>
        <w:rPr>
          <w:spacing w:val="-4"/>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z w:val="22"/>
        </w:rPr>
        <w:t>Emiliano</w:t>
      </w:r>
      <w:r>
        <w:rPr>
          <w:spacing w:val="-4"/>
          <w:sz w:val="22"/>
        </w:rPr>
        <w:t xml:space="preserve"> </w:t>
      </w:r>
      <w:r>
        <w:rPr>
          <w:spacing w:val="-2"/>
          <w:sz w:val="22"/>
        </w:rPr>
        <w:t>Zapata;</w:t>
      </w:r>
    </w:p>
    <w:p>
      <w:pPr>
        <w:pStyle w:val="Cuerpodetexto"/>
        <w:spacing w:before="8" w:after="0"/>
        <w:rPr/>
      </w:pPr>
      <w:r>
        <w:rPr/>
      </w:r>
    </w:p>
    <w:p>
      <w:pPr>
        <w:pStyle w:val="ListParagraph"/>
        <w:numPr>
          <w:ilvl w:val="0"/>
          <w:numId w:val="19"/>
        </w:numPr>
        <w:tabs>
          <w:tab w:val="clear" w:pos="720"/>
          <w:tab w:val="left" w:pos="697" w:leader="none"/>
        </w:tabs>
        <w:spacing w:lineRule="auto" w:line="240" w:before="0" w:after="0"/>
        <w:ind w:left="697" w:right="0" w:hanging="359"/>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Cuerpodetexto"/>
        <w:spacing w:before="8" w:after="0"/>
        <w:rPr/>
      </w:pPr>
      <w:r>
        <w:rPr/>
      </w:r>
    </w:p>
    <w:p>
      <w:pPr>
        <w:pStyle w:val="ListParagraph"/>
        <w:numPr>
          <w:ilvl w:val="0"/>
          <w:numId w:val="19"/>
        </w:numPr>
        <w:tabs>
          <w:tab w:val="clear" w:pos="720"/>
          <w:tab w:val="left" w:pos="697" w:leader="none"/>
        </w:tabs>
        <w:spacing w:lineRule="auto" w:line="240" w:before="0" w:after="0"/>
        <w:ind w:left="697" w:right="0" w:hanging="359"/>
        <w:jc w:val="left"/>
        <w:rPr>
          <w:sz w:val="22"/>
        </w:rPr>
      </w:pPr>
      <w:r>
        <w:rPr>
          <w:b/>
          <w:sz w:val="22"/>
        </w:rPr>
        <w:t>m²:</w:t>
      </w:r>
      <w:r>
        <w:rPr>
          <w:b/>
          <w:spacing w:val="-3"/>
          <w:sz w:val="22"/>
        </w:rPr>
        <w:t xml:space="preserve"> </w:t>
      </w:r>
      <w:r>
        <w:rPr>
          <w:sz w:val="22"/>
        </w:rPr>
        <w:t>Metro</w:t>
      </w:r>
      <w:r>
        <w:rPr>
          <w:spacing w:val="-2"/>
          <w:sz w:val="22"/>
        </w:rPr>
        <w:t xml:space="preserve"> cuadrado;</w:t>
      </w:r>
    </w:p>
    <w:p>
      <w:pPr>
        <w:pStyle w:val="Cuerpodetexto"/>
        <w:spacing w:before="7" w:after="0"/>
        <w:rPr/>
      </w:pPr>
      <w:r>
        <w:rPr/>
      </w:r>
    </w:p>
    <w:p>
      <w:pPr>
        <w:pStyle w:val="ListParagraph"/>
        <w:numPr>
          <w:ilvl w:val="0"/>
          <w:numId w:val="19"/>
        </w:numPr>
        <w:tabs>
          <w:tab w:val="clear" w:pos="720"/>
          <w:tab w:val="left" w:pos="697" w:leader="none"/>
        </w:tabs>
        <w:spacing w:lineRule="auto" w:line="240" w:before="1" w:after="0"/>
        <w:ind w:left="697" w:right="0" w:hanging="359"/>
        <w:jc w:val="left"/>
        <w:rPr>
          <w:sz w:val="22"/>
        </w:rPr>
      </w:pPr>
      <w:r>
        <w:rPr>
          <w:b/>
          <w:sz w:val="22"/>
        </w:rPr>
        <w:t>m³:</w:t>
      </w:r>
      <w:r>
        <w:rPr>
          <w:b/>
          <w:spacing w:val="-3"/>
          <w:sz w:val="22"/>
        </w:rPr>
        <w:t xml:space="preserve"> </w:t>
      </w:r>
      <w:r>
        <w:rPr>
          <w:sz w:val="22"/>
        </w:rPr>
        <w:t>Metro</w:t>
      </w:r>
      <w:r>
        <w:rPr>
          <w:spacing w:val="-2"/>
          <w:sz w:val="22"/>
        </w:rPr>
        <w:t xml:space="preserve"> cúbico;</w:t>
      </w:r>
    </w:p>
    <w:p>
      <w:pPr>
        <w:pStyle w:val="ListParagraph"/>
        <w:numPr>
          <w:ilvl w:val="0"/>
          <w:numId w:val="19"/>
        </w:numPr>
        <w:tabs>
          <w:tab w:val="clear" w:pos="720"/>
          <w:tab w:val="left" w:pos="698" w:leader="none"/>
        </w:tabs>
        <w:spacing w:lineRule="auto" w:line="240" w:before="81" w:after="0"/>
        <w:ind w:left="698" w:right="407" w:hanging="360"/>
        <w:jc w:val="both"/>
        <w:rPr>
          <w:sz w:val="22"/>
        </w:rPr>
      </w:pPr>
      <w:r>
        <w:br w:type="column"/>
      </w:r>
      <w:r>
        <w:rPr>
          <w:b/>
          <w:sz w:val="22"/>
        </w:rPr>
        <w:t xml:space="preserve">Presidencia de Comunidad: </w:t>
      </w:r>
      <w:r>
        <w:rPr>
          <w:sz w:val="22"/>
        </w:rPr>
        <w:t>Se entenderá a</w:t>
      </w:r>
      <w:r>
        <w:rPr>
          <w:spacing w:val="40"/>
          <w:sz w:val="22"/>
        </w:rPr>
        <w:t xml:space="preserve"> </w:t>
      </w:r>
      <w:r>
        <w:rPr>
          <w:sz w:val="22"/>
        </w:rPr>
        <w:t>la Comunidad de Gustavo Díaz Ordaz que se encuentra legalmente constituida en el territorio del Municipio;</w:t>
      </w:r>
    </w:p>
    <w:p>
      <w:pPr>
        <w:pStyle w:val="Cuerpodetexto"/>
        <w:spacing w:before="5" w:after="0"/>
        <w:rPr/>
      </w:pPr>
      <w:r>
        <w:rPr/>
      </w:r>
    </w:p>
    <w:p>
      <w:pPr>
        <w:pStyle w:val="ListParagraph"/>
        <w:numPr>
          <w:ilvl w:val="0"/>
          <w:numId w:val="19"/>
        </w:numPr>
        <w:tabs>
          <w:tab w:val="clear" w:pos="720"/>
          <w:tab w:val="left" w:pos="698" w:leader="none"/>
        </w:tabs>
        <w:spacing w:lineRule="auto" w:line="240" w:before="0" w:after="0"/>
        <w:ind w:left="698" w:right="406" w:hanging="360"/>
        <w:jc w:val="both"/>
        <w:rPr>
          <w:sz w:val="22"/>
        </w:rPr>
      </w:pPr>
      <w:r>
        <w:rPr>
          <w:b/>
          <w:sz w:val="22"/>
        </w:rPr>
        <w:t xml:space="preserve">Propiedad en condominio: </w:t>
      </w:r>
      <w:r>
        <w:rPr>
          <w:sz w:val="22"/>
        </w:rPr>
        <w:t>Aquella construcción realizada en un predio, integrada por diferentes pisos, departamentos, viviendas o locales, que pertenezcan a distintos dueños;</w:t>
      </w:r>
    </w:p>
    <w:p>
      <w:pPr>
        <w:pStyle w:val="Cuerpodetexto"/>
        <w:spacing w:before="7" w:after="0"/>
        <w:rPr/>
      </w:pPr>
      <w:r>
        <w:rPr/>
      </w:r>
    </w:p>
    <w:p>
      <w:pPr>
        <w:pStyle w:val="ListParagraph"/>
        <w:numPr>
          <w:ilvl w:val="0"/>
          <w:numId w:val="19"/>
        </w:numPr>
        <w:tabs>
          <w:tab w:val="clear" w:pos="720"/>
          <w:tab w:val="left" w:pos="698" w:leader="none"/>
        </w:tabs>
        <w:spacing w:lineRule="auto" w:line="240" w:before="0" w:after="0"/>
        <w:ind w:left="698" w:right="409" w:hanging="360"/>
        <w:jc w:val="both"/>
        <w:rPr>
          <w:sz w:val="22"/>
        </w:rPr>
      </w:pPr>
      <w:r>
        <w:rPr>
          <w:b/>
          <w:sz w:val="22"/>
        </w:rPr>
        <w:t xml:space="preserve">Reglamento Interior: </w:t>
      </w:r>
      <w:r>
        <w:rPr>
          <w:sz w:val="22"/>
        </w:rPr>
        <w:t>El Reglamento Interior del Municipio;</w:t>
      </w:r>
    </w:p>
    <w:p>
      <w:pPr>
        <w:pStyle w:val="Cuerpodetexto"/>
        <w:spacing w:before="5" w:after="0"/>
        <w:rPr/>
      </w:pPr>
      <w:r>
        <w:rPr/>
      </w:r>
    </w:p>
    <w:p>
      <w:pPr>
        <w:pStyle w:val="ListParagraph"/>
        <w:numPr>
          <w:ilvl w:val="0"/>
          <w:numId w:val="19"/>
        </w:numPr>
        <w:tabs>
          <w:tab w:val="clear" w:pos="720"/>
          <w:tab w:val="left" w:pos="697" w:leader="none"/>
        </w:tabs>
        <w:spacing w:lineRule="auto" w:line="240" w:before="0" w:after="0"/>
        <w:ind w:left="697" w:right="0" w:hanging="359"/>
        <w:jc w:val="left"/>
        <w:rPr>
          <w:sz w:val="22"/>
        </w:rPr>
      </w:pPr>
      <w:r>
        <w:rPr>
          <w:b/>
          <w:sz w:val="22"/>
        </w:rPr>
        <w:t>Tesorería:</w:t>
      </w:r>
      <w:r>
        <w:rPr>
          <w:b/>
          <w:spacing w:val="-4"/>
          <w:sz w:val="22"/>
        </w:rPr>
        <w:t xml:space="preserve"> </w:t>
      </w:r>
      <w:r>
        <w:rPr>
          <w:sz w:val="22"/>
        </w:rPr>
        <w:t>Tesorería</w:t>
      </w:r>
      <w:r>
        <w:rPr>
          <w:spacing w:val="-5"/>
          <w:sz w:val="22"/>
        </w:rPr>
        <w:t xml:space="preserve"> </w:t>
      </w:r>
      <w:r>
        <w:rPr>
          <w:spacing w:val="-2"/>
          <w:sz w:val="22"/>
        </w:rPr>
        <w:t>Municipal;</w:t>
      </w:r>
    </w:p>
    <w:p>
      <w:pPr>
        <w:pStyle w:val="Cuerpodetexto"/>
        <w:spacing w:before="5" w:after="0"/>
        <w:rPr/>
      </w:pPr>
      <w:r>
        <w:rPr/>
      </w:r>
    </w:p>
    <w:p>
      <w:pPr>
        <w:pStyle w:val="ListParagraph"/>
        <w:numPr>
          <w:ilvl w:val="0"/>
          <w:numId w:val="19"/>
        </w:numPr>
        <w:tabs>
          <w:tab w:val="clear" w:pos="720"/>
          <w:tab w:val="left" w:pos="696" w:leader="none"/>
          <w:tab w:val="left" w:pos="698" w:leader="none"/>
        </w:tabs>
        <w:spacing w:lineRule="auto" w:line="240" w:before="0" w:after="0"/>
        <w:ind w:left="698" w:right="408" w:hanging="360"/>
        <w:jc w:val="both"/>
        <w:rPr>
          <w:sz w:val="22"/>
        </w:rPr>
      </w:pPr>
      <w:r>
        <w:rPr>
          <w:b/>
          <w:sz w:val="22"/>
        </w:rPr>
        <w:t xml:space="preserve">UMA: </w:t>
      </w:r>
      <w:r>
        <w:rPr>
          <w:sz w:val="22"/>
        </w:rPr>
        <w:t>A la Unidad de Medida y</w:t>
      </w:r>
      <w:r>
        <w:rPr>
          <w:spacing w:val="40"/>
          <w:sz w:val="22"/>
        </w:rPr>
        <w:t xml:space="preserve"> </w:t>
      </w:r>
      <w:r>
        <w:rPr>
          <w:sz w:val="22"/>
        </w:rPr>
        <w:t>Actualización que se utiliza como unidad de cuenta, índice, base, medida o referencia para determinar la cuantía del pago de las obligaciones y</w:t>
      </w:r>
      <w:r>
        <w:rPr>
          <w:spacing w:val="-3"/>
          <w:sz w:val="22"/>
        </w:rPr>
        <w:t xml:space="preserve"> </w:t>
      </w:r>
      <w:r>
        <w:rPr>
          <w:sz w:val="22"/>
        </w:rPr>
        <w:t>supuestos</w:t>
      </w:r>
      <w:r>
        <w:rPr>
          <w:spacing w:val="-3"/>
          <w:sz w:val="22"/>
        </w:rPr>
        <w:t xml:space="preserve"> </w:t>
      </w:r>
      <w:r>
        <w:rPr>
          <w:sz w:val="22"/>
        </w:rPr>
        <w:t>previstos</w:t>
      </w:r>
      <w:r>
        <w:rPr>
          <w:spacing w:val="-3"/>
          <w:sz w:val="22"/>
        </w:rPr>
        <w:t xml:space="preserve"> </w:t>
      </w:r>
      <w:r>
        <w:rPr>
          <w:sz w:val="22"/>
        </w:rPr>
        <w:t>en</w:t>
      </w:r>
      <w:r>
        <w:rPr>
          <w:spacing w:val="-3"/>
          <w:sz w:val="22"/>
        </w:rPr>
        <w:t xml:space="preserve"> </w:t>
      </w:r>
      <w:r>
        <w:rPr>
          <w:sz w:val="22"/>
        </w:rPr>
        <w:t>las</w:t>
      </w:r>
      <w:r>
        <w:rPr>
          <w:spacing w:val="-3"/>
          <w:sz w:val="22"/>
        </w:rPr>
        <w:t xml:space="preserve"> </w:t>
      </w:r>
      <w:r>
        <w:rPr>
          <w:sz w:val="22"/>
        </w:rPr>
        <w:t xml:space="preserve">leyes federales, de las entidades federativas y de la Ciudad de México, así como en las disposiciones jurídicas que emanen de dichas </w:t>
      </w:r>
      <w:r>
        <w:rPr>
          <w:spacing w:val="-2"/>
          <w:sz w:val="22"/>
        </w:rPr>
        <w:t>leyes;</w:t>
      </w:r>
    </w:p>
    <w:p>
      <w:pPr>
        <w:pStyle w:val="Cuerpodetexto"/>
        <w:spacing w:before="7" w:after="0"/>
        <w:rPr/>
      </w:pPr>
      <w:r>
        <w:rPr/>
      </w:r>
    </w:p>
    <w:p>
      <w:pPr>
        <w:pStyle w:val="ListParagraph"/>
        <w:numPr>
          <w:ilvl w:val="0"/>
          <w:numId w:val="19"/>
        </w:numPr>
        <w:tabs>
          <w:tab w:val="clear" w:pos="720"/>
          <w:tab w:val="left" w:pos="698" w:leader="none"/>
        </w:tabs>
        <w:spacing w:lineRule="auto" w:line="240" w:before="0" w:after="0"/>
        <w:ind w:left="698" w:right="406" w:hanging="360"/>
        <w:jc w:val="both"/>
        <w:rPr>
          <w:sz w:val="22"/>
        </w:rPr>
      </w:pPr>
      <w:r>
        <w:rPr>
          <w:b/>
          <w:sz w:val="22"/>
        </w:rPr>
        <w:t xml:space="preserve">Usufructo: </w:t>
      </w:r>
      <w:r>
        <w:rPr>
          <w:sz w:val="22"/>
        </w:rPr>
        <w:t>Es el derecho real, temporal, vitalicio por naturaleza, que faculta a su</w:t>
      </w:r>
      <w:r>
        <w:rPr>
          <w:spacing w:val="-2"/>
          <w:sz w:val="22"/>
        </w:rPr>
        <w:t xml:space="preserve"> </w:t>
      </w:r>
      <w:r>
        <w:rPr>
          <w:sz w:val="22"/>
        </w:rPr>
        <w:t>titular para usar y disfrutar de bienes ajenos, sin alterar su forma ni substancia;</w:t>
      </w:r>
    </w:p>
    <w:p>
      <w:pPr>
        <w:pStyle w:val="Cuerpodetexto"/>
        <w:spacing w:before="5" w:after="0"/>
        <w:rPr/>
      </w:pPr>
      <w:r>
        <w:rPr/>
      </w:r>
    </w:p>
    <w:p>
      <w:pPr>
        <w:pStyle w:val="ListParagraph"/>
        <w:numPr>
          <w:ilvl w:val="0"/>
          <w:numId w:val="19"/>
        </w:numPr>
        <w:tabs>
          <w:tab w:val="clear" w:pos="720"/>
          <w:tab w:val="left" w:pos="698" w:leader="none"/>
        </w:tabs>
        <w:spacing w:lineRule="auto" w:line="240" w:before="0" w:after="0"/>
        <w:ind w:left="698" w:right="407" w:hanging="360"/>
        <w:jc w:val="both"/>
        <w:rPr>
          <w:sz w:val="22"/>
        </w:rPr>
      </w:pPr>
      <w:r>
        <w:rPr>
          <w:b/>
          <w:sz w:val="22"/>
        </w:rPr>
        <w:t xml:space="preserve">Vivienda de interés social: </w:t>
      </w:r>
      <w:r>
        <w:rPr>
          <w:sz w:val="22"/>
        </w:rPr>
        <w:t>Aquella cuyo valor no exceda en el momento de su adquisición, de la suma que resulte de multiplicar por quince el valor de la UMA elevado al año, e</w:t>
      </w:r>
    </w:p>
    <w:p>
      <w:pPr>
        <w:pStyle w:val="Cuerpodetexto"/>
        <w:spacing w:before="7" w:after="0"/>
        <w:rPr/>
      </w:pPr>
      <w:r>
        <w:rPr/>
      </w:r>
    </w:p>
    <w:p>
      <w:pPr>
        <w:pStyle w:val="ListParagraph"/>
        <w:numPr>
          <w:ilvl w:val="0"/>
          <w:numId w:val="19"/>
        </w:numPr>
        <w:tabs>
          <w:tab w:val="clear" w:pos="720"/>
          <w:tab w:val="left" w:pos="698" w:leader="none"/>
        </w:tabs>
        <w:spacing w:lineRule="auto" w:line="240" w:before="0" w:after="0"/>
        <w:ind w:left="698" w:right="407" w:hanging="360"/>
        <w:jc w:val="both"/>
        <w:rPr>
          <w:sz w:val="22"/>
        </w:rPr>
      </w:pPr>
      <w:r>
        <w:rPr>
          <w:b/>
          <w:sz w:val="22"/>
        </w:rPr>
        <w:t xml:space="preserve">Vivienda popular: </w:t>
      </w:r>
      <w:r>
        <w:rPr>
          <w:sz w:val="22"/>
        </w:rPr>
        <w:t>Aquella cuyo valor al término de su edificación no exceda de la</w:t>
      </w:r>
      <w:r>
        <w:rPr>
          <w:spacing w:val="40"/>
          <w:sz w:val="22"/>
        </w:rPr>
        <w:t xml:space="preserve"> </w:t>
      </w:r>
      <w:r>
        <w:rPr>
          <w:sz w:val="22"/>
        </w:rPr>
        <w:t>suma que resulte de multiplicar por veinticinco, el UMA elevado al año.</w:t>
      </w:r>
    </w:p>
    <w:p>
      <w:pPr>
        <w:pStyle w:val="Cuerpodetexto"/>
        <w:spacing w:before="4" w:after="0"/>
        <w:rPr/>
      </w:pPr>
      <w:r>
        <w:rPr/>
      </w:r>
    </w:p>
    <w:p>
      <w:pPr>
        <w:pStyle w:val="Cuerpodetexto"/>
        <w:spacing w:before="1" w:after="0"/>
        <w:ind w:left="338" w:right="408" w:hanging="360"/>
        <w:jc w:val="both"/>
        <w:rPr/>
      </w:pPr>
      <w:r>
        <mc:AlternateContent>
          <mc:Choice Requires="wps">
            <w:drawing>
              <wp:anchor behindDoc="0" distT="0" distB="0" distL="0" distR="0" simplePos="0" locked="0" layoutInCell="0" allowOverlap="1" relativeHeight="82">
                <wp:simplePos x="0" y="0"/>
                <wp:positionH relativeFrom="page">
                  <wp:posOffset>4092575</wp:posOffset>
                </wp:positionH>
                <wp:positionV relativeFrom="paragraph">
                  <wp:posOffset>647700</wp:posOffset>
                </wp:positionV>
                <wp:extent cx="3071495" cy="994410"/>
                <wp:effectExtent l="0" t="0" r="0" b="0"/>
                <wp:wrapNone/>
                <wp:docPr id="5" name="Textbox 5"/>
                <a:graphic xmlns:a="http://schemas.openxmlformats.org/drawingml/2006/main">
                  <a:graphicData uri="http://schemas.microsoft.com/office/word/2010/wordprocessingShape">
                    <wps:wsp>
                      <wps:cNvSpPr/>
                      <wps:spPr>
                        <a:xfrm>
                          <a:off x="0" y="0"/>
                          <a:ext cx="3071520" cy="99432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3571"/>
                              <w:gridCol w:w="1136"/>
                            </w:tblGrid>
                            <w:tr>
                              <w:trPr>
                                <w:trHeight w:val="170" w:hRule="atLeast"/>
                              </w:trPr>
                              <w:tc>
                                <w:tcPr>
                                  <w:tcW w:w="357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736" w:right="0" w:hanging="0"/>
                                    <w:rPr>
                                      <w:b/>
                                      <w:b/>
                                      <w:sz w:val="16"/>
                                    </w:rPr>
                                  </w:pPr>
                                  <w:r>
                                    <w:rPr>
                                      <w:b/>
                                      <w:sz w:val="16"/>
                                    </w:rPr>
                                    <w:t>Municipio</w:t>
                                  </w:r>
                                  <w:r>
                                    <w:rPr>
                                      <w:b/>
                                      <w:spacing w:val="-7"/>
                                      <w:sz w:val="16"/>
                                    </w:rPr>
                                    <w:t xml:space="preserve"> </w:t>
                                  </w:r>
                                  <w:r>
                                    <w:rPr>
                                      <w:b/>
                                      <w:sz w:val="16"/>
                                    </w:rPr>
                                    <w:t>de</w:t>
                                  </w:r>
                                  <w:r>
                                    <w:rPr>
                                      <w:b/>
                                      <w:spacing w:val="-7"/>
                                      <w:sz w:val="16"/>
                                    </w:rPr>
                                    <w:t xml:space="preserve"> </w:t>
                                  </w:r>
                                  <w:r>
                                    <w:rPr>
                                      <w:b/>
                                      <w:sz w:val="16"/>
                                    </w:rPr>
                                    <w:t>Emiliano</w:t>
                                  </w:r>
                                  <w:r>
                                    <w:rPr>
                                      <w:b/>
                                      <w:spacing w:val="-6"/>
                                      <w:sz w:val="16"/>
                                    </w:rPr>
                                    <w:t xml:space="preserve"> </w:t>
                                  </w:r>
                                  <w:r>
                                    <w:rPr>
                                      <w:b/>
                                      <w:spacing w:val="-2"/>
                                      <w:sz w:val="16"/>
                                    </w:rPr>
                                    <w:t>Zapata</w:t>
                                  </w:r>
                                </w:p>
                              </w:tc>
                              <w:tc>
                                <w:tcPr>
                                  <w:tcW w:w="1136"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0" w:right="109" w:hanging="0"/>
                                    <w:jc w:val="right"/>
                                    <w:rPr>
                                      <w:b/>
                                      <w:b/>
                                      <w:sz w:val="12"/>
                                    </w:rPr>
                                  </w:pPr>
                                  <w:r>
                                    <w:rPr>
                                      <w:b/>
                                      <w:sz w:val="12"/>
                                    </w:rPr>
                                    <w:t>Ingreso</w:t>
                                  </w:r>
                                  <w:r>
                                    <w:rPr>
                                      <w:b/>
                                      <w:spacing w:val="-7"/>
                                      <w:sz w:val="12"/>
                                    </w:rPr>
                                    <w:t xml:space="preserve"> </w:t>
                                  </w:r>
                                  <w:r>
                                    <w:rPr>
                                      <w:b/>
                                      <w:spacing w:val="-2"/>
                                      <w:sz w:val="12"/>
                                    </w:rPr>
                                    <w:t>Estimado</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261" w:right="0" w:hanging="0"/>
                                    <w:rPr>
                                      <w:b/>
                                      <w:b/>
                                      <w:sz w:val="16"/>
                                    </w:rPr>
                                  </w:pPr>
                                  <w:r>
                                    <w:rPr>
                                      <w:b/>
                                      <w:sz w:val="16"/>
                                    </w:rPr>
                                    <w:t>Ley</w:t>
                                  </w:r>
                                  <w:r>
                                    <w:rPr>
                                      <w:b/>
                                      <w:spacing w:val="-3"/>
                                      <w:sz w:val="16"/>
                                    </w:rPr>
                                    <w:t xml:space="preserve"> </w:t>
                                  </w:r>
                                  <w:r>
                                    <w:rPr>
                                      <w:b/>
                                      <w:sz w:val="16"/>
                                    </w:rPr>
                                    <w:t>de</w:t>
                                  </w:r>
                                  <w:r>
                                    <w:rPr>
                                      <w:b/>
                                      <w:spacing w:val="-5"/>
                                      <w:sz w:val="16"/>
                                    </w:rPr>
                                    <w:t xml:space="preserve"> </w:t>
                                  </w:r>
                                  <w:r>
                                    <w:rPr>
                                      <w:b/>
                                      <w:sz w:val="16"/>
                                    </w:rPr>
                                    <w:t>Ingresos</w:t>
                                  </w:r>
                                  <w:r>
                                    <w:rPr>
                                      <w:b/>
                                      <w:spacing w:val="-4"/>
                                      <w:sz w:val="16"/>
                                    </w:rPr>
                                    <w:t xml:space="preserve"> </w:t>
                                  </w:r>
                                  <w:r>
                                    <w:rPr>
                                      <w:b/>
                                      <w:sz w:val="16"/>
                                    </w:rPr>
                                    <w:t>para</w:t>
                                  </w:r>
                                  <w:r>
                                    <w:rPr>
                                      <w:b/>
                                      <w:spacing w:val="-4"/>
                                      <w:sz w:val="16"/>
                                    </w:rPr>
                                    <w:t xml:space="preserve"> </w:t>
                                  </w:r>
                                  <w:r>
                                    <w:rPr>
                                      <w:b/>
                                      <w:sz w:val="16"/>
                                    </w:rPr>
                                    <w:t>el</w:t>
                                  </w:r>
                                  <w:r>
                                    <w:rPr>
                                      <w:b/>
                                      <w:spacing w:val="-4"/>
                                      <w:sz w:val="16"/>
                                    </w:rPr>
                                    <w:t xml:space="preserve"> </w:t>
                                  </w:r>
                                  <w:r>
                                    <w:rPr>
                                      <w:b/>
                                      <w:sz w:val="16"/>
                                    </w:rPr>
                                    <w:t>Ejercicio</w:t>
                                  </w:r>
                                  <w:r>
                                    <w:rPr>
                                      <w:b/>
                                      <w:spacing w:val="-5"/>
                                      <w:sz w:val="16"/>
                                    </w:rPr>
                                    <w:t xml:space="preserve"> </w:t>
                                  </w:r>
                                  <w:r>
                                    <w:rPr>
                                      <w:b/>
                                      <w:sz w:val="16"/>
                                    </w:rPr>
                                    <w:t>Fiscal</w:t>
                                  </w:r>
                                  <w:r>
                                    <w:rPr>
                                      <w:b/>
                                      <w:spacing w:val="-1"/>
                                      <w:sz w:val="16"/>
                                    </w:rPr>
                                    <w:t xml:space="preserve"> </w:t>
                                  </w:r>
                                  <w:r>
                                    <w:rPr>
                                      <w:b/>
                                      <w:spacing w:val="-4"/>
                                      <w:sz w:val="16"/>
                                    </w:rPr>
                                    <w:t>2026</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0"/>
                                    </w:rPr>
                                  </w:pPr>
                                  <w:r>
                                    <w:rPr>
                                      <w:sz w:val="10"/>
                                    </w:rPr>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0" w:hanging="0"/>
                                    <w:jc w:val="center"/>
                                    <w:rPr>
                                      <w:b/>
                                      <w:b/>
                                      <w:sz w:val="16"/>
                                    </w:rPr>
                                  </w:pPr>
                                  <w:r>
                                    <w:rPr>
                                      <w:b/>
                                      <w:spacing w:val="-2"/>
                                      <w:sz w:val="16"/>
                                    </w:rPr>
                                    <w:t>Total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9" w:hanging="0"/>
                                    <w:jc w:val="right"/>
                                    <w:rPr>
                                      <w:b/>
                                      <w:b/>
                                      <w:sz w:val="16"/>
                                    </w:rPr>
                                  </w:pPr>
                                  <w:r>
                                    <w:rPr>
                                      <w:b/>
                                      <w:spacing w:val="-2"/>
                                      <w:sz w:val="16"/>
                                    </w:rPr>
                                    <w:t>42,243,822.28</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pacing w:val="-2"/>
                                      <w:sz w:val="16"/>
                                    </w:rPr>
                                    <w:t>Impuestos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2"/>
                                      <w:sz w:val="16"/>
                                    </w:rPr>
                                    <w:t>198,254.40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sz w:val="16"/>
                                    </w:rPr>
                                  </w:pPr>
                                  <w:r>
                                    <w:rPr>
                                      <w:spacing w:val="-2"/>
                                      <w:sz w:val="16"/>
                                    </w:rPr>
                                    <w:t>198,254.40</w:t>
                                  </w:r>
                                </w:p>
                              </w:tc>
                            </w:tr>
                            <w:tr>
                              <w:trPr>
                                <w:trHeight w:val="364" w:hRule="atLeast"/>
                              </w:trPr>
                              <w:tc>
                                <w:tcPr>
                                  <w:tcW w:w="357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0"/>
                                    <w:ind w:left="554" w:right="0" w:hanging="0"/>
                                    <w:rPr>
                                      <w:sz w:val="16"/>
                                    </w:rPr>
                                  </w:pPr>
                                  <w:r>
                                    <w:rPr>
                                      <w:sz w:val="16"/>
                                    </w:rPr>
                                    <w:t>Impuestos</w:t>
                                  </w:r>
                                  <w:r>
                                    <w:rPr>
                                      <w:spacing w:val="7"/>
                                      <w:sz w:val="16"/>
                                    </w:rPr>
                                    <w:t xml:space="preserve"> </w:t>
                                  </w:r>
                                  <w:r>
                                    <w:rPr>
                                      <w:sz w:val="16"/>
                                    </w:rPr>
                                    <w:t>Sobre</w:t>
                                  </w:r>
                                  <w:r>
                                    <w:rPr>
                                      <w:spacing w:val="6"/>
                                      <w:sz w:val="16"/>
                                    </w:rPr>
                                    <w:t xml:space="preserve"> </w:t>
                                  </w:r>
                                  <w:r>
                                    <w:rPr>
                                      <w:sz w:val="16"/>
                                    </w:rPr>
                                    <w:t>la</w:t>
                                  </w:r>
                                  <w:r>
                                    <w:rPr>
                                      <w:spacing w:val="6"/>
                                      <w:sz w:val="16"/>
                                    </w:rPr>
                                    <w:t xml:space="preserve"> </w:t>
                                  </w:r>
                                  <w:r>
                                    <w:rPr>
                                      <w:sz w:val="16"/>
                                    </w:rPr>
                                    <w:t>Producción,</w:t>
                                  </w:r>
                                  <w:r>
                                    <w:rPr>
                                      <w:spacing w:val="6"/>
                                      <w:sz w:val="16"/>
                                    </w:rPr>
                                    <w:t xml:space="preserve"> </w:t>
                                  </w:r>
                                  <w:r>
                                    <w:rPr>
                                      <w:sz w:val="16"/>
                                    </w:rPr>
                                    <w:t>el</w:t>
                                  </w:r>
                                  <w:r>
                                    <w:rPr>
                                      <w:spacing w:val="6"/>
                                      <w:sz w:val="16"/>
                                    </w:rPr>
                                    <w:t xml:space="preserve"> </w:t>
                                  </w:r>
                                  <w:r>
                                    <w:rPr>
                                      <w:spacing w:val="-2"/>
                                      <w:sz w:val="16"/>
                                    </w:rPr>
                                    <w:t>Consumo</w:t>
                                  </w:r>
                                </w:p>
                                <w:p>
                                  <w:pPr>
                                    <w:pStyle w:val="TableParagraph"/>
                                    <w:widowControl w:val="false"/>
                                    <w:spacing w:lineRule="exact" w:line="163" w:before="1" w:after="0"/>
                                    <w:ind w:left="554" w:right="0" w:hanging="0"/>
                                    <w:rPr>
                                      <w:sz w:val="16"/>
                                    </w:rPr>
                                  </w:pPr>
                                  <w:r>
                                    <w:rPr>
                                      <w:sz w:val="16"/>
                                    </w:rPr>
                                    <w:t>y las</w:t>
                                  </w:r>
                                  <w:r>
                                    <w:rPr>
                                      <w:spacing w:val="-2"/>
                                      <w:sz w:val="16"/>
                                    </w:rPr>
                                    <w:t xml:space="preserve"> Transacciones</w:t>
                                  </w:r>
                                </w:p>
                              </w:tc>
                              <w:tc>
                                <w:tcPr>
                                  <w:tcW w:w="113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90" w:after="0"/>
                                    <w:ind w:left="0" w:right="98"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322.25pt;margin-top:51pt;width:241.8pt;height:78.25pt;mso-wrap-style:none;v-text-anchor:middle;mso-position-horizont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3571"/>
                        <w:gridCol w:w="1136"/>
                      </w:tblGrid>
                      <w:tr>
                        <w:trPr>
                          <w:trHeight w:val="170" w:hRule="atLeast"/>
                        </w:trPr>
                        <w:tc>
                          <w:tcPr>
                            <w:tcW w:w="357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736" w:right="0" w:hanging="0"/>
                              <w:rPr>
                                <w:b/>
                                <w:b/>
                                <w:sz w:val="16"/>
                              </w:rPr>
                            </w:pPr>
                            <w:r>
                              <w:rPr>
                                <w:b/>
                                <w:sz w:val="16"/>
                              </w:rPr>
                              <w:t>Municipio</w:t>
                            </w:r>
                            <w:r>
                              <w:rPr>
                                <w:b/>
                                <w:spacing w:val="-7"/>
                                <w:sz w:val="16"/>
                              </w:rPr>
                              <w:t xml:space="preserve"> </w:t>
                            </w:r>
                            <w:r>
                              <w:rPr>
                                <w:b/>
                                <w:sz w:val="16"/>
                              </w:rPr>
                              <w:t>de</w:t>
                            </w:r>
                            <w:r>
                              <w:rPr>
                                <w:b/>
                                <w:spacing w:val="-7"/>
                                <w:sz w:val="16"/>
                              </w:rPr>
                              <w:t xml:space="preserve"> </w:t>
                            </w:r>
                            <w:r>
                              <w:rPr>
                                <w:b/>
                                <w:sz w:val="16"/>
                              </w:rPr>
                              <w:t>Emiliano</w:t>
                            </w:r>
                            <w:r>
                              <w:rPr>
                                <w:b/>
                                <w:spacing w:val="-6"/>
                                <w:sz w:val="16"/>
                              </w:rPr>
                              <w:t xml:space="preserve"> </w:t>
                            </w:r>
                            <w:r>
                              <w:rPr>
                                <w:b/>
                                <w:spacing w:val="-2"/>
                                <w:sz w:val="16"/>
                              </w:rPr>
                              <w:t>Zapata</w:t>
                            </w:r>
                          </w:p>
                        </w:tc>
                        <w:tc>
                          <w:tcPr>
                            <w:tcW w:w="1136"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0" w:right="109" w:hanging="0"/>
                              <w:jc w:val="right"/>
                              <w:rPr>
                                <w:b/>
                                <w:b/>
                                <w:sz w:val="12"/>
                              </w:rPr>
                            </w:pPr>
                            <w:r>
                              <w:rPr>
                                <w:b/>
                                <w:sz w:val="12"/>
                              </w:rPr>
                              <w:t>Ingreso</w:t>
                            </w:r>
                            <w:r>
                              <w:rPr>
                                <w:b/>
                                <w:spacing w:val="-7"/>
                                <w:sz w:val="12"/>
                              </w:rPr>
                              <w:t xml:space="preserve"> </w:t>
                            </w:r>
                            <w:r>
                              <w:rPr>
                                <w:b/>
                                <w:spacing w:val="-2"/>
                                <w:sz w:val="12"/>
                              </w:rPr>
                              <w:t>Estimado</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261" w:right="0" w:hanging="0"/>
                              <w:rPr>
                                <w:b/>
                                <w:b/>
                                <w:sz w:val="16"/>
                              </w:rPr>
                            </w:pPr>
                            <w:r>
                              <w:rPr>
                                <w:b/>
                                <w:sz w:val="16"/>
                              </w:rPr>
                              <w:t>Ley</w:t>
                            </w:r>
                            <w:r>
                              <w:rPr>
                                <w:b/>
                                <w:spacing w:val="-3"/>
                                <w:sz w:val="16"/>
                              </w:rPr>
                              <w:t xml:space="preserve"> </w:t>
                            </w:r>
                            <w:r>
                              <w:rPr>
                                <w:b/>
                                <w:sz w:val="16"/>
                              </w:rPr>
                              <w:t>de</w:t>
                            </w:r>
                            <w:r>
                              <w:rPr>
                                <w:b/>
                                <w:spacing w:val="-5"/>
                                <w:sz w:val="16"/>
                              </w:rPr>
                              <w:t xml:space="preserve"> </w:t>
                            </w:r>
                            <w:r>
                              <w:rPr>
                                <w:b/>
                                <w:sz w:val="16"/>
                              </w:rPr>
                              <w:t>Ingresos</w:t>
                            </w:r>
                            <w:r>
                              <w:rPr>
                                <w:b/>
                                <w:spacing w:val="-4"/>
                                <w:sz w:val="16"/>
                              </w:rPr>
                              <w:t xml:space="preserve"> </w:t>
                            </w:r>
                            <w:r>
                              <w:rPr>
                                <w:b/>
                                <w:sz w:val="16"/>
                              </w:rPr>
                              <w:t>para</w:t>
                            </w:r>
                            <w:r>
                              <w:rPr>
                                <w:b/>
                                <w:spacing w:val="-4"/>
                                <w:sz w:val="16"/>
                              </w:rPr>
                              <w:t xml:space="preserve"> </w:t>
                            </w:r>
                            <w:r>
                              <w:rPr>
                                <w:b/>
                                <w:sz w:val="16"/>
                              </w:rPr>
                              <w:t>el</w:t>
                            </w:r>
                            <w:r>
                              <w:rPr>
                                <w:b/>
                                <w:spacing w:val="-4"/>
                                <w:sz w:val="16"/>
                              </w:rPr>
                              <w:t xml:space="preserve"> </w:t>
                            </w:r>
                            <w:r>
                              <w:rPr>
                                <w:b/>
                                <w:sz w:val="16"/>
                              </w:rPr>
                              <w:t>Ejercicio</w:t>
                            </w:r>
                            <w:r>
                              <w:rPr>
                                <w:b/>
                                <w:spacing w:val="-5"/>
                                <w:sz w:val="16"/>
                              </w:rPr>
                              <w:t xml:space="preserve"> </w:t>
                            </w:r>
                            <w:r>
                              <w:rPr>
                                <w:b/>
                                <w:sz w:val="16"/>
                              </w:rPr>
                              <w:t>Fiscal</w:t>
                            </w:r>
                            <w:r>
                              <w:rPr>
                                <w:b/>
                                <w:spacing w:val="-1"/>
                                <w:sz w:val="16"/>
                              </w:rPr>
                              <w:t xml:space="preserve"> </w:t>
                            </w:r>
                            <w:r>
                              <w:rPr>
                                <w:b/>
                                <w:spacing w:val="-4"/>
                                <w:sz w:val="16"/>
                              </w:rPr>
                              <w:t>2026</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0"/>
                              </w:rPr>
                            </w:pPr>
                            <w:r>
                              <w:rPr>
                                <w:sz w:val="10"/>
                              </w:rPr>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 w:right="0" w:hanging="0"/>
                              <w:jc w:val="center"/>
                              <w:rPr>
                                <w:b/>
                                <w:b/>
                                <w:sz w:val="16"/>
                              </w:rPr>
                            </w:pPr>
                            <w:r>
                              <w:rPr>
                                <w:b/>
                                <w:spacing w:val="-2"/>
                                <w:sz w:val="16"/>
                              </w:rPr>
                              <w:t>Total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9" w:hanging="0"/>
                              <w:jc w:val="right"/>
                              <w:rPr>
                                <w:b/>
                                <w:b/>
                                <w:sz w:val="16"/>
                              </w:rPr>
                            </w:pPr>
                            <w:r>
                              <w:rPr>
                                <w:b/>
                                <w:spacing w:val="-2"/>
                                <w:sz w:val="16"/>
                              </w:rPr>
                              <w:t>42,243,822.28</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pacing w:val="-2"/>
                                <w:sz w:val="16"/>
                              </w:rPr>
                              <w:t>Impuestos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2"/>
                                <w:sz w:val="16"/>
                              </w:rPr>
                              <w:t>198,254.40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sz w:val="16"/>
                              </w:rPr>
                            </w:pPr>
                            <w:r>
                              <w:rPr>
                                <w:spacing w:val="-2"/>
                                <w:sz w:val="16"/>
                              </w:rPr>
                              <w:t>198,254.40</w:t>
                            </w:r>
                          </w:p>
                        </w:tc>
                      </w:tr>
                      <w:tr>
                        <w:trPr>
                          <w:trHeight w:val="364" w:hRule="atLeast"/>
                        </w:trPr>
                        <w:tc>
                          <w:tcPr>
                            <w:tcW w:w="357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0"/>
                              <w:ind w:left="554" w:right="0" w:hanging="0"/>
                              <w:rPr>
                                <w:sz w:val="16"/>
                              </w:rPr>
                            </w:pPr>
                            <w:r>
                              <w:rPr>
                                <w:sz w:val="16"/>
                              </w:rPr>
                              <w:t>Impuestos</w:t>
                            </w:r>
                            <w:r>
                              <w:rPr>
                                <w:spacing w:val="7"/>
                                <w:sz w:val="16"/>
                              </w:rPr>
                              <w:t xml:space="preserve"> </w:t>
                            </w:r>
                            <w:r>
                              <w:rPr>
                                <w:sz w:val="16"/>
                              </w:rPr>
                              <w:t>Sobre</w:t>
                            </w:r>
                            <w:r>
                              <w:rPr>
                                <w:spacing w:val="6"/>
                                <w:sz w:val="16"/>
                              </w:rPr>
                              <w:t xml:space="preserve"> </w:t>
                            </w:r>
                            <w:r>
                              <w:rPr>
                                <w:sz w:val="16"/>
                              </w:rPr>
                              <w:t>la</w:t>
                            </w:r>
                            <w:r>
                              <w:rPr>
                                <w:spacing w:val="6"/>
                                <w:sz w:val="16"/>
                              </w:rPr>
                              <w:t xml:space="preserve"> </w:t>
                            </w:r>
                            <w:r>
                              <w:rPr>
                                <w:sz w:val="16"/>
                              </w:rPr>
                              <w:t>Producción,</w:t>
                            </w:r>
                            <w:r>
                              <w:rPr>
                                <w:spacing w:val="6"/>
                                <w:sz w:val="16"/>
                              </w:rPr>
                              <w:t xml:space="preserve"> </w:t>
                            </w:r>
                            <w:r>
                              <w:rPr>
                                <w:sz w:val="16"/>
                              </w:rPr>
                              <w:t>el</w:t>
                            </w:r>
                            <w:r>
                              <w:rPr>
                                <w:spacing w:val="6"/>
                                <w:sz w:val="16"/>
                              </w:rPr>
                              <w:t xml:space="preserve"> </w:t>
                            </w:r>
                            <w:r>
                              <w:rPr>
                                <w:spacing w:val="-2"/>
                                <w:sz w:val="16"/>
                              </w:rPr>
                              <w:t>Consumo</w:t>
                            </w:r>
                          </w:p>
                          <w:p>
                            <w:pPr>
                              <w:pStyle w:val="TableParagraph"/>
                              <w:widowControl w:val="false"/>
                              <w:spacing w:lineRule="exact" w:line="163" w:before="1" w:after="0"/>
                              <w:ind w:left="554" w:right="0" w:hanging="0"/>
                              <w:rPr>
                                <w:sz w:val="16"/>
                              </w:rPr>
                            </w:pPr>
                            <w:r>
                              <w:rPr>
                                <w:sz w:val="16"/>
                              </w:rPr>
                              <w:t>y las</w:t>
                            </w:r>
                            <w:r>
                              <w:rPr>
                                <w:spacing w:val="-2"/>
                                <w:sz w:val="16"/>
                              </w:rPr>
                              <w:t xml:space="preserve"> Transacciones</w:t>
                            </w:r>
                          </w:p>
                        </w:tc>
                        <w:tc>
                          <w:tcPr>
                            <w:tcW w:w="113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90" w:after="0"/>
                              <w:ind w:left="0" w:right="98" w:hanging="0"/>
                              <w:jc w:val="right"/>
                              <w:rPr>
                                <w:sz w:val="16"/>
                              </w:rPr>
                            </w:pPr>
                            <w:r>
                              <w:rPr>
                                <w:spacing w:val="-4"/>
                                <w:sz w:val="16"/>
                              </w:rPr>
                              <w:t>0.00</w:t>
                            </w:r>
                          </w:p>
                        </w:tc>
                      </w:tr>
                    </w:tbl>
                    <w:p>
                      <w:pPr>
                        <w:pStyle w:val="Cuerpodetexto"/>
                        <w:rPr/>
                      </w:pPr>
                      <w:r>
                        <w:rPr/>
                      </w:r>
                    </w:p>
                  </w:txbxContent>
                </v:textbox>
                <w10:wrap type="none"/>
              </v:rect>
            </w:pict>
          </mc:Fallback>
        </mc:AlternateContent>
      </w:r>
      <w:r>
        <w:rPr>
          <w:b/>
        </w:rPr>
        <w:t xml:space="preserve">Artículo 5. </w:t>
      </w:r>
      <w:r>
        <w:rPr/>
        <w:t>Los ingresos mencionados en el artículo 3 de esta Ley, se describen y enumeran en las cantidades estimadas siguientes:</w:t>
      </w:r>
    </w:p>
    <w:p>
      <w:pPr>
        <w:sectPr>
          <w:headerReference w:type="default" r:id="rId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2" w:after="0"/>
        <w:rPr>
          <w:sz w:val="7"/>
        </w:rPr>
      </w:pPr>
      <w:r>
        <w:rPr>
          <w:sz w:val="7"/>
        </w:rPr>
        <mc:AlternateContent>
          <mc:Choice Requires="wps">
            <w:drawing>
              <wp:anchor behindDoc="0" distT="0" distB="0" distL="0" distR="0" simplePos="0" locked="0" layoutInCell="0" allowOverlap="1" relativeHeight="84">
                <wp:simplePos x="0" y="0"/>
                <wp:positionH relativeFrom="page">
                  <wp:posOffset>791210</wp:posOffset>
                </wp:positionH>
                <wp:positionV relativeFrom="page">
                  <wp:posOffset>901065</wp:posOffset>
                </wp:positionV>
                <wp:extent cx="3071495" cy="8246110"/>
                <wp:effectExtent l="0" t="0" r="0" b="0"/>
                <wp:wrapNone/>
                <wp:docPr id="11" name="Textbox 8"/>
                <a:graphic xmlns:a="http://schemas.openxmlformats.org/drawingml/2006/main">
                  <a:graphicData uri="http://schemas.microsoft.com/office/word/2010/wordprocessingShape">
                    <wps:wsp>
                      <wps:cNvSpPr/>
                      <wps:spPr>
                        <a:xfrm>
                          <a:off x="0" y="0"/>
                          <a:ext cx="3071520" cy="824616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3571"/>
                              <w:gridCol w:w="1136"/>
                            </w:tblGrid>
                            <w:tr>
                              <w:trPr>
                                <w:trHeight w:val="170" w:hRule="atLeast"/>
                              </w:trPr>
                              <w:tc>
                                <w:tcPr>
                                  <w:tcW w:w="357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554" w:right="0" w:hanging="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3"/>
                                      <w:sz w:val="16"/>
                                    </w:rPr>
                                    <w:t xml:space="preserve"> </w:t>
                                  </w:r>
                                  <w:r>
                                    <w:rPr>
                                      <w:spacing w:val="-2"/>
                                      <w:sz w:val="16"/>
                                    </w:rPr>
                                    <w:t>Exterior</w:t>
                                  </w:r>
                                </w:p>
                              </w:tc>
                              <w:tc>
                                <w:tcPr>
                                  <w:tcW w:w="113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8" w:hanging="0"/>
                                    <w:jc w:val="right"/>
                                    <w:rPr>
                                      <w:sz w:val="16"/>
                                    </w:rPr>
                                  </w:pPr>
                                  <w:r>
                                    <w:rPr>
                                      <w:spacing w:val="-4"/>
                                      <w:sz w:val="16"/>
                                    </w:rPr>
                                    <w:t>0.00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5"/>
                                      <w:sz w:val="16"/>
                                    </w:rPr>
                                    <w:t xml:space="preserve"> </w:t>
                                  </w:r>
                                  <w:r>
                                    <w:rPr>
                                      <w:spacing w:val="-2"/>
                                      <w:sz w:val="16"/>
                                    </w:rPr>
                                    <w:t>Asimilables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Impuestos</w:t>
                                  </w:r>
                                  <w:r>
                                    <w:rPr>
                                      <w:spacing w:val="-8"/>
                                      <w:sz w:val="16"/>
                                    </w:rPr>
                                    <w:t xml:space="preserve"> </w:t>
                                  </w:r>
                                  <w:r>
                                    <w:rPr>
                                      <w:spacing w:val="-2"/>
                                      <w:sz w:val="16"/>
                                    </w:rPr>
                                    <w:t>Ecológicos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Otros</w:t>
                                  </w:r>
                                  <w:r>
                                    <w:rPr>
                                      <w:spacing w:val="-4"/>
                                      <w:sz w:val="16"/>
                                    </w:rPr>
                                    <w:t xml:space="preserve"> </w:t>
                                  </w:r>
                                  <w:r>
                                    <w:rPr>
                                      <w:spacing w:val="-2"/>
                                      <w:sz w:val="16"/>
                                    </w:rPr>
                                    <w:t>Impuestos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sz w:val="16"/>
                                    </w:rPr>
                                  </w:pPr>
                                  <w:r>
                                    <w:rPr>
                                      <w:spacing w:val="-4"/>
                                      <w:sz w:val="16"/>
                                    </w:rPr>
                                    <w:t>0.00</w:t>
                                  </w:r>
                                </w:p>
                              </w:tc>
                            </w:tr>
                            <w:tr>
                              <w:trPr>
                                <w:trHeight w:val="72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6" w:hanging="0"/>
                                    <w:jc w:val="both"/>
                                    <w:rPr>
                                      <w:sz w:val="16"/>
                                    </w:rPr>
                                  </w:pPr>
                                  <w:r>
                                    <w:rPr>
                                      <w:sz w:val="16"/>
                                    </w:rPr>
                                    <w:t>Impuestos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53"/>
                                      <w:sz w:val="16"/>
                                    </w:rPr>
                                    <w:t xml:space="preserve">   </w:t>
                                  </w:r>
                                  <w:r>
                                    <w:rPr>
                                      <w:sz w:val="16"/>
                                    </w:rPr>
                                    <w:t>Anteriores</w:t>
                                  </w:r>
                                  <w:r>
                                    <w:rPr>
                                      <w:spacing w:val="54"/>
                                      <w:sz w:val="16"/>
                                    </w:rPr>
                                    <w:t xml:space="preserve">   </w:t>
                                  </w:r>
                                  <w:r>
                                    <w:rPr>
                                      <w:sz w:val="16"/>
                                    </w:rPr>
                                    <w:t>Pendientes</w:t>
                                  </w:r>
                                  <w:r>
                                    <w:rPr>
                                      <w:spacing w:val="54"/>
                                      <w:sz w:val="16"/>
                                    </w:rPr>
                                    <w:t xml:space="preserve">   </w:t>
                                  </w:r>
                                  <w:r>
                                    <w:rPr>
                                      <w:spacing w:val="-5"/>
                                      <w:sz w:val="16"/>
                                    </w:rPr>
                                    <w:t>de</w:t>
                                  </w:r>
                                </w:p>
                                <w:p>
                                  <w:pPr>
                                    <w:pStyle w:val="TableParagraph"/>
                                    <w:widowControl w:val="false"/>
                                    <w:spacing w:lineRule="exact" w:line="150"/>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4"/>
                                      <w:sz w:val="16"/>
                                    </w:rPr>
                                    <w:t>0.00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4"/>
                                      <w:sz w:val="16"/>
                                    </w:rPr>
                                    <w:t xml:space="preserve"> </w:t>
                                  </w:r>
                                  <w:r>
                                    <w:rPr>
                                      <w:spacing w:val="-2"/>
                                      <w:sz w:val="16"/>
                                    </w:rPr>
                                    <w:t>Retiro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353"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Otras</w:t>
                                  </w:r>
                                  <w:r>
                                    <w:rPr>
                                      <w:spacing w:val="37"/>
                                      <w:sz w:val="16"/>
                                    </w:rPr>
                                    <w:t xml:space="preserve">  </w:t>
                                  </w:r>
                                  <w:r>
                                    <w:rPr>
                                      <w:sz w:val="16"/>
                                    </w:rPr>
                                    <w:t>Cuotas</w:t>
                                  </w:r>
                                  <w:r>
                                    <w:rPr>
                                      <w:spacing w:val="35"/>
                                      <w:sz w:val="16"/>
                                    </w:rPr>
                                    <w:t xml:space="preserve">  </w:t>
                                  </w:r>
                                  <w:r>
                                    <w:rPr>
                                      <w:sz w:val="16"/>
                                    </w:rPr>
                                    <w:t>y</w:t>
                                  </w:r>
                                  <w:r>
                                    <w:rPr>
                                      <w:spacing w:val="38"/>
                                      <w:sz w:val="16"/>
                                    </w:rPr>
                                    <w:t xml:space="preserve">  </w:t>
                                  </w:r>
                                  <w:r>
                                    <w:rPr>
                                      <w:sz w:val="16"/>
                                    </w:rPr>
                                    <w:t>Aportaciones</w:t>
                                  </w:r>
                                  <w:r>
                                    <w:rPr>
                                      <w:spacing w:val="37"/>
                                      <w:sz w:val="16"/>
                                    </w:rPr>
                                    <w:t xml:space="preserve">  </w:t>
                                  </w:r>
                                  <w:r>
                                    <w:rPr>
                                      <w:sz w:val="16"/>
                                    </w:rPr>
                                    <w:t>para</w:t>
                                  </w:r>
                                  <w:r>
                                    <w:rPr>
                                      <w:spacing w:val="37"/>
                                      <w:sz w:val="16"/>
                                    </w:rPr>
                                    <w:t xml:space="preserve">  </w:t>
                                  </w:r>
                                  <w:r>
                                    <w:rPr>
                                      <w:spacing w:val="-5"/>
                                      <w:sz w:val="16"/>
                                    </w:rPr>
                                    <w:t>la</w:t>
                                  </w:r>
                                </w:p>
                                <w:p>
                                  <w:pPr>
                                    <w:pStyle w:val="TableParagraph"/>
                                    <w:widowControl w:val="false"/>
                                    <w:spacing w:lineRule="exact" w:line="150" w:before="1" w:after="0"/>
                                    <w:ind w:left="554" w:right="0" w:hanging="0"/>
                                    <w:rPr>
                                      <w:sz w:val="16"/>
                                    </w:rPr>
                                  </w:pPr>
                                  <w:r>
                                    <w:rPr>
                                      <w:sz w:val="16"/>
                                    </w:rPr>
                                    <w:t>Seguridad</w:t>
                                  </w:r>
                                  <w:r>
                                    <w:rPr>
                                      <w:spacing w:val="-9"/>
                                      <w:sz w:val="16"/>
                                    </w:rPr>
                                    <w:t xml:space="preserve"> </w:t>
                                  </w:r>
                                  <w:r>
                                    <w:rPr>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98" w:hanging="0"/>
                                    <w:jc w:val="right"/>
                                    <w:rPr>
                                      <w:sz w:val="16"/>
                                    </w:rPr>
                                  </w:pPr>
                                  <w:r>
                                    <w:rPr>
                                      <w:spacing w:val="-4"/>
                                      <w:sz w:val="16"/>
                                    </w:rPr>
                                    <w:t>0.00</w:t>
                                  </w:r>
                                </w:p>
                              </w:tc>
                            </w:tr>
                            <w:tr>
                              <w:trPr>
                                <w:trHeight w:val="35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0"/>
                                    <w:ind w:left="554" w:right="0" w:hanging="0"/>
                                    <w:rPr>
                                      <w:sz w:val="16"/>
                                    </w:rPr>
                                  </w:pPr>
                                  <w:r>
                                    <w:rPr>
                                      <w:sz w:val="16"/>
                                    </w:rPr>
                                    <w:t>Accesorios</w:t>
                                  </w:r>
                                  <w:r>
                                    <w:rPr>
                                      <w:spacing w:val="54"/>
                                      <w:sz w:val="16"/>
                                    </w:rPr>
                                    <w:t xml:space="preserve"> </w:t>
                                  </w:r>
                                  <w:r>
                                    <w:rPr>
                                      <w:sz w:val="16"/>
                                    </w:rPr>
                                    <w:t>de</w:t>
                                  </w:r>
                                  <w:r>
                                    <w:rPr>
                                      <w:spacing w:val="57"/>
                                      <w:sz w:val="16"/>
                                    </w:rPr>
                                    <w:t xml:space="preserve"> </w:t>
                                  </w:r>
                                  <w:r>
                                    <w:rPr>
                                      <w:sz w:val="16"/>
                                    </w:rPr>
                                    <w:t>Cuotas</w:t>
                                  </w:r>
                                  <w:r>
                                    <w:rPr>
                                      <w:spacing w:val="56"/>
                                      <w:sz w:val="16"/>
                                    </w:rPr>
                                    <w:t xml:space="preserve"> </w:t>
                                  </w:r>
                                  <w:r>
                                    <w:rPr>
                                      <w:sz w:val="16"/>
                                    </w:rPr>
                                    <w:t>y</w:t>
                                  </w:r>
                                  <w:r>
                                    <w:rPr>
                                      <w:spacing w:val="58"/>
                                      <w:sz w:val="16"/>
                                    </w:rPr>
                                    <w:t xml:space="preserve"> </w:t>
                                  </w:r>
                                  <w:r>
                                    <w:rPr>
                                      <w:sz w:val="16"/>
                                    </w:rPr>
                                    <w:t>Aportaciones</w:t>
                                  </w:r>
                                  <w:r>
                                    <w:rPr>
                                      <w:spacing w:val="55"/>
                                      <w:sz w:val="16"/>
                                    </w:rPr>
                                    <w:t xml:space="preserve"> </w:t>
                                  </w:r>
                                  <w:r>
                                    <w:rPr>
                                      <w:spacing w:val="-5"/>
                                      <w:sz w:val="16"/>
                                    </w:rPr>
                                    <w:t>de</w:t>
                                  </w:r>
                                </w:p>
                                <w:p>
                                  <w:pPr>
                                    <w:pStyle w:val="TableParagraph"/>
                                    <w:widowControl w:val="false"/>
                                    <w:spacing w:lineRule="exact" w:line="150" w:before="1" w:after="0"/>
                                    <w:ind w:left="554" w:right="0" w:hanging="0"/>
                                    <w:rPr>
                                      <w:sz w:val="16"/>
                                    </w:rPr>
                                  </w:pPr>
                                  <w:r>
                                    <w:rPr>
                                      <w:sz w:val="16"/>
                                    </w:rPr>
                                    <w:t>Seguridad</w:t>
                                  </w:r>
                                  <w:r>
                                    <w:rPr>
                                      <w:spacing w:val="-9"/>
                                      <w:sz w:val="16"/>
                                    </w:rPr>
                                    <w:t xml:space="preserve"> </w:t>
                                  </w:r>
                                  <w:r>
                                    <w:rPr>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ind w:left="0" w:right="98" w:hanging="0"/>
                                    <w:jc w:val="right"/>
                                    <w:rPr>
                                      <w:sz w:val="16"/>
                                    </w:rPr>
                                  </w:pPr>
                                  <w:r>
                                    <w:rPr>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4"/>
                                      <w:sz w:val="16"/>
                                    </w:rPr>
                                    <w:t>0.00</w:t>
                                  </w:r>
                                </w:p>
                              </w:tc>
                            </w:tr>
                            <w:tr>
                              <w:trPr>
                                <w:trHeight w:val="352"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554" w:right="0" w:hanging="0"/>
                                    <w:rPr>
                                      <w:sz w:val="16"/>
                                    </w:rPr>
                                  </w:pPr>
                                  <w:r>
                                    <w:rPr>
                                      <w:sz w:val="16"/>
                                    </w:rPr>
                                    <w:t>Contribuciones</w:t>
                                  </w:r>
                                  <w:r>
                                    <w:rPr>
                                      <w:spacing w:val="80"/>
                                      <w:sz w:val="16"/>
                                    </w:rPr>
                                    <w:t xml:space="preserve"> </w:t>
                                  </w:r>
                                  <w:r>
                                    <w:rPr>
                                      <w:sz w:val="16"/>
                                    </w:rPr>
                                    <w:t>de</w:t>
                                  </w:r>
                                  <w:r>
                                    <w:rPr>
                                      <w:spacing w:val="80"/>
                                      <w:sz w:val="16"/>
                                    </w:rPr>
                                    <w:t xml:space="preserve"> </w:t>
                                  </w:r>
                                  <w:r>
                                    <w:rPr>
                                      <w:sz w:val="16"/>
                                    </w:rPr>
                                    <w:t>Mejoras</w:t>
                                  </w:r>
                                  <w:r>
                                    <w:rPr>
                                      <w:spacing w:val="80"/>
                                      <w:sz w:val="16"/>
                                    </w:rPr>
                                    <w:t xml:space="preserve"> </w:t>
                                  </w:r>
                                  <w:r>
                                    <w:rPr>
                                      <w:sz w:val="16"/>
                                    </w:rPr>
                                    <w:t>por</w:t>
                                  </w:r>
                                  <w:r>
                                    <w:rPr>
                                      <w:spacing w:val="80"/>
                                      <w:sz w:val="16"/>
                                    </w:rPr>
                                    <w:t xml:space="preserve"> </w:t>
                                  </w:r>
                                  <w:r>
                                    <w:rPr>
                                      <w:sz w:val="16"/>
                                    </w:rPr>
                                    <w:t>Obras</w:t>
                                  </w:r>
                                  <w:r>
                                    <w:rPr>
                                      <w:spacing w:val="40"/>
                                      <w:sz w:val="16"/>
                                    </w:rPr>
                                    <w:t xml:space="preserve"> </w:t>
                                  </w:r>
                                  <w:r>
                                    <w:rPr>
                                      <w:spacing w:val="-2"/>
                                      <w:sz w:val="16"/>
                                    </w:rPr>
                                    <w:t>Públicas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ind w:left="0" w:right="98" w:hanging="0"/>
                                    <w:jc w:val="right"/>
                                    <w:rPr>
                                      <w:sz w:val="16"/>
                                    </w:rPr>
                                  </w:pPr>
                                  <w:r>
                                    <w:rPr>
                                      <w:spacing w:val="-4"/>
                                      <w:sz w:val="16"/>
                                    </w:rPr>
                                    <w:t>0.00</w:t>
                                  </w:r>
                                </w:p>
                              </w:tc>
                            </w:tr>
                            <w:tr>
                              <w:trPr>
                                <w:trHeight w:val="705"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ind w:left="554" w:right="0" w:hanging="0"/>
                                    <w:rPr>
                                      <w:sz w:val="16"/>
                                    </w:rPr>
                                  </w:pPr>
                                  <w:r>
                                    <w:rPr>
                                      <w:sz w:val="16"/>
                                    </w:rPr>
                                    <w:t>Contribuciones</w:t>
                                  </w:r>
                                  <w:r>
                                    <w:rPr>
                                      <w:spacing w:val="-7"/>
                                      <w:sz w:val="16"/>
                                    </w:rPr>
                                    <w:t xml:space="preserve"> </w:t>
                                  </w:r>
                                  <w:r>
                                    <w:rPr>
                                      <w:sz w:val="16"/>
                                    </w:rPr>
                                    <w:t>de</w:t>
                                  </w:r>
                                  <w:r>
                                    <w:rPr>
                                      <w:spacing w:val="-7"/>
                                      <w:sz w:val="16"/>
                                    </w:rPr>
                                    <w:t xml:space="preserve"> </w:t>
                                  </w:r>
                                  <w:r>
                                    <w:rPr>
                                      <w:sz w:val="16"/>
                                    </w:rPr>
                                    <w:t>Mejoras</w:t>
                                  </w:r>
                                  <w:r>
                                    <w:rPr>
                                      <w:spacing w:val="-7"/>
                                      <w:sz w:val="16"/>
                                    </w:rPr>
                                    <w:t xml:space="preserve"> </w:t>
                                  </w:r>
                                  <w:r>
                                    <w:rPr>
                                      <w:sz w:val="16"/>
                                    </w:rPr>
                                    <w:t>no</w:t>
                                  </w:r>
                                  <w:r>
                                    <w:rPr>
                                      <w:spacing w:val="-6"/>
                                      <w:sz w:val="16"/>
                                    </w:rPr>
                                    <w:t xml:space="preserve"> </w:t>
                                  </w:r>
                                  <w:r>
                                    <w:rPr>
                                      <w:spacing w:val="-2"/>
                                      <w:sz w:val="16"/>
                                    </w:rPr>
                                    <w:t>Comprendidas</w:t>
                                  </w:r>
                                </w:p>
                                <w:p>
                                  <w:pPr>
                                    <w:pStyle w:val="TableParagraph"/>
                                    <w:widowControl w:val="false"/>
                                    <w:spacing w:before="1" w:after="0"/>
                                    <w:ind w:left="554" w:right="0" w:hanging="0"/>
                                    <w:rPr>
                                      <w:sz w:val="16"/>
                                    </w:rPr>
                                  </w:pPr>
                                  <w:r>
                                    <w:rPr>
                                      <w:sz w:val="16"/>
                                    </w:rPr>
                                    <w:t>en la Ley de Ingresos Vigente, Causadas en</w:t>
                                  </w:r>
                                  <w:r>
                                    <w:rPr>
                                      <w:spacing w:val="40"/>
                                      <w:sz w:val="16"/>
                                    </w:rPr>
                                    <w:t xml:space="preserve"> </w:t>
                                  </w:r>
                                  <w:r>
                                    <w:rPr>
                                      <w:sz w:val="16"/>
                                    </w:rPr>
                                    <w:t>Ejercicios</w:t>
                                  </w:r>
                                  <w:r>
                                    <w:rPr>
                                      <w:spacing w:val="9"/>
                                      <w:sz w:val="16"/>
                                    </w:rPr>
                                    <w:t xml:space="preserve"> </w:t>
                                  </w:r>
                                  <w:r>
                                    <w:rPr>
                                      <w:sz w:val="16"/>
                                    </w:rPr>
                                    <w:t>Fiscales</w:t>
                                  </w:r>
                                  <w:r>
                                    <w:rPr>
                                      <w:spacing w:val="10"/>
                                      <w:sz w:val="16"/>
                                    </w:rPr>
                                    <w:t xml:space="preserve"> </w:t>
                                  </w:r>
                                  <w:r>
                                    <w:rPr>
                                      <w:sz w:val="16"/>
                                    </w:rPr>
                                    <w:t>Anteriores</w:t>
                                  </w:r>
                                  <w:r>
                                    <w:rPr>
                                      <w:spacing w:val="9"/>
                                      <w:sz w:val="16"/>
                                    </w:rPr>
                                    <w:t xml:space="preserve"> </w:t>
                                  </w:r>
                                  <w:r>
                                    <w:rPr>
                                      <w:sz w:val="16"/>
                                    </w:rPr>
                                    <w:t>Pendientes</w:t>
                                  </w:r>
                                  <w:r>
                                    <w:rPr>
                                      <w:spacing w:val="10"/>
                                      <w:sz w:val="16"/>
                                    </w:rPr>
                                    <w:t xml:space="preserve"> </w:t>
                                  </w:r>
                                  <w:r>
                                    <w:rPr>
                                      <w:spacing w:val="-5"/>
                                      <w:sz w:val="16"/>
                                    </w:rPr>
                                    <w:t>de</w:t>
                                  </w:r>
                                </w:p>
                                <w:p>
                                  <w:pPr>
                                    <w:pStyle w:val="TableParagraph"/>
                                    <w:widowControl w:val="false"/>
                                    <w:spacing w:lineRule="exact" w:line="150"/>
                                    <w:ind w:left="554" w:right="0" w:hanging="0"/>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65"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pacing w:val="-2"/>
                                      <w:sz w:val="16"/>
                                    </w:rPr>
                                    <w:t>Derechos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2"/>
                                      <w:sz w:val="16"/>
                                    </w:rPr>
                                    <w:t>585,355.00</w:t>
                                  </w:r>
                                </w:p>
                              </w:tc>
                            </w:tr>
                            <w:tr>
                              <w:trPr>
                                <w:trHeight w:val="53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81" w:leader="none"/>
                                      <w:tab w:val="left" w:pos="2021" w:leader="none"/>
                                      <w:tab w:val="left" w:pos="2462" w:leader="none"/>
                                      <w:tab w:val="left" w:pos="3083" w:leader="none"/>
                                    </w:tabs>
                                    <w:spacing w:lineRule="exact" w:line="183"/>
                                    <w:ind w:left="554" w:right="0" w:hanging="0"/>
                                    <w:rPr>
                                      <w:sz w:val="16"/>
                                    </w:rPr>
                                  </w:pPr>
                                  <w:r>
                                    <w:rPr>
                                      <w:spacing w:val="-2"/>
                                      <w:sz w:val="16"/>
                                    </w:rPr>
                                    <w:t>Derechos</w:t>
                                  </w:r>
                                  <w:r>
                                    <w:rPr>
                                      <w:sz w:val="16"/>
                                    </w:rPr>
                                    <w:tab/>
                                  </w:r>
                                  <w:r>
                                    <w:rPr>
                                      <w:spacing w:val="-5"/>
                                      <w:sz w:val="16"/>
                                    </w:rPr>
                                    <w:t>por</w:t>
                                  </w:r>
                                  <w:r>
                                    <w:rPr>
                                      <w:sz w:val="16"/>
                                    </w:rPr>
                                    <w:tab/>
                                  </w:r>
                                  <w:r>
                                    <w:rPr>
                                      <w:spacing w:val="-5"/>
                                      <w:sz w:val="16"/>
                                    </w:rPr>
                                    <w:t>el</w:t>
                                  </w:r>
                                  <w:r>
                                    <w:rPr>
                                      <w:sz w:val="16"/>
                                    </w:rPr>
                                    <w:tab/>
                                  </w:r>
                                  <w:r>
                                    <w:rPr>
                                      <w:spacing w:val="-4"/>
                                      <w:sz w:val="16"/>
                                    </w:rPr>
                                    <w:t>Uso,</w:t>
                                  </w:r>
                                  <w:r>
                                    <w:rPr>
                                      <w:sz w:val="16"/>
                                    </w:rPr>
                                    <w:tab/>
                                  </w:r>
                                  <w:r>
                                    <w:rPr>
                                      <w:spacing w:val="-2"/>
                                      <w:sz w:val="16"/>
                                    </w:rPr>
                                    <w:t>Goce,</w:t>
                                  </w:r>
                                </w:p>
                                <w:p>
                                  <w:pPr>
                                    <w:pStyle w:val="TableParagraph"/>
                                    <w:widowControl w:val="false"/>
                                    <w:spacing w:lineRule="exact" w:line="182"/>
                                    <w:ind w:left="554" w:right="100" w:hanging="0"/>
                                    <w:rPr>
                                      <w:sz w:val="16"/>
                                    </w:rPr>
                                  </w:pPr>
                                  <w:r>
                                    <w:rPr>
                                      <w:sz w:val="16"/>
                                    </w:rPr>
                                    <w:t>Aprovechamiento</w:t>
                                  </w:r>
                                  <w:r>
                                    <w:rPr>
                                      <w:spacing w:val="28"/>
                                      <w:sz w:val="16"/>
                                    </w:rPr>
                                    <w:t xml:space="preserve"> </w:t>
                                  </w:r>
                                  <w:r>
                                    <w:rPr>
                                      <w:sz w:val="16"/>
                                    </w:rPr>
                                    <w:t>o</w:t>
                                  </w:r>
                                  <w:r>
                                    <w:rPr>
                                      <w:spacing w:val="32"/>
                                      <w:sz w:val="16"/>
                                    </w:rPr>
                                    <w:t xml:space="preserve"> </w:t>
                                  </w:r>
                                  <w:r>
                                    <w:rPr>
                                      <w:sz w:val="16"/>
                                    </w:rPr>
                                    <w:t>Explotación</w:t>
                                  </w:r>
                                  <w:r>
                                    <w:rPr>
                                      <w:spacing w:val="31"/>
                                      <w:sz w:val="16"/>
                                    </w:rPr>
                                    <w:t xml:space="preserve"> </w:t>
                                  </w:r>
                                  <w:r>
                                    <w:rPr>
                                      <w:sz w:val="16"/>
                                    </w:rPr>
                                    <w:t>de</w:t>
                                  </w:r>
                                  <w:r>
                                    <w:rPr>
                                      <w:spacing w:val="30"/>
                                      <w:sz w:val="16"/>
                                    </w:rPr>
                                    <w:t xml:space="preserve"> </w:t>
                                  </w:r>
                                  <w:r>
                                    <w:rPr>
                                      <w:sz w:val="16"/>
                                    </w:rPr>
                                    <w:t>Bienes</w:t>
                                  </w:r>
                                  <w:r>
                                    <w:rPr>
                                      <w:spacing w:val="40"/>
                                      <w:sz w:val="16"/>
                                    </w:rPr>
                                    <w:t xml:space="preserve"> </w:t>
                                  </w:r>
                                  <w:r>
                                    <w:rPr>
                                      <w:sz w:val="16"/>
                                    </w:rPr>
                                    <w:t>de Dominio Público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98" w:hanging="0"/>
                                    <w:jc w:val="right"/>
                                    <w:rPr>
                                      <w:sz w:val="16"/>
                                    </w:rPr>
                                  </w:pPr>
                                  <w:r>
                                    <w:rPr>
                                      <w:spacing w:val="-4"/>
                                      <w:sz w:val="16"/>
                                    </w:rPr>
                                    <w:t>0.00</w:t>
                                  </w:r>
                                </w:p>
                              </w:tc>
                            </w:tr>
                            <w:tr>
                              <w:trPr>
                                <w:trHeight w:val="15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8"/>
                                    <w:ind w:left="554"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8"/>
                                    <w:ind w:left="0" w:right="98" w:hanging="0"/>
                                    <w:jc w:val="right"/>
                                    <w:rPr>
                                      <w:sz w:val="16"/>
                                    </w:rPr>
                                  </w:pPr>
                                  <w:r>
                                    <w:rPr>
                                      <w:spacing w:val="-2"/>
                                      <w:sz w:val="16"/>
                                    </w:rPr>
                                    <w:t>582,199.00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Otros</w:t>
                                  </w:r>
                                  <w:r>
                                    <w:rPr>
                                      <w:spacing w:val="-2"/>
                                      <w:sz w:val="16"/>
                                    </w:rPr>
                                    <w:t xml:space="preserve"> Derechos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2"/>
                                      <w:sz w:val="16"/>
                                    </w:rPr>
                                    <w:t>3,156.00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72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8" w:hanging="0"/>
                                    <w:jc w:val="both"/>
                                    <w:rPr>
                                      <w:sz w:val="16"/>
                                    </w:rPr>
                                  </w:pPr>
                                  <w:r>
                                    <w:rPr>
                                      <w:sz w:val="16"/>
                                    </w:rPr>
                                    <w:t>Derechos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53"/>
                                      <w:sz w:val="16"/>
                                    </w:rPr>
                                    <w:t xml:space="preserve">   </w:t>
                                  </w:r>
                                  <w:r>
                                    <w:rPr>
                                      <w:sz w:val="16"/>
                                    </w:rPr>
                                    <w:t>Anteriores</w:t>
                                  </w:r>
                                  <w:r>
                                    <w:rPr>
                                      <w:spacing w:val="54"/>
                                      <w:sz w:val="16"/>
                                    </w:rPr>
                                    <w:t xml:space="preserve">   </w:t>
                                  </w:r>
                                  <w:r>
                                    <w:rPr>
                                      <w:sz w:val="16"/>
                                    </w:rPr>
                                    <w:t>Pendientes</w:t>
                                  </w:r>
                                  <w:r>
                                    <w:rPr>
                                      <w:spacing w:val="54"/>
                                      <w:sz w:val="16"/>
                                    </w:rPr>
                                    <w:t xml:space="preserve">   </w:t>
                                  </w:r>
                                  <w:r>
                                    <w:rPr>
                                      <w:spacing w:val="-5"/>
                                      <w:sz w:val="16"/>
                                    </w:rPr>
                                    <w:t>de</w:t>
                                  </w:r>
                                </w:p>
                                <w:p>
                                  <w:pPr>
                                    <w:pStyle w:val="TableParagraph"/>
                                    <w:widowControl w:val="false"/>
                                    <w:spacing w:lineRule="exact" w:line="150"/>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b/>
                                      <w:b/>
                                      <w:sz w:val="16"/>
                                    </w:rPr>
                                  </w:pPr>
                                  <w:r>
                                    <w:rPr>
                                      <w:b/>
                                      <w:spacing w:val="-2"/>
                                      <w:sz w:val="16"/>
                                    </w:rPr>
                                    <w:t>Productos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9" w:hanging="0"/>
                                    <w:jc w:val="right"/>
                                    <w:rPr>
                                      <w:b/>
                                      <w:b/>
                                      <w:sz w:val="16"/>
                                    </w:rPr>
                                  </w:pPr>
                                  <w:r>
                                    <w:rPr>
                                      <w:b/>
                                      <w:spacing w:val="-2"/>
                                      <w:sz w:val="16"/>
                                    </w:rPr>
                                    <w:t>31,616.88</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pacing w:val="-2"/>
                                      <w:sz w:val="16"/>
                                    </w:rPr>
                                    <w:t>Productos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9" w:hanging="0"/>
                                    <w:jc w:val="right"/>
                                    <w:rPr>
                                      <w:sz w:val="16"/>
                                    </w:rPr>
                                  </w:pPr>
                                  <w:r>
                                    <w:rPr>
                                      <w:spacing w:val="-2"/>
                                      <w:sz w:val="16"/>
                                    </w:rPr>
                                    <w:t>31,616.88</w:t>
                                  </w:r>
                                </w:p>
                              </w:tc>
                            </w:tr>
                            <w:tr>
                              <w:trPr>
                                <w:trHeight w:val="71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Productos</w:t>
                                  </w:r>
                                  <w:r>
                                    <w:rPr>
                                      <w:spacing w:val="36"/>
                                      <w:sz w:val="16"/>
                                    </w:rPr>
                                    <w:t xml:space="preserve"> </w:t>
                                  </w:r>
                                  <w:r>
                                    <w:rPr>
                                      <w:sz w:val="16"/>
                                    </w:rPr>
                                    <w:t>no</w:t>
                                  </w:r>
                                  <w:r>
                                    <w:rPr>
                                      <w:spacing w:val="37"/>
                                      <w:sz w:val="16"/>
                                    </w:rPr>
                                    <w:t xml:space="preserve"> </w:t>
                                  </w:r>
                                  <w:r>
                                    <w:rPr>
                                      <w:sz w:val="16"/>
                                    </w:rPr>
                                    <w:t>Comprendidos</w:t>
                                  </w:r>
                                  <w:r>
                                    <w:rPr>
                                      <w:spacing w:val="36"/>
                                      <w:sz w:val="16"/>
                                    </w:rPr>
                                    <w:t xml:space="preserve"> </w:t>
                                  </w:r>
                                  <w:r>
                                    <w:rPr>
                                      <w:sz w:val="16"/>
                                    </w:rPr>
                                    <w:t>en</w:t>
                                  </w:r>
                                  <w:r>
                                    <w:rPr>
                                      <w:spacing w:val="37"/>
                                      <w:sz w:val="16"/>
                                    </w:rPr>
                                    <w:t xml:space="preserve"> </w:t>
                                  </w:r>
                                  <w:r>
                                    <w:rPr>
                                      <w:sz w:val="16"/>
                                    </w:rPr>
                                    <w:t>la</w:t>
                                  </w:r>
                                  <w:r>
                                    <w:rPr>
                                      <w:spacing w:val="38"/>
                                      <w:sz w:val="16"/>
                                    </w:rPr>
                                    <w:t xml:space="preserve"> </w:t>
                                  </w:r>
                                  <w:r>
                                    <w:rPr>
                                      <w:sz w:val="16"/>
                                    </w:rPr>
                                    <w:t>Ley</w:t>
                                  </w:r>
                                  <w:r>
                                    <w:rPr>
                                      <w:spacing w:val="37"/>
                                      <w:sz w:val="16"/>
                                    </w:rPr>
                                    <w:t xml:space="preserve"> </w:t>
                                  </w:r>
                                  <w:r>
                                    <w:rPr>
                                      <w:sz w:val="16"/>
                                    </w:rPr>
                                    <w:t>de</w:t>
                                  </w:r>
                                  <w:r>
                                    <w:rPr>
                                      <w:spacing w:val="40"/>
                                      <w:sz w:val="16"/>
                                    </w:rPr>
                                    <w:t xml:space="preserve"> </w:t>
                                  </w:r>
                                  <w:r>
                                    <w:rPr>
                                      <w:sz w:val="16"/>
                                    </w:rPr>
                                    <w:t>Ingresos</w:t>
                                  </w:r>
                                  <w:r>
                                    <w:rPr>
                                      <w:spacing w:val="58"/>
                                      <w:sz w:val="16"/>
                                    </w:rPr>
                                    <w:t xml:space="preserve"> </w:t>
                                  </w:r>
                                  <w:r>
                                    <w:rPr>
                                      <w:sz w:val="16"/>
                                    </w:rPr>
                                    <w:t>Vigente,</w:t>
                                  </w:r>
                                  <w:r>
                                    <w:rPr>
                                      <w:spacing w:val="57"/>
                                      <w:sz w:val="16"/>
                                    </w:rPr>
                                    <w:t xml:space="preserve"> </w:t>
                                  </w:r>
                                  <w:r>
                                    <w:rPr>
                                      <w:sz w:val="16"/>
                                    </w:rPr>
                                    <w:t>Causados</w:t>
                                  </w:r>
                                  <w:r>
                                    <w:rPr>
                                      <w:spacing w:val="56"/>
                                      <w:sz w:val="16"/>
                                    </w:rPr>
                                    <w:t xml:space="preserve"> </w:t>
                                  </w:r>
                                  <w:r>
                                    <w:rPr>
                                      <w:sz w:val="16"/>
                                    </w:rPr>
                                    <w:t>en</w:t>
                                  </w:r>
                                  <w:r>
                                    <w:rPr>
                                      <w:spacing w:val="63"/>
                                      <w:sz w:val="16"/>
                                    </w:rPr>
                                    <w:t xml:space="preserve"> </w:t>
                                  </w:r>
                                  <w:r>
                                    <w:rPr>
                                      <w:spacing w:val="-2"/>
                                      <w:sz w:val="16"/>
                                    </w:rPr>
                                    <w:t>Ejercicios</w:t>
                                  </w:r>
                                </w:p>
                                <w:p>
                                  <w:pPr>
                                    <w:pStyle w:val="TableParagraph"/>
                                    <w:widowControl w:val="false"/>
                                    <w:tabs>
                                      <w:tab w:val="clear" w:pos="720"/>
                                      <w:tab w:val="left" w:pos="1362" w:leader="none"/>
                                      <w:tab w:val="left" w:pos="2325" w:leader="none"/>
                                      <w:tab w:val="left" w:pos="3306" w:leader="none"/>
                                    </w:tabs>
                                    <w:spacing w:lineRule="exact" w:line="182"/>
                                    <w:ind w:left="554" w:right="100" w:hanging="0"/>
                                    <w:rPr>
                                      <w:sz w:val="16"/>
                                    </w:rPr>
                                  </w:pPr>
                                  <w:r>
                                    <w:rPr>
                                      <w:spacing w:val="-2"/>
                                      <w:sz w:val="16"/>
                                    </w:rPr>
                                    <w:t>Fiscales</w:t>
                                  </w:r>
                                  <w:r>
                                    <w:rPr>
                                      <w:sz w:val="16"/>
                                    </w:rPr>
                                    <w:tab/>
                                  </w:r>
                                  <w:r>
                                    <w:rPr>
                                      <w:spacing w:val="-2"/>
                                      <w:sz w:val="16"/>
                                    </w:rPr>
                                    <w:t>Anteriores</w:t>
                                  </w:r>
                                  <w:r>
                                    <w:rPr>
                                      <w:sz w:val="16"/>
                                    </w:rPr>
                                    <w:tab/>
                                  </w:r>
                                  <w:r>
                                    <w:rPr>
                                      <w:spacing w:val="-2"/>
                                      <w:sz w:val="16"/>
                                    </w:rPr>
                                    <w:t>Pendientes</w:t>
                                  </w:r>
                                  <w:r>
                                    <w:rPr>
                                      <w:sz w:val="16"/>
                                    </w:rPr>
                                    <w:tab/>
                                  </w:r>
                                  <w:r>
                                    <w:rPr>
                                      <w:spacing w:val="-6"/>
                                      <w:sz w:val="16"/>
                                    </w:rPr>
                                    <w:t>de</w:t>
                                  </w:r>
                                  <w:r>
                                    <w:rPr>
                                      <w:spacing w:val="40"/>
                                      <w:sz w:val="16"/>
                                    </w:rPr>
                                    <w:t xml:space="preserve"> </w:t>
                                  </w:r>
                                  <w:r>
                                    <w:rPr>
                                      <w:sz w:val="16"/>
                                    </w:rPr>
                                    <w:t>Liquidación o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8"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5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107" w:right="0" w:hanging="0"/>
                                    <w:rPr>
                                      <w:b/>
                                      <w:b/>
                                      <w:sz w:val="16"/>
                                    </w:rPr>
                                  </w:pPr>
                                  <w:r>
                                    <w:rPr>
                                      <w:b/>
                                      <w:spacing w:val="-2"/>
                                      <w:sz w:val="16"/>
                                    </w:rPr>
                                    <w:t>Aprovechamientos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0" w:right="98" w:hanging="0"/>
                                    <w:jc w:val="right"/>
                                    <w:rPr>
                                      <w:b/>
                                      <w:b/>
                                      <w:sz w:val="16"/>
                                    </w:rPr>
                                  </w:pPr>
                                  <w:r>
                                    <w:rPr>
                                      <w:b/>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pacing w:val="-2"/>
                                      <w:sz w:val="16"/>
                                    </w:rPr>
                                    <w:t>Aprovechamientos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sz w:val="16"/>
                                    </w:rPr>
                                  </w:pPr>
                                  <w:r>
                                    <w:rPr>
                                      <w:spacing w:val="-4"/>
                                      <w:sz w:val="16"/>
                                    </w:rPr>
                                    <w:t>0.00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pacing w:val="-2"/>
                                      <w:sz w:val="16"/>
                                    </w:rPr>
                                    <w:t>Aprovechamientos</w:t>
                                  </w:r>
                                  <w:r>
                                    <w:rPr>
                                      <w:spacing w:val="18"/>
                                      <w:sz w:val="16"/>
                                    </w:rPr>
                                    <w:t xml:space="preserve"> </w:t>
                                  </w:r>
                                  <w:r>
                                    <w:rPr>
                                      <w:spacing w:val="-2"/>
                                      <w:sz w:val="16"/>
                                    </w:rPr>
                                    <w:t>Patrimoniales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72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5" w:hanging="0"/>
                                    <w:jc w:val="both"/>
                                    <w:rPr>
                                      <w:sz w:val="16"/>
                                    </w:rPr>
                                  </w:pPr>
                                  <w:r>
                                    <w:rPr>
                                      <w:sz w:val="16"/>
                                    </w:rPr>
                                    <w:t>Aprovechamientos no Comprendidos en la</w:t>
                                  </w:r>
                                  <w:r>
                                    <w:rPr>
                                      <w:spacing w:val="40"/>
                                      <w:sz w:val="16"/>
                                    </w:rPr>
                                    <w:t xml:space="preserve"> </w:t>
                                  </w:r>
                                  <w:r>
                                    <w:rPr>
                                      <w:sz w:val="16"/>
                                    </w:rPr>
                                    <w:t>Ley de Ingresos Vigente, Causados en</w:t>
                                  </w:r>
                                  <w:r>
                                    <w:rPr>
                                      <w:spacing w:val="40"/>
                                      <w:sz w:val="16"/>
                                    </w:rPr>
                                    <w:t xml:space="preserve"> </w:t>
                                  </w:r>
                                  <w:r>
                                    <w:rPr>
                                      <w:sz w:val="16"/>
                                    </w:rPr>
                                    <w:t>Ejercicios</w:t>
                                  </w:r>
                                  <w:r>
                                    <w:rPr>
                                      <w:spacing w:val="9"/>
                                      <w:sz w:val="16"/>
                                    </w:rPr>
                                    <w:t xml:space="preserve"> </w:t>
                                  </w:r>
                                  <w:r>
                                    <w:rPr>
                                      <w:sz w:val="16"/>
                                    </w:rPr>
                                    <w:t>Fiscales</w:t>
                                  </w:r>
                                  <w:r>
                                    <w:rPr>
                                      <w:spacing w:val="10"/>
                                      <w:sz w:val="16"/>
                                    </w:rPr>
                                    <w:t xml:space="preserve"> </w:t>
                                  </w:r>
                                  <w:r>
                                    <w:rPr>
                                      <w:sz w:val="16"/>
                                    </w:rPr>
                                    <w:t>Anteriores</w:t>
                                  </w:r>
                                  <w:r>
                                    <w:rPr>
                                      <w:spacing w:val="9"/>
                                      <w:sz w:val="16"/>
                                    </w:rPr>
                                    <w:t xml:space="preserve"> </w:t>
                                  </w:r>
                                  <w:r>
                                    <w:rPr>
                                      <w:sz w:val="16"/>
                                    </w:rPr>
                                    <w:t>Pendientes</w:t>
                                  </w:r>
                                  <w:r>
                                    <w:rPr>
                                      <w:spacing w:val="10"/>
                                      <w:sz w:val="16"/>
                                    </w:rPr>
                                    <w:t xml:space="preserve"> </w:t>
                                  </w:r>
                                  <w:r>
                                    <w:rPr>
                                      <w:spacing w:val="-5"/>
                                      <w:sz w:val="16"/>
                                    </w:rPr>
                                    <w:t>de</w:t>
                                  </w:r>
                                </w:p>
                                <w:p>
                                  <w:pPr>
                                    <w:pStyle w:val="TableParagraph"/>
                                    <w:widowControl w:val="false"/>
                                    <w:spacing w:lineRule="exact" w:line="149"/>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35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0" w:hanging="0"/>
                                    <w:rPr>
                                      <w:b/>
                                      <w:b/>
                                      <w:sz w:val="16"/>
                                    </w:rPr>
                                  </w:pPr>
                                  <w:r>
                                    <w:rPr>
                                      <w:b/>
                                      <w:sz w:val="16"/>
                                    </w:rPr>
                                    <w:t>Ingresos</w:t>
                                  </w:r>
                                  <w:r>
                                    <w:rPr>
                                      <w:b/>
                                      <w:spacing w:val="53"/>
                                      <w:sz w:val="16"/>
                                    </w:rPr>
                                    <w:t xml:space="preserve"> </w:t>
                                  </w:r>
                                  <w:r>
                                    <w:rPr>
                                      <w:b/>
                                      <w:sz w:val="16"/>
                                    </w:rPr>
                                    <w:t>por</w:t>
                                  </w:r>
                                  <w:r>
                                    <w:rPr>
                                      <w:b/>
                                      <w:spacing w:val="54"/>
                                      <w:sz w:val="16"/>
                                    </w:rPr>
                                    <w:t xml:space="preserve"> </w:t>
                                  </w:r>
                                  <w:r>
                                    <w:rPr>
                                      <w:b/>
                                      <w:sz w:val="16"/>
                                    </w:rPr>
                                    <w:t>Venta</w:t>
                                  </w:r>
                                  <w:r>
                                    <w:rPr>
                                      <w:b/>
                                      <w:spacing w:val="57"/>
                                      <w:sz w:val="16"/>
                                    </w:rPr>
                                    <w:t xml:space="preserve"> </w:t>
                                  </w:r>
                                  <w:r>
                                    <w:rPr>
                                      <w:b/>
                                      <w:sz w:val="16"/>
                                    </w:rPr>
                                    <w:t>de</w:t>
                                  </w:r>
                                  <w:r>
                                    <w:rPr>
                                      <w:b/>
                                      <w:spacing w:val="56"/>
                                      <w:sz w:val="16"/>
                                    </w:rPr>
                                    <w:t xml:space="preserve"> </w:t>
                                  </w:r>
                                  <w:r>
                                    <w:rPr>
                                      <w:b/>
                                      <w:sz w:val="16"/>
                                    </w:rPr>
                                    <w:t>Bienes,</w:t>
                                  </w:r>
                                  <w:r>
                                    <w:rPr>
                                      <w:b/>
                                      <w:spacing w:val="54"/>
                                      <w:sz w:val="16"/>
                                    </w:rPr>
                                    <w:t xml:space="preserve"> </w:t>
                                  </w:r>
                                  <w:r>
                                    <w:rPr>
                                      <w:b/>
                                      <w:sz w:val="16"/>
                                    </w:rPr>
                                    <w:t>Prestación</w:t>
                                  </w:r>
                                  <w:r>
                                    <w:rPr>
                                      <w:b/>
                                      <w:spacing w:val="56"/>
                                      <w:sz w:val="16"/>
                                    </w:rPr>
                                    <w:t xml:space="preserve"> </w:t>
                                  </w:r>
                                  <w:r>
                                    <w:rPr>
                                      <w:b/>
                                      <w:spacing w:val="-5"/>
                                      <w:sz w:val="16"/>
                                    </w:rPr>
                                    <w:t>de</w:t>
                                  </w:r>
                                </w:p>
                                <w:p>
                                  <w:pPr>
                                    <w:pStyle w:val="TableParagraph"/>
                                    <w:widowControl w:val="false"/>
                                    <w:spacing w:lineRule="exact" w:line="149" w:before="1" w:after="0"/>
                                    <w:ind w:left="107" w:right="0" w:hanging="0"/>
                                    <w:rPr>
                                      <w:b/>
                                      <w:b/>
                                      <w:sz w:val="16"/>
                                    </w:rPr>
                                  </w:pPr>
                                  <w:r>
                                    <w:rPr>
                                      <w:b/>
                                      <w:sz w:val="16"/>
                                    </w:rPr>
                                    <w:t>Servicios</w:t>
                                  </w:r>
                                  <w:r>
                                    <w:rPr>
                                      <w:b/>
                                      <w:spacing w:val="-5"/>
                                      <w:sz w:val="16"/>
                                    </w:rPr>
                                    <w:t xml:space="preserve"> </w:t>
                                  </w:r>
                                  <w:r>
                                    <w:rPr>
                                      <w:b/>
                                      <w:sz w:val="16"/>
                                    </w:rPr>
                                    <w:t>y</w:t>
                                  </w:r>
                                  <w:r>
                                    <w:rPr>
                                      <w:b/>
                                      <w:spacing w:val="-4"/>
                                      <w:sz w:val="16"/>
                                    </w:rPr>
                                    <w:t xml:space="preserve"> </w:t>
                                  </w:r>
                                  <w:r>
                                    <w:rPr>
                                      <w:b/>
                                      <w:sz w:val="16"/>
                                    </w:rPr>
                                    <w:t>Otros</w:t>
                                  </w:r>
                                  <w:r>
                                    <w:rPr>
                                      <w:b/>
                                      <w:spacing w:val="-3"/>
                                      <w:sz w:val="16"/>
                                    </w:rPr>
                                    <w:t xml:space="preserve"> </w:t>
                                  </w:r>
                                  <w:r>
                                    <w:rPr>
                                      <w:b/>
                                      <w:spacing w:val="-2"/>
                                      <w:sz w:val="16"/>
                                    </w:rPr>
                                    <w:t>Ingresos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98" w:hanging="0"/>
                                    <w:jc w:val="right"/>
                                    <w:rPr>
                                      <w:b/>
                                      <w:b/>
                                      <w:sz w:val="16"/>
                                    </w:rPr>
                                  </w:pPr>
                                  <w:r>
                                    <w:rPr>
                                      <w:b/>
                                      <w:spacing w:val="-4"/>
                                      <w:sz w:val="16"/>
                                    </w:rPr>
                                    <w:t>0.00</w:t>
                                  </w:r>
                                </w:p>
                              </w:tc>
                            </w:tr>
                            <w:tr>
                              <w:trPr>
                                <w:trHeight w:val="53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6"/>
                                      <w:sz w:val="16"/>
                                    </w:rPr>
                                    <w:t xml:space="preserve"> </w:t>
                                  </w:r>
                                  <w:r>
                                    <w:rPr>
                                      <w:sz w:val="16"/>
                                    </w:rPr>
                                    <w:t>de</w:t>
                                  </w:r>
                                  <w:r>
                                    <w:rPr>
                                      <w:spacing w:val="-6"/>
                                      <w:sz w:val="16"/>
                                    </w:rPr>
                                    <w:t xml:space="preserve"> </w:t>
                                  </w:r>
                                  <w:r>
                                    <w:rPr>
                                      <w:sz w:val="16"/>
                                    </w:rPr>
                                    <w:t>Bienes</w:t>
                                  </w:r>
                                  <w:r>
                                    <w:rPr>
                                      <w:spacing w:val="-4"/>
                                      <w:sz w:val="16"/>
                                    </w:rPr>
                                    <w:t xml:space="preserve"> </w:t>
                                  </w:r>
                                  <w:r>
                                    <w:rPr>
                                      <w:sz w:val="16"/>
                                    </w:rPr>
                                    <w:t>y</w:t>
                                  </w:r>
                                  <w:r>
                                    <w:rPr>
                                      <w:spacing w:val="-2"/>
                                      <w:sz w:val="16"/>
                                    </w:rPr>
                                    <w:t xml:space="preserve"> </w:t>
                                  </w:r>
                                  <w:r>
                                    <w:rPr>
                                      <w:sz w:val="16"/>
                                    </w:rPr>
                                    <w:t>Prestación</w:t>
                                  </w:r>
                                  <w:r>
                                    <w:rPr>
                                      <w:spacing w:val="-5"/>
                                      <w:sz w:val="16"/>
                                    </w:rPr>
                                    <w:t xml:space="preserve"> </w:t>
                                  </w:r>
                                  <w:r>
                                    <w:rPr>
                                      <w:sz w:val="16"/>
                                    </w:rPr>
                                    <w:t>de</w:t>
                                  </w:r>
                                  <w:r>
                                    <w:rPr>
                                      <w:spacing w:val="40"/>
                                      <w:sz w:val="16"/>
                                    </w:rPr>
                                    <w:t xml:space="preserve"> </w:t>
                                  </w:r>
                                  <w:r>
                                    <w:rPr>
                                      <w:sz w:val="16"/>
                                    </w:rPr>
                                    <w:t>Servicios</w:t>
                                  </w:r>
                                  <w:r>
                                    <w:rPr>
                                      <w:spacing w:val="37"/>
                                      <w:sz w:val="16"/>
                                    </w:rPr>
                                    <w:t xml:space="preserve">  </w:t>
                                  </w:r>
                                  <w:r>
                                    <w:rPr>
                                      <w:sz w:val="16"/>
                                    </w:rPr>
                                    <w:t>de</w:t>
                                  </w:r>
                                  <w:r>
                                    <w:rPr>
                                      <w:spacing w:val="37"/>
                                      <w:sz w:val="16"/>
                                    </w:rPr>
                                    <w:t xml:space="preserve">  </w:t>
                                  </w:r>
                                  <w:r>
                                    <w:rPr>
                                      <w:sz w:val="16"/>
                                    </w:rPr>
                                    <w:t>Instituciones</w:t>
                                  </w:r>
                                  <w:r>
                                    <w:rPr>
                                      <w:spacing w:val="38"/>
                                      <w:sz w:val="16"/>
                                    </w:rPr>
                                    <w:t xml:space="preserve">  </w:t>
                                  </w:r>
                                  <w:r>
                                    <w:rPr>
                                      <w:sz w:val="16"/>
                                    </w:rPr>
                                    <w:t>Públicas</w:t>
                                  </w:r>
                                  <w:r>
                                    <w:rPr>
                                      <w:spacing w:val="37"/>
                                      <w:sz w:val="16"/>
                                    </w:rPr>
                                    <w:t xml:space="preserve">  </w:t>
                                  </w:r>
                                  <w:r>
                                    <w:rPr>
                                      <w:spacing w:val="-5"/>
                                      <w:sz w:val="16"/>
                                    </w:rPr>
                                    <w:t>de</w:t>
                                  </w:r>
                                </w:p>
                                <w:p>
                                  <w:pPr>
                                    <w:pStyle w:val="TableParagraph"/>
                                    <w:widowControl w:val="false"/>
                                    <w:spacing w:lineRule="exact" w:line="149"/>
                                    <w:ind w:left="554" w:right="0" w:hanging="0"/>
                                    <w:rPr>
                                      <w:sz w:val="16"/>
                                    </w:rPr>
                                  </w:pPr>
                                  <w:r>
                                    <w:rPr>
                                      <w:sz w:val="16"/>
                                    </w:rPr>
                                    <w:t>Seguridad</w:t>
                                  </w:r>
                                  <w:r>
                                    <w:rPr>
                                      <w:spacing w:val="-9"/>
                                      <w:sz w:val="16"/>
                                    </w:rPr>
                                    <w:t xml:space="preserve"> </w:t>
                                  </w:r>
                                  <w:r>
                                    <w:rPr>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ind w:left="0" w:right="98" w:hanging="0"/>
                                    <w:jc w:val="right"/>
                                    <w:rPr>
                                      <w:sz w:val="16"/>
                                    </w:rPr>
                                  </w:pPr>
                                  <w:r>
                                    <w:rPr>
                                      <w:spacing w:val="-4"/>
                                      <w:sz w:val="16"/>
                                    </w:rPr>
                                    <w:t>0.00</w:t>
                                  </w:r>
                                </w:p>
                              </w:tc>
                            </w:tr>
                            <w:tr>
                              <w:trPr>
                                <w:trHeight w:val="535"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2"/>
                                    <w:ind w:left="554" w:right="0" w:hanging="0"/>
                                    <w:rPr>
                                      <w:sz w:val="16"/>
                                    </w:rPr>
                                  </w:pPr>
                                  <w:r>
                                    <w:rPr>
                                      <w:sz w:val="16"/>
                                    </w:rPr>
                                    <w:t>Servicios</w:t>
                                  </w:r>
                                  <w:r>
                                    <w:rPr>
                                      <w:spacing w:val="80"/>
                                      <w:sz w:val="16"/>
                                    </w:rPr>
                                    <w:t xml:space="preserve"> </w:t>
                                  </w:r>
                                  <w:r>
                                    <w:rPr>
                                      <w:sz w:val="16"/>
                                    </w:rPr>
                                    <w:t>de</w:t>
                                  </w:r>
                                  <w:r>
                                    <w:rPr>
                                      <w:spacing w:val="80"/>
                                      <w:sz w:val="16"/>
                                    </w:rPr>
                                    <w:t xml:space="preserve"> </w:t>
                                  </w:r>
                                  <w:r>
                                    <w:rPr>
                                      <w:sz w:val="16"/>
                                    </w:rPr>
                                    <w:t>Empresas</w:t>
                                  </w:r>
                                  <w:r>
                                    <w:rPr>
                                      <w:spacing w:val="80"/>
                                      <w:sz w:val="16"/>
                                    </w:rPr>
                                    <w:t xml:space="preserve"> </w:t>
                                  </w:r>
                                  <w:r>
                                    <w:rPr>
                                      <w:sz w:val="16"/>
                                    </w:rPr>
                                    <w:t>Productivas</w:t>
                                  </w:r>
                                  <w:r>
                                    <w:rPr>
                                      <w:spacing w:val="80"/>
                                      <w:sz w:val="16"/>
                                    </w:rPr>
                                    <w:t xml:space="preserve"> </w:t>
                                  </w:r>
                                  <w:r>
                                    <w:rPr>
                                      <w:sz w:val="16"/>
                                    </w:rPr>
                                    <w:t>del</w:t>
                                  </w:r>
                                  <w:r>
                                    <w:rPr>
                                      <w:spacing w:val="40"/>
                                      <w:sz w:val="16"/>
                                    </w:rPr>
                                    <w:t xml:space="preserve"> </w:t>
                                  </w:r>
                                  <w:r>
                                    <w:rPr>
                                      <w:spacing w:val="-2"/>
                                      <w:sz w:val="16"/>
                                    </w:rPr>
                                    <w:t>Estado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ind w:left="0" w:right="98" w:hanging="0"/>
                                    <w:jc w:val="right"/>
                                    <w:rPr>
                                      <w:sz w:val="16"/>
                                    </w:rPr>
                                  </w:pPr>
                                  <w:r>
                                    <w:rPr>
                                      <w:spacing w:val="-4"/>
                                      <w:sz w:val="16"/>
                                    </w:rPr>
                                    <w:t>0.00</w:t>
                                  </w:r>
                                </w:p>
                              </w:tc>
                            </w:tr>
                            <w:tr>
                              <w:trPr>
                                <w:trHeight w:val="71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jc w:val="both"/>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6"/>
                                    <w:ind w:left="554" w:right="95" w:hanging="0"/>
                                    <w:jc w:val="both"/>
                                    <w:rPr>
                                      <w:sz w:val="16"/>
                                    </w:rPr>
                                  </w:pPr>
                                  <w:r>
                                    <w:rPr>
                                      <w:sz w:val="16"/>
                                    </w:rPr>
                                    <w:t>Servicios de Entidades Paraestatales y</w:t>
                                  </w:r>
                                  <w:r>
                                    <w:rPr>
                                      <w:spacing w:val="40"/>
                                      <w:sz w:val="16"/>
                                    </w:rPr>
                                    <w:t xml:space="preserve"> </w:t>
                                  </w:r>
                                  <w:r>
                                    <w:rPr>
                                      <w:sz w:val="16"/>
                                    </w:rPr>
                                    <w:t>Fideicomisos No Empresariales y No</w:t>
                                  </w:r>
                                  <w:r>
                                    <w:rPr>
                                      <w:spacing w:val="40"/>
                                      <w:sz w:val="16"/>
                                    </w:rPr>
                                    <w:t xml:space="preserve"> </w:t>
                                  </w:r>
                                  <w:r>
                                    <w:rPr>
                                      <w:spacing w:val="-2"/>
                                      <w:sz w:val="16"/>
                                    </w:rPr>
                                    <w:t>Financieros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0" w:after="0"/>
                                    <w:rPr>
                                      <w:sz w:val="16"/>
                                    </w:rPr>
                                  </w:pPr>
                                  <w:r>
                                    <w:rPr>
                                      <w:sz w:val="16"/>
                                    </w:rPr>
                                  </w:r>
                                </w:p>
                                <w:p>
                                  <w:pPr>
                                    <w:pStyle w:val="TableParagraph"/>
                                    <w:widowControl w:val="false"/>
                                    <w:spacing w:before="1" w:after="0"/>
                                    <w:ind w:left="0" w:right="98" w:hanging="0"/>
                                    <w:jc w:val="right"/>
                                    <w:rPr>
                                      <w:sz w:val="16"/>
                                    </w:rPr>
                                  </w:pPr>
                                  <w:r>
                                    <w:rPr>
                                      <w:spacing w:val="-4"/>
                                      <w:sz w:val="16"/>
                                    </w:rPr>
                                    <w:t>0.00</w:t>
                                  </w:r>
                                </w:p>
                              </w:tc>
                            </w:tr>
                            <w:tr>
                              <w:trPr>
                                <w:trHeight w:val="70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2"/>
                                    <w:ind w:left="554" w:right="0" w:hanging="0"/>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tabs>
                                      <w:tab w:val="clear" w:pos="720"/>
                                      <w:tab w:val="left" w:pos="1383" w:leader="none"/>
                                      <w:tab w:val="left" w:pos="1769" w:leader="none"/>
                                      <w:tab w:val="left" w:pos="2635" w:leader="none"/>
                                    </w:tabs>
                                    <w:spacing w:before="1" w:after="0"/>
                                    <w:ind w:left="554" w:right="0" w:hanging="0"/>
                                    <w:rPr>
                                      <w:sz w:val="16"/>
                                    </w:rPr>
                                  </w:pPr>
                                  <w:r>
                                    <w:rPr>
                                      <w:spacing w:val="-2"/>
                                      <w:sz w:val="16"/>
                                    </w:rPr>
                                    <w:t>Servicios</w:t>
                                  </w:r>
                                  <w:r>
                                    <w:rPr>
                                      <w:sz w:val="16"/>
                                    </w:rPr>
                                    <w:tab/>
                                  </w:r>
                                  <w:r>
                                    <w:rPr>
                                      <w:spacing w:val="-5"/>
                                      <w:sz w:val="16"/>
                                    </w:rPr>
                                    <w:t>de</w:t>
                                  </w:r>
                                  <w:r>
                                    <w:rPr>
                                      <w:sz w:val="16"/>
                                    </w:rPr>
                                    <w:tab/>
                                  </w:r>
                                  <w:r>
                                    <w:rPr>
                                      <w:spacing w:val="-2"/>
                                      <w:sz w:val="16"/>
                                    </w:rPr>
                                    <w:t>Entidades</w:t>
                                  </w:r>
                                  <w:r>
                                    <w:rPr>
                                      <w:sz w:val="16"/>
                                    </w:rPr>
                                    <w:tab/>
                                  </w:r>
                                  <w:r>
                                    <w:rPr>
                                      <w:spacing w:val="-2"/>
                                      <w:sz w:val="16"/>
                                    </w:rPr>
                                    <w:t>Paraestatales</w:t>
                                  </w:r>
                                </w:p>
                                <w:p>
                                  <w:pPr>
                                    <w:pStyle w:val="TableParagraph"/>
                                    <w:widowControl w:val="false"/>
                                    <w:tabs>
                                      <w:tab w:val="clear" w:pos="720"/>
                                      <w:tab w:val="left" w:pos="1740" w:leader="none"/>
                                      <w:tab w:val="left" w:pos="2215" w:leader="none"/>
                                      <w:tab w:val="left" w:pos="3229" w:leader="none"/>
                                    </w:tabs>
                                    <w:spacing w:lineRule="exact" w:line="182"/>
                                    <w:ind w:left="554" w:right="100" w:hanging="0"/>
                                    <w:rPr>
                                      <w:sz w:val="16"/>
                                    </w:rPr>
                                  </w:pPr>
                                  <w:r>
                                    <w:rPr>
                                      <w:spacing w:val="-2"/>
                                      <w:sz w:val="16"/>
                                    </w:rPr>
                                    <w:t>Empresariales</w:t>
                                  </w:r>
                                  <w:r>
                                    <w:rPr>
                                      <w:sz w:val="16"/>
                                    </w:rPr>
                                    <w:tab/>
                                  </w:r>
                                  <w:r>
                                    <w:rPr>
                                      <w:spacing w:val="-6"/>
                                      <w:sz w:val="16"/>
                                    </w:rPr>
                                    <w:t>No</w:t>
                                  </w:r>
                                  <w:r>
                                    <w:rPr>
                                      <w:sz w:val="16"/>
                                    </w:rPr>
                                    <w:tab/>
                                  </w:r>
                                  <w:r>
                                    <w:rPr>
                                      <w:spacing w:val="-2"/>
                                      <w:sz w:val="16"/>
                                    </w:rPr>
                                    <w:t>Financieras</w:t>
                                  </w:r>
                                  <w:r>
                                    <w:rPr>
                                      <w:sz w:val="16"/>
                                    </w:rPr>
                                    <w:tab/>
                                  </w:r>
                                  <w:r>
                                    <w:rPr>
                                      <w:spacing w:val="-4"/>
                                      <w:sz w:val="16"/>
                                    </w:rPr>
                                    <w:t>con</w:t>
                                  </w:r>
                                  <w:r>
                                    <w:rPr>
                                      <w:spacing w:val="40"/>
                                      <w:sz w:val="16"/>
                                    </w:rPr>
                                    <w:t xml:space="preserve"> </w:t>
                                  </w:r>
                                  <w:r>
                                    <w:rPr>
                                      <w:sz w:val="16"/>
                                    </w:rPr>
                                    <w:t>Participación Estatal Mayoritaria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0"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537" w:hRule="atLeast"/>
                              </w:trPr>
                              <w:tc>
                                <w:tcPr>
                                  <w:tcW w:w="357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1"/>
                                    <w:ind w:left="554" w:right="0" w:hanging="0"/>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tabs>
                                      <w:tab w:val="clear" w:pos="720"/>
                                      <w:tab w:val="left" w:pos="1383" w:leader="none"/>
                                      <w:tab w:val="left" w:pos="1769" w:leader="none"/>
                                      <w:tab w:val="left" w:pos="2635" w:leader="none"/>
                                    </w:tabs>
                                    <w:spacing w:lineRule="exact" w:line="184"/>
                                    <w:ind w:left="554" w:right="96" w:hanging="0"/>
                                    <w:rPr>
                                      <w:sz w:val="16"/>
                                    </w:rPr>
                                  </w:pPr>
                                  <w:r>
                                    <w:rPr>
                                      <w:spacing w:val="-2"/>
                                      <w:sz w:val="16"/>
                                    </w:rPr>
                                    <w:t>Servicios</w:t>
                                  </w:r>
                                  <w:r>
                                    <w:rPr>
                                      <w:sz w:val="16"/>
                                    </w:rPr>
                                    <w:tab/>
                                  </w:r>
                                  <w:r>
                                    <w:rPr>
                                      <w:spacing w:val="-6"/>
                                      <w:sz w:val="16"/>
                                    </w:rPr>
                                    <w:t>de</w:t>
                                  </w:r>
                                  <w:r>
                                    <w:rPr>
                                      <w:sz w:val="16"/>
                                    </w:rPr>
                                    <w:tab/>
                                  </w:r>
                                  <w:r>
                                    <w:rPr>
                                      <w:spacing w:val="-2"/>
                                      <w:sz w:val="16"/>
                                    </w:rPr>
                                    <w:t>Entidades</w:t>
                                  </w:r>
                                  <w:r>
                                    <w:rPr>
                                      <w:sz w:val="16"/>
                                    </w:rPr>
                                    <w:tab/>
                                  </w:r>
                                  <w:r>
                                    <w:rPr>
                                      <w:spacing w:val="-2"/>
                                      <w:sz w:val="16"/>
                                    </w:rPr>
                                    <w:t>Paraestatales</w:t>
                                  </w:r>
                                  <w:r>
                                    <w:rPr>
                                      <w:spacing w:val="40"/>
                                      <w:sz w:val="16"/>
                                    </w:rPr>
                                    <w:t xml:space="preserve"> </w:t>
                                  </w:r>
                                  <w:r>
                                    <w:rPr>
                                      <w:sz w:val="16"/>
                                    </w:rPr>
                                    <w:t>Empresariales</w:t>
                                  </w:r>
                                  <w:r>
                                    <w:rPr>
                                      <w:spacing w:val="53"/>
                                      <w:sz w:val="16"/>
                                    </w:rPr>
                                    <w:t xml:space="preserve"> </w:t>
                                  </w:r>
                                  <w:r>
                                    <w:rPr>
                                      <w:sz w:val="16"/>
                                    </w:rPr>
                                    <w:t>Financieras</w:t>
                                  </w:r>
                                  <w:r>
                                    <w:rPr>
                                      <w:spacing w:val="53"/>
                                      <w:sz w:val="16"/>
                                    </w:rPr>
                                    <w:t xml:space="preserve"> </w:t>
                                  </w:r>
                                  <w:r>
                                    <w:rPr>
                                      <w:sz w:val="16"/>
                                    </w:rPr>
                                    <w:t>Monetarias</w:t>
                                  </w:r>
                                  <w:r>
                                    <w:rPr>
                                      <w:spacing w:val="56"/>
                                      <w:sz w:val="16"/>
                                    </w:rPr>
                                    <w:t xml:space="preserve"> </w:t>
                                  </w:r>
                                  <w:r>
                                    <w:rPr>
                                      <w:spacing w:val="-5"/>
                                      <w:sz w:val="16"/>
                                    </w:rPr>
                                    <w:t>con</w:t>
                                  </w:r>
                                </w:p>
                              </w:tc>
                              <w:tc>
                                <w:tcPr>
                                  <w:tcW w:w="113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170" w:after="0"/>
                                    <w:ind w:left="0" w:right="98"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2.3pt;margin-top:70.95pt;width:241.8pt;height:649.25pt;mso-wrap-style:none;v-text-anchor:middle;mso-position-horizontal-relative:page;mso-position-vertic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3571"/>
                        <w:gridCol w:w="1136"/>
                      </w:tblGrid>
                      <w:tr>
                        <w:trPr>
                          <w:trHeight w:val="170" w:hRule="atLeast"/>
                        </w:trPr>
                        <w:tc>
                          <w:tcPr>
                            <w:tcW w:w="357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554" w:right="0" w:hanging="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3"/>
                                <w:sz w:val="16"/>
                              </w:rPr>
                              <w:t xml:space="preserve"> </w:t>
                            </w:r>
                            <w:r>
                              <w:rPr>
                                <w:spacing w:val="-2"/>
                                <w:sz w:val="16"/>
                              </w:rPr>
                              <w:t>Exterior</w:t>
                            </w:r>
                          </w:p>
                        </w:tc>
                        <w:tc>
                          <w:tcPr>
                            <w:tcW w:w="113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98" w:hanging="0"/>
                              <w:jc w:val="right"/>
                              <w:rPr>
                                <w:sz w:val="16"/>
                              </w:rPr>
                            </w:pPr>
                            <w:r>
                              <w:rPr>
                                <w:spacing w:val="-4"/>
                                <w:sz w:val="16"/>
                              </w:rPr>
                              <w:t>0.00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5"/>
                                <w:sz w:val="16"/>
                              </w:rPr>
                              <w:t xml:space="preserve"> </w:t>
                            </w:r>
                            <w:r>
                              <w:rPr>
                                <w:spacing w:val="-2"/>
                                <w:sz w:val="16"/>
                              </w:rPr>
                              <w:t>Asimilables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Impuestos</w:t>
                            </w:r>
                            <w:r>
                              <w:rPr>
                                <w:spacing w:val="-8"/>
                                <w:sz w:val="16"/>
                              </w:rPr>
                              <w:t xml:space="preserve"> </w:t>
                            </w:r>
                            <w:r>
                              <w:rPr>
                                <w:spacing w:val="-2"/>
                                <w:sz w:val="16"/>
                              </w:rPr>
                              <w:t>Ecológicos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z w:val="16"/>
                              </w:rPr>
                              <w:t>Otros</w:t>
                            </w:r>
                            <w:r>
                              <w:rPr>
                                <w:spacing w:val="-4"/>
                                <w:sz w:val="16"/>
                              </w:rPr>
                              <w:t xml:space="preserve"> </w:t>
                            </w:r>
                            <w:r>
                              <w:rPr>
                                <w:spacing w:val="-2"/>
                                <w:sz w:val="16"/>
                              </w:rPr>
                              <w:t>Impuestos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sz w:val="16"/>
                              </w:rPr>
                            </w:pPr>
                            <w:r>
                              <w:rPr>
                                <w:spacing w:val="-4"/>
                                <w:sz w:val="16"/>
                              </w:rPr>
                              <w:t>0.00</w:t>
                            </w:r>
                          </w:p>
                        </w:tc>
                      </w:tr>
                      <w:tr>
                        <w:trPr>
                          <w:trHeight w:val="72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6" w:hanging="0"/>
                              <w:jc w:val="both"/>
                              <w:rPr>
                                <w:sz w:val="16"/>
                              </w:rPr>
                            </w:pPr>
                            <w:r>
                              <w:rPr>
                                <w:sz w:val="16"/>
                              </w:rPr>
                              <w:t>Impuestos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53"/>
                                <w:sz w:val="16"/>
                              </w:rPr>
                              <w:t xml:space="preserve">   </w:t>
                            </w:r>
                            <w:r>
                              <w:rPr>
                                <w:sz w:val="16"/>
                              </w:rPr>
                              <w:t>Anteriores</w:t>
                            </w:r>
                            <w:r>
                              <w:rPr>
                                <w:spacing w:val="54"/>
                                <w:sz w:val="16"/>
                              </w:rPr>
                              <w:t xml:space="preserve">   </w:t>
                            </w:r>
                            <w:r>
                              <w:rPr>
                                <w:sz w:val="16"/>
                              </w:rPr>
                              <w:t>Pendientes</w:t>
                            </w:r>
                            <w:r>
                              <w:rPr>
                                <w:spacing w:val="54"/>
                                <w:sz w:val="16"/>
                              </w:rPr>
                              <w:t xml:space="preserve">   </w:t>
                            </w:r>
                            <w:r>
                              <w:rPr>
                                <w:spacing w:val="-5"/>
                                <w:sz w:val="16"/>
                              </w:rPr>
                              <w:t>de</w:t>
                            </w:r>
                          </w:p>
                          <w:p>
                            <w:pPr>
                              <w:pStyle w:val="TableParagraph"/>
                              <w:widowControl w:val="false"/>
                              <w:spacing w:lineRule="exact" w:line="150"/>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5"/>
                                <w:sz w:val="16"/>
                              </w:rPr>
                              <w:t xml:space="preserve"> </w:t>
                            </w:r>
                            <w:r>
                              <w:rPr>
                                <w:b/>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4"/>
                                <w:sz w:val="16"/>
                              </w:rPr>
                              <w:t>0.00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4"/>
                                <w:sz w:val="16"/>
                              </w:rPr>
                              <w:t xml:space="preserve"> </w:t>
                            </w:r>
                            <w:r>
                              <w:rPr>
                                <w:spacing w:val="-2"/>
                                <w:sz w:val="16"/>
                              </w:rPr>
                              <w:t>Retiro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353"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Otras</w:t>
                            </w:r>
                            <w:r>
                              <w:rPr>
                                <w:spacing w:val="37"/>
                                <w:sz w:val="16"/>
                              </w:rPr>
                              <w:t xml:space="preserve">  </w:t>
                            </w:r>
                            <w:r>
                              <w:rPr>
                                <w:sz w:val="16"/>
                              </w:rPr>
                              <w:t>Cuotas</w:t>
                            </w:r>
                            <w:r>
                              <w:rPr>
                                <w:spacing w:val="35"/>
                                <w:sz w:val="16"/>
                              </w:rPr>
                              <w:t xml:space="preserve">  </w:t>
                            </w:r>
                            <w:r>
                              <w:rPr>
                                <w:sz w:val="16"/>
                              </w:rPr>
                              <w:t>y</w:t>
                            </w:r>
                            <w:r>
                              <w:rPr>
                                <w:spacing w:val="38"/>
                                <w:sz w:val="16"/>
                              </w:rPr>
                              <w:t xml:space="preserve">  </w:t>
                            </w:r>
                            <w:r>
                              <w:rPr>
                                <w:sz w:val="16"/>
                              </w:rPr>
                              <w:t>Aportaciones</w:t>
                            </w:r>
                            <w:r>
                              <w:rPr>
                                <w:spacing w:val="37"/>
                                <w:sz w:val="16"/>
                              </w:rPr>
                              <w:t xml:space="preserve">  </w:t>
                            </w:r>
                            <w:r>
                              <w:rPr>
                                <w:sz w:val="16"/>
                              </w:rPr>
                              <w:t>para</w:t>
                            </w:r>
                            <w:r>
                              <w:rPr>
                                <w:spacing w:val="37"/>
                                <w:sz w:val="16"/>
                              </w:rPr>
                              <w:t xml:space="preserve">  </w:t>
                            </w:r>
                            <w:r>
                              <w:rPr>
                                <w:spacing w:val="-5"/>
                                <w:sz w:val="16"/>
                              </w:rPr>
                              <w:t>la</w:t>
                            </w:r>
                          </w:p>
                          <w:p>
                            <w:pPr>
                              <w:pStyle w:val="TableParagraph"/>
                              <w:widowControl w:val="false"/>
                              <w:spacing w:lineRule="exact" w:line="150" w:before="1" w:after="0"/>
                              <w:ind w:left="554" w:right="0" w:hanging="0"/>
                              <w:rPr>
                                <w:sz w:val="16"/>
                              </w:rPr>
                            </w:pPr>
                            <w:r>
                              <w:rPr>
                                <w:sz w:val="16"/>
                              </w:rPr>
                              <w:t>Seguridad</w:t>
                            </w:r>
                            <w:r>
                              <w:rPr>
                                <w:spacing w:val="-9"/>
                                <w:sz w:val="16"/>
                              </w:rPr>
                              <w:t xml:space="preserve"> </w:t>
                            </w:r>
                            <w:r>
                              <w:rPr>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98" w:hanging="0"/>
                              <w:jc w:val="right"/>
                              <w:rPr>
                                <w:sz w:val="16"/>
                              </w:rPr>
                            </w:pPr>
                            <w:r>
                              <w:rPr>
                                <w:spacing w:val="-4"/>
                                <w:sz w:val="16"/>
                              </w:rPr>
                              <w:t>0.00</w:t>
                            </w:r>
                          </w:p>
                        </w:tc>
                      </w:tr>
                      <w:tr>
                        <w:trPr>
                          <w:trHeight w:val="35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0"/>
                              <w:ind w:left="554" w:right="0" w:hanging="0"/>
                              <w:rPr>
                                <w:sz w:val="16"/>
                              </w:rPr>
                            </w:pPr>
                            <w:r>
                              <w:rPr>
                                <w:sz w:val="16"/>
                              </w:rPr>
                              <w:t>Accesorios</w:t>
                            </w:r>
                            <w:r>
                              <w:rPr>
                                <w:spacing w:val="54"/>
                                <w:sz w:val="16"/>
                              </w:rPr>
                              <w:t xml:space="preserve"> </w:t>
                            </w:r>
                            <w:r>
                              <w:rPr>
                                <w:sz w:val="16"/>
                              </w:rPr>
                              <w:t>de</w:t>
                            </w:r>
                            <w:r>
                              <w:rPr>
                                <w:spacing w:val="57"/>
                                <w:sz w:val="16"/>
                              </w:rPr>
                              <w:t xml:space="preserve"> </w:t>
                            </w:r>
                            <w:r>
                              <w:rPr>
                                <w:sz w:val="16"/>
                              </w:rPr>
                              <w:t>Cuotas</w:t>
                            </w:r>
                            <w:r>
                              <w:rPr>
                                <w:spacing w:val="56"/>
                                <w:sz w:val="16"/>
                              </w:rPr>
                              <w:t xml:space="preserve"> </w:t>
                            </w:r>
                            <w:r>
                              <w:rPr>
                                <w:sz w:val="16"/>
                              </w:rPr>
                              <w:t>y</w:t>
                            </w:r>
                            <w:r>
                              <w:rPr>
                                <w:spacing w:val="58"/>
                                <w:sz w:val="16"/>
                              </w:rPr>
                              <w:t xml:space="preserve"> </w:t>
                            </w:r>
                            <w:r>
                              <w:rPr>
                                <w:sz w:val="16"/>
                              </w:rPr>
                              <w:t>Aportaciones</w:t>
                            </w:r>
                            <w:r>
                              <w:rPr>
                                <w:spacing w:val="55"/>
                                <w:sz w:val="16"/>
                              </w:rPr>
                              <w:t xml:space="preserve"> </w:t>
                            </w:r>
                            <w:r>
                              <w:rPr>
                                <w:spacing w:val="-5"/>
                                <w:sz w:val="16"/>
                              </w:rPr>
                              <w:t>de</w:t>
                            </w:r>
                          </w:p>
                          <w:p>
                            <w:pPr>
                              <w:pStyle w:val="TableParagraph"/>
                              <w:widowControl w:val="false"/>
                              <w:spacing w:lineRule="exact" w:line="150" w:before="1" w:after="0"/>
                              <w:ind w:left="554" w:right="0" w:hanging="0"/>
                              <w:rPr>
                                <w:sz w:val="16"/>
                              </w:rPr>
                            </w:pPr>
                            <w:r>
                              <w:rPr>
                                <w:sz w:val="16"/>
                              </w:rPr>
                              <w:t>Seguridad</w:t>
                            </w:r>
                            <w:r>
                              <w:rPr>
                                <w:spacing w:val="-9"/>
                                <w:sz w:val="16"/>
                              </w:rPr>
                              <w:t xml:space="preserve"> </w:t>
                            </w:r>
                            <w:r>
                              <w:rPr>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ind w:left="0" w:right="98" w:hanging="0"/>
                              <w:jc w:val="right"/>
                              <w:rPr>
                                <w:sz w:val="16"/>
                              </w:rPr>
                            </w:pPr>
                            <w:r>
                              <w:rPr>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4"/>
                                <w:sz w:val="16"/>
                              </w:rPr>
                              <w:t>0.00</w:t>
                            </w:r>
                          </w:p>
                        </w:tc>
                      </w:tr>
                      <w:tr>
                        <w:trPr>
                          <w:trHeight w:val="352"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554" w:right="0" w:hanging="0"/>
                              <w:rPr>
                                <w:sz w:val="16"/>
                              </w:rPr>
                            </w:pPr>
                            <w:r>
                              <w:rPr>
                                <w:sz w:val="16"/>
                              </w:rPr>
                              <w:t>Contribuciones</w:t>
                            </w:r>
                            <w:r>
                              <w:rPr>
                                <w:spacing w:val="80"/>
                                <w:sz w:val="16"/>
                              </w:rPr>
                              <w:t xml:space="preserve"> </w:t>
                            </w:r>
                            <w:r>
                              <w:rPr>
                                <w:sz w:val="16"/>
                              </w:rPr>
                              <w:t>de</w:t>
                            </w:r>
                            <w:r>
                              <w:rPr>
                                <w:spacing w:val="80"/>
                                <w:sz w:val="16"/>
                              </w:rPr>
                              <w:t xml:space="preserve"> </w:t>
                            </w:r>
                            <w:r>
                              <w:rPr>
                                <w:sz w:val="16"/>
                              </w:rPr>
                              <w:t>Mejoras</w:t>
                            </w:r>
                            <w:r>
                              <w:rPr>
                                <w:spacing w:val="80"/>
                                <w:sz w:val="16"/>
                              </w:rPr>
                              <w:t xml:space="preserve"> </w:t>
                            </w:r>
                            <w:r>
                              <w:rPr>
                                <w:sz w:val="16"/>
                              </w:rPr>
                              <w:t>por</w:t>
                            </w:r>
                            <w:r>
                              <w:rPr>
                                <w:spacing w:val="80"/>
                                <w:sz w:val="16"/>
                              </w:rPr>
                              <w:t xml:space="preserve"> </w:t>
                            </w:r>
                            <w:r>
                              <w:rPr>
                                <w:sz w:val="16"/>
                              </w:rPr>
                              <w:t>Obras</w:t>
                            </w:r>
                            <w:r>
                              <w:rPr>
                                <w:spacing w:val="40"/>
                                <w:sz w:val="16"/>
                              </w:rPr>
                              <w:t xml:space="preserve"> </w:t>
                            </w:r>
                            <w:r>
                              <w:rPr>
                                <w:spacing w:val="-2"/>
                                <w:sz w:val="16"/>
                              </w:rPr>
                              <w:t>Públicas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ind w:left="0" w:right="98" w:hanging="0"/>
                              <w:jc w:val="right"/>
                              <w:rPr>
                                <w:sz w:val="16"/>
                              </w:rPr>
                            </w:pPr>
                            <w:r>
                              <w:rPr>
                                <w:spacing w:val="-4"/>
                                <w:sz w:val="16"/>
                              </w:rPr>
                              <w:t>0.00</w:t>
                            </w:r>
                          </w:p>
                        </w:tc>
                      </w:tr>
                      <w:tr>
                        <w:trPr>
                          <w:trHeight w:val="705"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6"/>
                              <w:ind w:left="554" w:right="0" w:hanging="0"/>
                              <w:rPr>
                                <w:sz w:val="16"/>
                              </w:rPr>
                            </w:pPr>
                            <w:r>
                              <w:rPr>
                                <w:sz w:val="16"/>
                              </w:rPr>
                              <w:t>Contribuciones</w:t>
                            </w:r>
                            <w:r>
                              <w:rPr>
                                <w:spacing w:val="-7"/>
                                <w:sz w:val="16"/>
                              </w:rPr>
                              <w:t xml:space="preserve"> </w:t>
                            </w:r>
                            <w:r>
                              <w:rPr>
                                <w:sz w:val="16"/>
                              </w:rPr>
                              <w:t>de</w:t>
                            </w:r>
                            <w:r>
                              <w:rPr>
                                <w:spacing w:val="-7"/>
                                <w:sz w:val="16"/>
                              </w:rPr>
                              <w:t xml:space="preserve"> </w:t>
                            </w:r>
                            <w:r>
                              <w:rPr>
                                <w:sz w:val="16"/>
                              </w:rPr>
                              <w:t>Mejoras</w:t>
                            </w:r>
                            <w:r>
                              <w:rPr>
                                <w:spacing w:val="-7"/>
                                <w:sz w:val="16"/>
                              </w:rPr>
                              <w:t xml:space="preserve"> </w:t>
                            </w:r>
                            <w:r>
                              <w:rPr>
                                <w:sz w:val="16"/>
                              </w:rPr>
                              <w:t>no</w:t>
                            </w:r>
                            <w:r>
                              <w:rPr>
                                <w:spacing w:val="-6"/>
                                <w:sz w:val="16"/>
                              </w:rPr>
                              <w:t xml:space="preserve"> </w:t>
                            </w:r>
                            <w:r>
                              <w:rPr>
                                <w:spacing w:val="-2"/>
                                <w:sz w:val="16"/>
                              </w:rPr>
                              <w:t>Comprendidas</w:t>
                            </w:r>
                          </w:p>
                          <w:p>
                            <w:pPr>
                              <w:pStyle w:val="TableParagraph"/>
                              <w:widowControl w:val="false"/>
                              <w:spacing w:before="1" w:after="0"/>
                              <w:ind w:left="554" w:right="0" w:hanging="0"/>
                              <w:rPr>
                                <w:sz w:val="16"/>
                              </w:rPr>
                            </w:pPr>
                            <w:r>
                              <w:rPr>
                                <w:sz w:val="16"/>
                              </w:rPr>
                              <w:t>en la Ley de Ingresos Vigente, Causadas en</w:t>
                            </w:r>
                            <w:r>
                              <w:rPr>
                                <w:spacing w:val="40"/>
                                <w:sz w:val="16"/>
                              </w:rPr>
                              <w:t xml:space="preserve"> </w:t>
                            </w:r>
                            <w:r>
                              <w:rPr>
                                <w:sz w:val="16"/>
                              </w:rPr>
                              <w:t>Ejercicios</w:t>
                            </w:r>
                            <w:r>
                              <w:rPr>
                                <w:spacing w:val="9"/>
                                <w:sz w:val="16"/>
                              </w:rPr>
                              <w:t xml:space="preserve"> </w:t>
                            </w:r>
                            <w:r>
                              <w:rPr>
                                <w:sz w:val="16"/>
                              </w:rPr>
                              <w:t>Fiscales</w:t>
                            </w:r>
                            <w:r>
                              <w:rPr>
                                <w:spacing w:val="10"/>
                                <w:sz w:val="16"/>
                              </w:rPr>
                              <w:t xml:space="preserve"> </w:t>
                            </w:r>
                            <w:r>
                              <w:rPr>
                                <w:sz w:val="16"/>
                              </w:rPr>
                              <w:t>Anteriores</w:t>
                            </w:r>
                            <w:r>
                              <w:rPr>
                                <w:spacing w:val="9"/>
                                <w:sz w:val="16"/>
                              </w:rPr>
                              <w:t xml:space="preserve"> </w:t>
                            </w:r>
                            <w:r>
                              <w:rPr>
                                <w:sz w:val="16"/>
                              </w:rPr>
                              <w:t>Pendientes</w:t>
                            </w:r>
                            <w:r>
                              <w:rPr>
                                <w:spacing w:val="10"/>
                                <w:sz w:val="16"/>
                              </w:rPr>
                              <w:t xml:space="preserve"> </w:t>
                            </w:r>
                            <w:r>
                              <w:rPr>
                                <w:spacing w:val="-5"/>
                                <w:sz w:val="16"/>
                              </w:rPr>
                              <w:t>de</w:t>
                            </w:r>
                          </w:p>
                          <w:p>
                            <w:pPr>
                              <w:pStyle w:val="TableParagraph"/>
                              <w:widowControl w:val="false"/>
                              <w:spacing w:lineRule="exact" w:line="150"/>
                              <w:ind w:left="554" w:right="0" w:hanging="0"/>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65"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7" w:right="0" w:hanging="0"/>
                              <w:rPr>
                                <w:b/>
                                <w:b/>
                                <w:sz w:val="16"/>
                              </w:rPr>
                            </w:pPr>
                            <w:r>
                              <w:rPr>
                                <w:b/>
                                <w:spacing w:val="-2"/>
                                <w:sz w:val="16"/>
                              </w:rPr>
                              <w:t>Derechos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b/>
                                <w:b/>
                                <w:sz w:val="16"/>
                              </w:rPr>
                            </w:pPr>
                            <w:r>
                              <w:rPr>
                                <w:b/>
                                <w:spacing w:val="-2"/>
                                <w:sz w:val="16"/>
                              </w:rPr>
                              <w:t>585,355.00</w:t>
                            </w:r>
                          </w:p>
                        </w:tc>
                      </w:tr>
                      <w:tr>
                        <w:trPr>
                          <w:trHeight w:val="53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81" w:leader="none"/>
                                <w:tab w:val="left" w:pos="2021" w:leader="none"/>
                                <w:tab w:val="left" w:pos="2462" w:leader="none"/>
                                <w:tab w:val="left" w:pos="3083" w:leader="none"/>
                              </w:tabs>
                              <w:spacing w:lineRule="exact" w:line="183"/>
                              <w:ind w:left="554" w:right="0" w:hanging="0"/>
                              <w:rPr>
                                <w:sz w:val="16"/>
                              </w:rPr>
                            </w:pPr>
                            <w:r>
                              <w:rPr>
                                <w:spacing w:val="-2"/>
                                <w:sz w:val="16"/>
                              </w:rPr>
                              <w:t>Derechos</w:t>
                            </w:r>
                            <w:r>
                              <w:rPr>
                                <w:sz w:val="16"/>
                              </w:rPr>
                              <w:tab/>
                            </w:r>
                            <w:r>
                              <w:rPr>
                                <w:spacing w:val="-5"/>
                                <w:sz w:val="16"/>
                              </w:rPr>
                              <w:t>por</w:t>
                            </w:r>
                            <w:r>
                              <w:rPr>
                                <w:sz w:val="16"/>
                              </w:rPr>
                              <w:tab/>
                            </w:r>
                            <w:r>
                              <w:rPr>
                                <w:spacing w:val="-5"/>
                                <w:sz w:val="16"/>
                              </w:rPr>
                              <w:t>el</w:t>
                            </w:r>
                            <w:r>
                              <w:rPr>
                                <w:sz w:val="16"/>
                              </w:rPr>
                              <w:tab/>
                            </w:r>
                            <w:r>
                              <w:rPr>
                                <w:spacing w:val="-4"/>
                                <w:sz w:val="16"/>
                              </w:rPr>
                              <w:t>Uso,</w:t>
                            </w:r>
                            <w:r>
                              <w:rPr>
                                <w:sz w:val="16"/>
                              </w:rPr>
                              <w:tab/>
                            </w:r>
                            <w:r>
                              <w:rPr>
                                <w:spacing w:val="-2"/>
                                <w:sz w:val="16"/>
                              </w:rPr>
                              <w:t>Goce,</w:t>
                            </w:r>
                          </w:p>
                          <w:p>
                            <w:pPr>
                              <w:pStyle w:val="TableParagraph"/>
                              <w:widowControl w:val="false"/>
                              <w:spacing w:lineRule="exact" w:line="182"/>
                              <w:ind w:left="554" w:right="100" w:hanging="0"/>
                              <w:rPr>
                                <w:sz w:val="16"/>
                              </w:rPr>
                            </w:pPr>
                            <w:r>
                              <w:rPr>
                                <w:sz w:val="16"/>
                              </w:rPr>
                              <w:t>Aprovechamiento</w:t>
                            </w:r>
                            <w:r>
                              <w:rPr>
                                <w:spacing w:val="28"/>
                                <w:sz w:val="16"/>
                              </w:rPr>
                              <w:t xml:space="preserve"> </w:t>
                            </w:r>
                            <w:r>
                              <w:rPr>
                                <w:sz w:val="16"/>
                              </w:rPr>
                              <w:t>o</w:t>
                            </w:r>
                            <w:r>
                              <w:rPr>
                                <w:spacing w:val="32"/>
                                <w:sz w:val="16"/>
                              </w:rPr>
                              <w:t xml:space="preserve"> </w:t>
                            </w:r>
                            <w:r>
                              <w:rPr>
                                <w:sz w:val="16"/>
                              </w:rPr>
                              <w:t>Explotación</w:t>
                            </w:r>
                            <w:r>
                              <w:rPr>
                                <w:spacing w:val="31"/>
                                <w:sz w:val="16"/>
                              </w:rPr>
                              <w:t xml:space="preserve"> </w:t>
                            </w:r>
                            <w:r>
                              <w:rPr>
                                <w:sz w:val="16"/>
                              </w:rPr>
                              <w:t>de</w:t>
                            </w:r>
                            <w:r>
                              <w:rPr>
                                <w:spacing w:val="30"/>
                                <w:sz w:val="16"/>
                              </w:rPr>
                              <w:t xml:space="preserve"> </w:t>
                            </w:r>
                            <w:r>
                              <w:rPr>
                                <w:sz w:val="16"/>
                              </w:rPr>
                              <w:t>Bienes</w:t>
                            </w:r>
                            <w:r>
                              <w:rPr>
                                <w:spacing w:val="40"/>
                                <w:sz w:val="16"/>
                              </w:rPr>
                              <w:t xml:space="preserve"> </w:t>
                            </w:r>
                            <w:r>
                              <w:rPr>
                                <w:sz w:val="16"/>
                              </w:rPr>
                              <w:t>de Dominio Público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98" w:hanging="0"/>
                              <w:jc w:val="right"/>
                              <w:rPr>
                                <w:sz w:val="16"/>
                              </w:rPr>
                            </w:pPr>
                            <w:r>
                              <w:rPr>
                                <w:spacing w:val="-4"/>
                                <w:sz w:val="16"/>
                              </w:rPr>
                              <w:t>0.00</w:t>
                            </w:r>
                          </w:p>
                        </w:tc>
                      </w:tr>
                      <w:tr>
                        <w:trPr>
                          <w:trHeight w:val="15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8"/>
                              <w:ind w:left="554"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8"/>
                              <w:ind w:left="0" w:right="98" w:hanging="0"/>
                              <w:jc w:val="right"/>
                              <w:rPr>
                                <w:sz w:val="16"/>
                              </w:rPr>
                            </w:pPr>
                            <w:r>
                              <w:rPr>
                                <w:spacing w:val="-2"/>
                                <w:sz w:val="16"/>
                              </w:rPr>
                              <w:t>582,199.00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Otros</w:t>
                            </w:r>
                            <w:r>
                              <w:rPr>
                                <w:spacing w:val="-2"/>
                                <w:sz w:val="16"/>
                              </w:rPr>
                              <w:t xml:space="preserve"> Derechos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2"/>
                                <w:sz w:val="16"/>
                              </w:rPr>
                              <w:t>3,156.00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72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8" w:hanging="0"/>
                              <w:jc w:val="both"/>
                              <w:rPr>
                                <w:sz w:val="16"/>
                              </w:rPr>
                            </w:pPr>
                            <w:r>
                              <w:rPr>
                                <w:sz w:val="16"/>
                              </w:rPr>
                              <w:t>Derechos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53"/>
                                <w:sz w:val="16"/>
                              </w:rPr>
                              <w:t xml:space="preserve">   </w:t>
                            </w:r>
                            <w:r>
                              <w:rPr>
                                <w:sz w:val="16"/>
                              </w:rPr>
                              <w:t>Anteriores</w:t>
                            </w:r>
                            <w:r>
                              <w:rPr>
                                <w:spacing w:val="54"/>
                                <w:sz w:val="16"/>
                              </w:rPr>
                              <w:t xml:space="preserve">   </w:t>
                            </w:r>
                            <w:r>
                              <w:rPr>
                                <w:sz w:val="16"/>
                              </w:rPr>
                              <w:t>Pendientes</w:t>
                            </w:r>
                            <w:r>
                              <w:rPr>
                                <w:spacing w:val="54"/>
                                <w:sz w:val="16"/>
                              </w:rPr>
                              <w:t xml:space="preserve">   </w:t>
                            </w:r>
                            <w:r>
                              <w:rPr>
                                <w:spacing w:val="-5"/>
                                <w:sz w:val="16"/>
                              </w:rPr>
                              <w:t>de</w:t>
                            </w:r>
                          </w:p>
                          <w:p>
                            <w:pPr>
                              <w:pStyle w:val="TableParagraph"/>
                              <w:widowControl w:val="false"/>
                              <w:spacing w:lineRule="exact" w:line="150"/>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b/>
                                <w:b/>
                                <w:sz w:val="16"/>
                              </w:rPr>
                            </w:pPr>
                            <w:r>
                              <w:rPr>
                                <w:b/>
                                <w:spacing w:val="-2"/>
                                <w:sz w:val="16"/>
                              </w:rPr>
                              <w:t>Productos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9" w:hanging="0"/>
                              <w:jc w:val="right"/>
                              <w:rPr>
                                <w:b/>
                                <w:b/>
                                <w:sz w:val="16"/>
                              </w:rPr>
                            </w:pPr>
                            <w:r>
                              <w:rPr>
                                <w:b/>
                                <w:spacing w:val="-2"/>
                                <w:sz w:val="16"/>
                              </w:rPr>
                              <w:t>31,616.88</w:t>
                            </w:r>
                          </w:p>
                        </w:tc>
                      </w:tr>
                      <w:tr>
                        <w:trPr>
                          <w:trHeight w:val="167"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pacing w:val="-2"/>
                                <w:sz w:val="16"/>
                              </w:rPr>
                              <w:t>Productos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9" w:hanging="0"/>
                              <w:jc w:val="right"/>
                              <w:rPr>
                                <w:sz w:val="16"/>
                              </w:rPr>
                            </w:pPr>
                            <w:r>
                              <w:rPr>
                                <w:spacing w:val="-2"/>
                                <w:sz w:val="16"/>
                              </w:rPr>
                              <w:t>31,616.88</w:t>
                            </w:r>
                          </w:p>
                        </w:tc>
                      </w:tr>
                      <w:tr>
                        <w:trPr>
                          <w:trHeight w:val="71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Productos</w:t>
                            </w:r>
                            <w:r>
                              <w:rPr>
                                <w:spacing w:val="36"/>
                                <w:sz w:val="16"/>
                              </w:rPr>
                              <w:t xml:space="preserve"> </w:t>
                            </w:r>
                            <w:r>
                              <w:rPr>
                                <w:sz w:val="16"/>
                              </w:rPr>
                              <w:t>no</w:t>
                            </w:r>
                            <w:r>
                              <w:rPr>
                                <w:spacing w:val="37"/>
                                <w:sz w:val="16"/>
                              </w:rPr>
                              <w:t xml:space="preserve"> </w:t>
                            </w:r>
                            <w:r>
                              <w:rPr>
                                <w:sz w:val="16"/>
                              </w:rPr>
                              <w:t>Comprendidos</w:t>
                            </w:r>
                            <w:r>
                              <w:rPr>
                                <w:spacing w:val="36"/>
                                <w:sz w:val="16"/>
                              </w:rPr>
                              <w:t xml:space="preserve"> </w:t>
                            </w:r>
                            <w:r>
                              <w:rPr>
                                <w:sz w:val="16"/>
                              </w:rPr>
                              <w:t>en</w:t>
                            </w:r>
                            <w:r>
                              <w:rPr>
                                <w:spacing w:val="37"/>
                                <w:sz w:val="16"/>
                              </w:rPr>
                              <w:t xml:space="preserve"> </w:t>
                            </w:r>
                            <w:r>
                              <w:rPr>
                                <w:sz w:val="16"/>
                              </w:rPr>
                              <w:t>la</w:t>
                            </w:r>
                            <w:r>
                              <w:rPr>
                                <w:spacing w:val="38"/>
                                <w:sz w:val="16"/>
                              </w:rPr>
                              <w:t xml:space="preserve"> </w:t>
                            </w:r>
                            <w:r>
                              <w:rPr>
                                <w:sz w:val="16"/>
                              </w:rPr>
                              <w:t>Ley</w:t>
                            </w:r>
                            <w:r>
                              <w:rPr>
                                <w:spacing w:val="37"/>
                                <w:sz w:val="16"/>
                              </w:rPr>
                              <w:t xml:space="preserve"> </w:t>
                            </w:r>
                            <w:r>
                              <w:rPr>
                                <w:sz w:val="16"/>
                              </w:rPr>
                              <w:t>de</w:t>
                            </w:r>
                            <w:r>
                              <w:rPr>
                                <w:spacing w:val="40"/>
                                <w:sz w:val="16"/>
                              </w:rPr>
                              <w:t xml:space="preserve"> </w:t>
                            </w:r>
                            <w:r>
                              <w:rPr>
                                <w:sz w:val="16"/>
                              </w:rPr>
                              <w:t>Ingresos</w:t>
                            </w:r>
                            <w:r>
                              <w:rPr>
                                <w:spacing w:val="58"/>
                                <w:sz w:val="16"/>
                              </w:rPr>
                              <w:t xml:space="preserve"> </w:t>
                            </w:r>
                            <w:r>
                              <w:rPr>
                                <w:sz w:val="16"/>
                              </w:rPr>
                              <w:t>Vigente,</w:t>
                            </w:r>
                            <w:r>
                              <w:rPr>
                                <w:spacing w:val="57"/>
                                <w:sz w:val="16"/>
                              </w:rPr>
                              <w:t xml:space="preserve"> </w:t>
                            </w:r>
                            <w:r>
                              <w:rPr>
                                <w:sz w:val="16"/>
                              </w:rPr>
                              <w:t>Causados</w:t>
                            </w:r>
                            <w:r>
                              <w:rPr>
                                <w:spacing w:val="56"/>
                                <w:sz w:val="16"/>
                              </w:rPr>
                              <w:t xml:space="preserve"> </w:t>
                            </w:r>
                            <w:r>
                              <w:rPr>
                                <w:sz w:val="16"/>
                              </w:rPr>
                              <w:t>en</w:t>
                            </w:r>
                            <w:r>
                              <w:rPr>
                                <w:spacing w:val="63"/>
                                <w:sz w:val="16"/>
                              </w:rPr>
                              <w:t xml:space="preserve"> </w:t>
                            </w:r>
                            <w:r>
                              <w:rPr>
                                <w:spacing w:val="-2"/>
                                <w:sz w:val="16"/>
                              </w:rPr>
                              <w:t>Ejercicios</w:t>
                            </w:r>
                          </w:p>
                          <w:p>
                            <w:pPr>
                              <w:pStyle w:val="TableParagraph"/>
                              <w:widowControl w:val="false"/>
                              <w:tabs>
                                <w:tab w:val="clear" w:pos="720"/>
                                <w:tab w:val="left" w:pos="1362" w:leader="none"/>
                                <w:tab w:val="left" w:pos="2325" w:leader="none"/>
                                <w:tab w:val="left" w:pos="3306" w:leader="none"/>
                              </w:tabs>
                              <w:spacing w:lineRule="exact" w:line="182"/>
                              <w:ind w:left="554" w:right="100" w:hanging="0"/>
                              <w:rPr>
                                <w:sz w:val="16"/>
                              </w:rPr>
                            </w:pPr>
                            <w:r>
                              <w:rPr>
                                <w:spacing w:val="-2"/>
                                <w:sz w:val="16"/>
                              </w:rPr>
                              <w:t>Fiscales</w:t>
                            </w:r>
                            <w:r>
                              <w:rPr>
                                <w:sz w:val="16"/>
                              </w:rPr>
                              <w:tab/>
                            </w:r>
                            <w:r>
                              <w:rPr>
                                <w:spacing w:val="-2"/>
                                <w:sz w:val="16"/>
                              </w:rPr>
                              <w:t>Anteriores</w:t>
                            </w:r>
                            <w:r>
                              <w:rPr>
                                <w:sz w:val="16"/>
                              </w:rPr>
                              <w:tab/>
                            </w:r>
                            <w:r>
                              <w:rPr>
                                <w:spacing w:val="-2"/>
                                <w:sz w:val="16"/>
                              </w:rPr>
                              <w:t>Pendientes</w:t>
                            </w:r>
                            <w:r>
                              <w:rPr>
                                <w:sz w:val="16"/>
                              </w:rPr>
                              <w:tab/>
                            </w:r>
                            <w:r>
                              <w:rPr>
                                <w:spacing w:val="-6"/>
                                <w:sz w:val="16"/>
                              </w:rPr>
                              <w:t>de</w:t>
                            </w:r>
                            <w:r>
                              <w:rPr>
                                <w:spacing w:val="40"/>
                                <w:sz w:val="16"/>
                              </w:rPr>
                              <w:t xml:space="preserve"> </w:t>
                            </w:r>
                            <w:r>
                              <w:rPr>
                                <w:sz w:val="16"/>
                              </w:rPr>
                              <w:t>Liquidación o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8"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15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107" w:right="0" w:hanging="0"/>
                              <w:rPr>
                                <w:b/>
                                <w:b/>
                                <w:sz w:val="16"/>
                              </w:rPr>
                            </w:pPr>
                            <w:r>
                              <w:rPr>
                                <w:b/>
                                <w:spacing w:val="-2"/>
                                <w:sz w:val="16"/>
                              </w:rPr>
                              <w:t>Aprovechamientos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0" w:right="98" w:hanging="0"/>
                              <w:jc w:val="right"/>
                              <w:rPr>
                                <w:b/>
                                <w:b/>
                                <w:sz w:val="16"/>
                              </w:rPr>
                            </w:pPr>
                            <w:r>
                              <w:rPr>
                                <w:b/>
                                <w:spacing w:val="-4"/>
                                <w:sz w:val="16"/>
                              </w:rPr>
                              <w:t>0.00</w:t>
                            </w:r>
                          </w:p>
                        </w:tc>
                      </w:tr>
                      <w:tr>
                        <w:trPr>
                          <w:trHeight w:val="16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554" w:right="0" w:hanging="0"/>
                              <w:rPr>
                                <w:sz w:val="16"/>
                              </w:rPr>
                            </w:pPr>
                            <w:r>
                              <w:rPr>
                                <w:spacing w:val="-2"/>
                                <w:sz w:val="16"/>
                              </w:rPr>
                              <w:t>Aprovechamientos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98" w:hanging="0"/>
                              <w:jc w:val="right"/>
                              <w:rPr>
                                <w:sz w:val="16"/>
                              </w:rPr>
                            </w:pPr>
                            <w:r>
                              <w:rPr>
                                <w:spacing w:val="-4"/>
                                <w:sz w:val="16"/>
                              </w:rPr>
                              <w:t>0.00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pacing w:val="-2"/>
                                <w:sz w:val="16"/>
                              </w:rPr>
                              <w:t>Aprovechamientos</w:t>
                            </w:r>
                            <w:r>
                              <w:rPr>
                                <w:spacing w:val="18"/>
                                <w:sz w:val="16"/>
                              </w:rPr>
                              <w:t xml:space="preserve"> </w:t>
                            </w:r>
                            <w:r>
                              <w:rPr>
                                <w:spacing w:val="-2"/>
                                <w:sz w:val="16"/>
                              </w:rPr>
                              <w:t>Patrimoniales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16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554"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8" w:hanging="0"/>
                              <w:jc w:val="right"/>
                              <w:rPr>
                                <w:sz w:val="16"/>
                              </w:rPr>
                            </w:pPr>
                            <w:r>
                              <w:rPr>
                                <w:spacing w:val="-4"/>
                                <w:sz w:val="16"/>
                              </w:rPr>
                              <w:t>0.00</w:t>
                            </w:r>
                          </w:p>
                        </w:tc>
                      </w:tr>
                      <w:tr>
                        <w:trPr>
                          <w:trHeight w:val="72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5" w:hanging="0"/>
                              <w:jc w:val="both"/>
                              <w:rPr>
                                <w:sz w:val="16"/>
                              </w:rPr>
                            </w:pPr>
                            <w:r>
                              <w:rPr>
                                <w:sz w:val="16"/>
                              </w:rPr>
                              <w:t>Aprovechamientos no Comprendidos en la</w:t>
                            </w:r>
                            <w:r>
                              <w:rPr>
                                <w:spacing w:val="40"/>
                                <w:sz w:val="16"/>
                              </w:rPr>
                              <w:t xml:space="preserve"> </w:t>
                            </w:r>
                            <w:r>
                              <w:rPr>
                                <w:sz w:val="16"/>
                              </w:rPr>
                              <w:t>Ley de Ingresos Vigente, Causados en</w:t>
                            </w:r>
                            <w:r>
                              <w:rPr>
                                <w:spacing w:val="40"/>
                                <w:sz w:val="16"/>
                              </w:rPr>
                              <w:t xml:space="preserve"> </w:t>
                            </w:r>
                            <w:r>
                              <w:rPr>
                                <w:sz w:val="16"/>
                              </w:rPr>
                              <w:t>Ejercicios</w:t>
                            </w:r>
                            <w:r>
                              <w:rPr>
                                <w:spacing w:val="9"/>
                                <w:sz w:val="16"/>
                              </w:rPr>
                              <w:t xml:space="preserve"> </w:t>
                            </w:r>
                            <w:r>
                              <w:rPr>
                                <w:sz w:val="16"/>
                              </w:rPr>
                              <w:t>Fiscales</w:t>
                            </w:r>
                            <w:r>
                              <w:rPr>
                                <w:spacing w:val="10"/>
                                <w:sz w:val="16"/>
                              </w:rPr>
                              <w:t xml:space="preserve"> </w:t>
                            </w:r>
                            <w:r>
                              <w:rPr>
                                <w:sz w:val="16"/>
                              </w:rPr>
                              <w:t>Anteriores</w:t>
                            </w:r>
                            <w:r>
                              <w:rPr>
                                <w:spacing w:val="9"/>
                                <w:sz w:val="16"/>
                              </w:rPr>
                              <w:t xml:space="preserve"> </w:t>
                            </w:r>
                            <w:r>
                              <w:rPr>
                                <w:sz w:val="16"/>
                              </w:rPr>
                              <w:t>Pendientes</w:t>
                            </w:r>
                            <w:r>
                              <w:rPr>
                                <w:spacing w:val="10"/>
                                <w:sz w:val="16"/>
                              </w:rPr>
                              <w:t xml:space="preserve"> </w:t>
                            </w:r>
                            <w:r>
                              <w:rPr>
                                <w:spacing w:val="-5"/>
                                <w:sz w:val="16"/>
                              </w:rPr>
                              <w:t>de</w:t>
                            </w:r>
                          </w:p>
                          <w:p>
                            <w:pPr>
                              <w:pStyle w:val="TableParagraph"/>
                              <w:widowControl w:val="false"/>
                              <w:spacing w:lineRule="exact" w:line="149"/>
                              <w:ind w:left="554"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35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0" w:hanging="0"/>
                              <w:rPr>
                                <w:b/>
                                <w:b/>
                                <w:sz w:val="16"/>
                              </w:rPr>
                            </w:pPr>
                            <w:r>
                              <w:rPr>
                                <w:b/>
                                <w:sz w:val="16"/>
                              </w:rPr>
                              <w:t>Ingresos</w:t>
                            </w:r>
                            <w:r>
                              <w:rPr>
                                <w:b/>
                                <w:spacing w:val="53"/>
                                <w:sz w:val="16"/>
                              </w:rPr>
                              <w:t xml:space="preserve"> </w:t>
                            </w:r>
                            <w:r>
                              <w:rPr>
                                <w:b/>
                                <w:sz w:val="16"/>
                              </w:rPr>
                              <w:t>por</w:t>
                            </w:r>
                            <w:r>
                              <w:rPr>
                                <w:b/>
                                <w:spacing w:val="54"/>
                                <w:sz w:val="16"/>
                              </w:rPr>
                              <w:t xml:space="preserve"> </w:t>
                            </w:r>
                            <w:r>
                              <w:rPr>
                                <w:b/>
                                <w:sz w:val="16"/>
                              </w:rPr>
                              <w:t>Venta</w:t>
                            </w:r>
                            <w:r>
                              <w:rPr>
                                <w:b/>
                                <w:spacing w:val="57"/>
                                <w:sz w:val="16"/>
                              </w:rPr>
                              <w:t xml:space="preserve"> </w:t>
                            </w:r>
                            <w:r>
                              <w:rPr>
                                <w:b/>
                                <w:sz w:val="16"/>
                              </w:rPr>
                              <w:t>de</w:t>
                            </w:r>
                            <w:r>
                              <w:rPr>
                                <w:b/>
                                <w:spacing w:val="56"/>
                                <w:sz w:val="16"/>
                              </w:rPr>
                              <w:t xml:space="preserve"> </w:t>
                            </w:r>
                            <w:r>
                              <w:rPr>
                                <w:b/>
                                <w:sz w:val="16"/>
                              </w:rPr>
                              <w:t>Bienes,</w:t>
                            </w:r>
                            <w:r>
                              <w:rPr>
                                <w:b/>
                                <w:spacing w:val="54"/>
                                <w:sz w:val="16"/>
                              </w:rPr>
                              <w:t xml:space="preserve"> </w:t>
                            </w:r>
                            <w:r>
                              <w:rPr>
                                <w:b/>
                                <w:sz w:val="16"/>
                              </w:rPr>
                              <w:t>Prestación</w:t>
                            </w:r>
                            <w:r>
                              <w:rPr>
                                <w:b/>
                                <w:spacing w:val="56"/>
                                <w:sz w:val="16"/>
                              </w:rPr>
                              <w:t xml:space="preserve"> </w:t>
                            </w:r>
                            <w:r>
                              <w:rPr>
                                <w:b/>
                                <w:spacing w:val="-5"/>
                                <w:sz w:val="16"/>
                              </w:rPr>
                              <w:t>de</w:t>
                            </w:r>
                          </w:p>
                          <w:p>
                            <w:pPr>
                              <w:pStyle w:val="TableParagraph"/>
                              <w:widowControl w:val="false"/>
                              <w:spacing w:lineRule="exact" w:line="149" w:before="1" w:after="0"/>
                              <w:ind w:left="107" w:right="0" w:hanging="0"/>
                              <w:rPr>
                                <w:b/>
                                <w:b/>
                                <w:sz w:val="16"/>
                              </w:rPr>
                            </w:pPr>
                            <w:r>
                              <w:rPr>
                                <w:b/>
                                <w:sz w:val="16"/>
                              </w:rPr>
                              <w:t>Servicios</w:t>
                            </w:r>
                            <w:r>
                              <w:rPr>
                                <w:b/>
                                <w:spacing w:val="-5"/>
                                <w:sz w:val="16"/>
                              </w:rPr>
                              <w:t xml:space="preserve"> </w:t>
                            </w:r>
                            <w:r>
                              <w:rPr>
                                <w:b/>
                                <w:sz w:val="16"/>
                              </w:rPr>
                              <w:t>y</w:t>
                            </w:r>
                            <w:r>
                              <w:rPr>
                                <w:b/>
                                <w:spacing w:val="-4"/>
                                <w:sz w:val="16"/>
                              </w:rPr>
                              <w:t xml:space="preserve"> </w:t>
                            </w:r>
                            <w:r>
                              <w:rPr>
                                <w:b/>
                                <w:sz w:val="16"/>
                              </w:rPr>
                              <w:t>Otros</w:t>
                            </w:r>
                            <w:r>
                              <w:rPr>
                                <w:b/>
                                <w:spacing w:val="-3"/>
                                <w:sz w:val="16"/>
                              </w:rPr>
                              <w:t xml:space="preserve"> </w:t>
                            </w:r>
                            <w:r>
                              <w:rPr>
                                <w:b/>
                                <w:spacing w:val="-2"/>
                                <w:sz w:val="16"/>
                              </w:rPr>
                              <w:t>Ingresos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98" w:hanging="0"/>
                              <w:jc w:val="right"/>
                              <w:rPr>
                                <w:b/>
                                <w:b/>
                                <w:sz w:val="16"/>
                              </w:rPr>
                            </w:pPr>
                            <w:r>
                              <w:rPr>
                                <w:b/>
                                <w:spacing w:val="-4"/>
                                <w:sz w:val="16"/>
                              </w:rPr>
                              <w:t>0.00</w:t>
                            </w:r>
                          </w:p>
                        </w:tc>
                      </w:tr>
                      <w:tr>
                        <w:trPr>
                          <w:trHeight w:val="536"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6"/>
                                <w:sz w:val="16"/>
                              </w:rPr>
                              <w:t xml:space="preserve"> </w:t>
                            </w:r>
                            <w:r>
                              <w:rPr>
                                <w:sz w:val="16"/>
                              </w:rPr>
                              <w:t>de</w:t>
                            </w:r>
                            <w:r>
                              <w:rPr>
                                <w:spacing w:val="-6"/>
                                <w:sz w:val="16"/>
                              </w:rPr>
                              <w:t xml:space="preserve"> </w:t>
                            </w:r>
                            <w:r>
                              <w:rPr>
                                <w:sz w:val="16"/>
                              </w:rPr>
                              <w:t>Bienes</w:t>
                            </w:r>
                            <w:r>
                              <w:rPr>
                                <w:spacing w:val="-4"/>
                                <w:sz w:val="16"/>
                              </w:rPr>
                              <w:t xml:space="preserve"> </w:t>
                            </w:r>
                            <w:r>
                              <w:rPr>
                                <w:sz w:val="16"/>
                              </w:rPr>
                              <w:t>y</w:t>
                            </w:r>
                            <w:r>
                              <w:rPr>
                                <w:spacing w:val="-2"/>
                                <w:sz w:val="16"/>
                              </w:rPr>
                              <w:t xml:space="preserve"> </w:t>
                            </w:r>
                            <w:r>
                              <w:rPr>
                                <w:sz w:val="16"/>
                              </w:rPr>
                              <w:t>Prestación</w:t>
                            </w:r>
                            <w:r>
                              <w:rPr>
                                <w:spacing w:val="-5"/>
                                <w:sz w:val="16"/>
                              </w:rPr>
                              <w:t xml:space="preserve"> </w:t>
                            </w:r>
                            <w:r>
                              <w:rPr>
                                <w:sz w:val="16"/>
                              </w:rPr>
                              <w:t>de</w:t>
                            </w:r>
                            <w:r>
                              <w:rPr>
                                <w:spacing w:val="40"/>
                                <w:sz w:val="16"/>
                              </w:rPr>
                              <w:t xml:space="preserve"> </w:t>
                            </w:r>
                            <w:r>
                              <w:rPr>
                                <w:sz w:val="16"/>
                              </w:rPr>
                              <w:t>Servicios</w:t>
                            </w:r>
                            <w:r>
                              <w:rPr>
                                <w:spacing w:val="37"/>
                                <w:sz w:val="16"/>
                              </w:rPr>
                              <w:t xml:space="preserve">  </w:t>
                            </w:r>
                            <w:r>
                              <w:rPr>
                                <w:sz w:val="16"/>
                              </w:rPr>
                              <w:t>de</w:t>
                            </w:r>
                            <w:r>
                              <w:rPr>
                                <w:spacing w:val="37"/>
                                <w:sz w:val="16"/>
                              </w:rPr>
                              <w:t xml:space="preserve">  </w:t>
                            </w:r>
                            <w:r>
                              <w:rPr>
                                <w:sz w:val="16"/>
                              </w:rPr>
                              <w:t>Instituciones</w:t>
                            </w:r>
                            <w:r>
                              <w:rPr>
                                <w:spacing w:val="38"/>
                                <w:sz w:val="16"/>
                              </w:rPr>
                              <w:t xml:space="preserve">  </w:t>
                            </w:r>
                            <w:r>
                              <w:rPr>
                                <w:sz w:val="16"/>
                              </w:rPr>
                              <w:t>Públicas</w:t>
                            </w:r>
                            <w:r>
                              <w:rPr>
                                <w:spacing w:val="37"/>
                                <w:sz w:val="16"/>
                              </w:rPr>
                              <w:t xml:space="preserve">  </w:t>
                            </w:r>
                            <w:r>
                              <w:rPr>
                                <w:spacing w:val="-5"/>
                                <w:sz w:val="16"/>
                              </w:rPr>
                              <w:t>de</w:t>
                            </w:r>
                          </w:p>
                          <w:p>
                            <w:pPr>
                              <w:pStyle w:val="TableParagraph"/>
                              <w:widowControl w:val="false"/>
                              <w:spacing w:lineRule="exact" w:line="149"/>
                              <w:ind w:left="554" w:right="0" w:hanging="0"/>
                              <w:rPr>
                                <w:sz w:val="16"/>
                              </w:rPr>
                            </w:pPr>
                            <w:r>
                              <w:rPr>
                                <w:sz w:val="16"/>
                              </w:rPr>
                              <w:t>Seguridad</w:t>
                            </w:r>
                            <w:r>
                              <w:rPr>
                                <w:spacing w:val="-9"/>
                                <w:sz w:val="16"/>
                              </w:rPr>
                              <w:t xml:space="preserve"> </w:t>
                            </w:r>
                            <w:r>
                              <w:rPr>
                                <w:spacing w:val="-2"/>
                                <w:sz w:val="16"/>
                              </w:rPr>
                              <w:t>Social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ind w:left="0" w:right="98" w:hanging="0"/>
                              <w:jc w:val="right"/>
                              <w:rPr>
                                <w:sz w:val="16"/>
                              </w:rPr>
                            </w:pPr>
                            <w:r>
                              <w:rPr>
                                <w:spacing w:val="-4"/>
                                <w:sz w:val="16"/>
                              </w:rPr>
                              <w:t>0.00</w:t>
                            </w:r>
                          </w:p>
                        </w:tc>
                      </w:tr>
                      <w:tr>
                        <w:trPr>
                          <w:trHeight w:val="535"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54" w:right="0" w:hanging="0"/>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2"/>
                              <w:ind w:left="554" w:right="0" w:hanging="0"/>
                              <w:rPr>
                                <w:sz w:val="16"/>
                              </w:rPr>
                            </w:pPr>
                            <w:r>
                              <w:rPr>
                                <w:sz w:val="16"/>
                              </w:rPr>
                              <w:t>Servicios</w:t>
                            </w:r>
                            <w:r>
                              <w:rPr>
                                <w:spacing w:val="80"/>
                                <w:sz w:val="16"/>
                              </w:rPr>
                              <w:t xml:space="preserve"> </w:t>
                            </w:r>
                            <w:r>
                              <w:rPr>
                                <w:sz w:val="16"/>
                              </w:rPr>
                              <w:t>de</w:t>
                            </w:r>
                            <w:r>
                              <w:rPr>
                                <w:spacing w:val="80"/>
                                <w:sz w:val="16"/>
                              </w:rPr>
                              <w:t xml:space="preserve"> </w:t>
                            </w:r>
                            <w:r>
                              <w:rPr>
                                <w:sz w:val="16"/>
                              </w:rPr>
                              <w:t>Empresas</w:t>
                            </w:r>
                            <w:r>
                              <w:rPr>
                                <w:spacing w:val="80"/>
                                <w:sz w:val="16"/>
                              </w:rPr>
                              <w:t xml:space="preserve"> </w:t>
                            </w:r>
                            <w:r>
                              <w:rPr>
                                <w:sz w:val="16"/>
                              </w:rPr>
                              <w:t>Productivas</w:t>
                            </w:r>
                            <w:r>
                              <w:rPr>
                                <w:spacing w:val="80"/>
                                <w:sz w:val="16"/>
                              </w:rPr>
                              <w:t xml:space="preserve"> </w:t>
                            </w:r>
                            <w:r>
                              <w:rPr>
                                <w:sz w:val="16"/>
                              </w:rPr>
                              <w:t>del</w:t>
                            </w:r>
                            <w:r>
                              <w:rPr>
                                <w:spacing w:val="40"/>
                                <w:sz w:val="16"/>
                              </w:rPr>
                              <w:t xml:space="preserve"> </w:t>
                            </w:r>
                            <w:r>
                              <w:rPr>
                                <w:spacing w:val="-2"/>
                                <w:sz w:val="16"/>
                              </w:rPr>
                              <w:t>Estado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2" w:after="0"/>
                              <w:ind w:left="0" w:right="98" w:hanging="0"/>
                              <w:jc w:val="right"/>
                              <w:rPr>
                                <w:sz w:val="16"/>
                              </w:rPr>
                            </w:pPr>
                            <w:r>
                              <w:rPr>
                                <w:spacing w:val="-4"/>
                                <w:sz w:val="16"/>
                              </w:rPr>
                              <w:t>0.00</w:t>
                            </w:r>
                          </w:p>
                        </w:tc>
                      </w:tr>
                      <w:tr>
                        <w:trPr>
                          <w:trHeight w:val="71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554" w:right="0" w:hanging="0"/>
                              <w:jc w:val="both"/>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6"/>
                              <w:ind w:left="554" w:right="95" w:hanging="0"/>
                              <w:jc w:val="both"/>
                              <w:rPr>
                                <w:sz w:val="16"/>
                              </w:rPr>
                            </w:pPr>
                            <w:r>
                              <w:rPr>
                                <w:sz w:val="16"/>
                              </w:rPr>
                              <w:t>Servicios de Entidades Paraestatales y</w:t>
                            </w:r>
                            <w:r>
                              <w:rPr>
                                <w:spacing w:val="40"/>
                                <w:sz w:val="16"/>
                              </w:rPr>
                              <w:t xml:space="preserve"> </w:t>
                            </w:r>
                            <w:r>
                              <w:rPr>
                                <w:sz w:val="16"/>
                              </w:rPr>
                              <w:t>Fideicomisos No Empresariales y No</w:t>
                            </w:r>
                            <w:r>
                              <w:rPr>
                                <w:spacing w:val="40"/>
                                <w:sz w:val="16"/>
                              </w:rPr>
                              <w:t xml:space="preserve"> </w:t>
                            </w:r>
                            <w:r>
                              <w:rPr>
                                <w:spacing w:val="-2"/>
                                <w:sz w:val="16"/>
                              </w:rPr>
                              <w:t>Financieros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0" w:after="0"/>
                              <w:rPr>
                                <w:sz w:val="16"/>
                              </w:rPr>
                            </w:pPr>
                            <w:r>
                              <w:rPr>
                                <w:sz w:val="16"/>
                              </w:rPr>
                            </w:r>
                          </w:p>
                          <w:p>
                            <w:pPr>
                              <w:pStyle w:val="TableParagraph"/>
                              <w:widowControl w:val="false"/>
                              <w:spacing w:before="1" w:after="0"/>
                              <w:ind w:left="0" w:right="98" w:hanging="0"/>
                              <w:jc w:val="right"/>
                              <w:rPr>
                                <w:sz w:val="16"/>
                              </w:rPr>
                            </w:pPr>
                            <w:r>
                              <w:rPr>
                                <w:spacing w:val="-4"/>
                                <w:sz w:val="16"/>
                              </w:rPr>
                              <w:t>0.00</w:t>
                            </w:r>
                          </w:p>
                        </w:tc>
                      </w:tr>
                      <w:tr>
                        <w:trPr>
                          <w:trHeight w:val="70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2"/>
                              <w:ind w:left="554" w:right="0" w:hanging="0"/>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tabs>
                                <w:tab w:val="clear" w:pos="720"/>
                                <w:tab w:val="left" w:pos="1383" w:leader="none"/>
                                <w:tab w:val="left" w:pos="1769" w:leader="none"/>
                                <w:tab w:val="left" w:pos="2635" w:leader="none"/>
                              </w:tabs>
                              <w:spacing w:before="1" w:after="0"/>
                              <w:ind w:left="554" w:right="0" w:hanging="0"/>
                              <w:rPr>
                                <w:sz w:val="16"/>
                              </w:rPr>
                            </w:pPr>
                            <w:r>
                              <w:rPr>
                                <w:spacing w:val="-2"/>
                                <w:sz w:val="16"/>
                              </w:rPr>
                              <w:t>Servicios</w:t>
                            </w:r>
                            <w:r>
                              <w:rPr>
                                <w:sz w:val="16"/>
                              </w:rPr>
                              <w:tab/>
                            </w:r>
                            <w:r>
                              <w:rPr>
                                <w:spacing w:val="-5"/>
                                <w:sz w:val="16"/>
                              </w:rPr>
                              <w:t>de</w:t>
                            </w:r>
                            <w:r>
                              <w:rPr>
                                <w:sz w:val="16"/>
                              </w:rPr>
                              <w:tab/>
                            </w:r>
                            <w:r>
                              <w:rPr>
                                <w:spacing w:val="-2"/>
                                <w:sz w:val="16"/>
                              </w:rPr>
                              <w:t>Entidades</w:t>
                            </w:r>
                            <w:r>
                              <w:rPr>
                                <w:sz w:val="16"/>
                              </w:rPr>
                              <w:tab/>
                            </w:r>
                            <w:r>
                              <w:rPr>
                                <w:spacing w:val="-2"/>
                                <w:sz w:val="16"/>
                              </w:rPr>
                              <w:t>Paraestatales</w:t>
                            </w:r>
                          </w:p>
                          <w:p>
                            <w:pPr>
                              <w:pStyle w:val="TableParagraph"/>
                              <w:widowControl w:val="false"/>
                              <w:tabs>
                                <w:tab w:val="clear" w:pos="720"/>
                                <w:tab w:val="left" w:pos="1740" w:leader="none"/>
                                <w:tab w:val="left" w:pos="2215" w:leader="none"/>
                                <w:tab w:val="left" w:pos="3229" w:leader="none"/>
                              </w:tabs>
                              <w:spacing w:lineRule="exact" w:line="182"/>
                              <w:ind w:left="554" w:right="100" w:hanging="0"/>
                              <w:rPr>
                                <w:sz w:val="16"/>
                              </w:rPr>
                            </w:pPr>
                            <w:r>
                              <w:rPr>
                                <w:spacing w:val="-2"/>
                                <w:sz w:val="16"/>
                              </w:rPr>
                              <w:t>Empresariales</w:t>
                            </w:r>
                            <w:r>
                              <w:rPr>
                                <w:sz w:val="16"/>
                              </w:rPr>
                              <w:tab/>
                            </w:r>
                            <w:r>
                              <w:rPr>
                                <w:spacing w:val="-6"/>
                                <w:sz w:val="16"/>
                              </w:rPr>
                              <w:t>No</w:t>
                            </w:r>
                            <w:r>
                              <w:rPr>
                                <w:sz w:val="16"/>
                              </w:rPr>
                              <w:tab/>
                            </w:r>
                            <w:r>
                              <w:rPr>
                                <w:spacing w:val="-2"/>
                                <w:sz w:val="16"/>
                              </w:rPr>
                              <w:t>Financieras</w:t>
                            </w:r>
                            <w:r>
                              <w:rPr>
                                <w:sz w:val="16"/>
                              </w:rPr>
                              <w:tab/>
                            </w:r>
                            <w:r>
                              <w:rPr>
                                <w:spacing w:val="-4"/>
                                <w:sz w:val="16"/>
                              </w:rPr>
                              <w:t>con</w:t>
                            </w:r>
                            <w:r>
                              <w:rPr>
                                <w:spacing w:val="40"/>
                                <w:sz w:val="16"/>
                              </w:rPr>
                              <w:t xml:space="preserve"> </w:t>
                            </w:r>
                            <w:r>
                              <w:rPr>
                                <w:sz w:val="16"/>
                              </w:rPr>
                              <w:t>Participación Estatal Mayoritaria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0"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537" w:hRule="atLeast"/>
                        </w:trPr>
                        <w:tc>
                          <w:tcPr>
                            <w:tcW w:w="357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1"/>
                              <w:ind w:left="554" w:right="0" w:hanging="0"/>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tabs>
                                <w:tab w:val="clear" w:pos="720"/>
                                <w:tab w:val="left" w:pos="1383" w:leader="none"/>
                                <w:tab w:val="left" w:pos="1769" w:leader="none"/>
                                <w:tab w:val="left" w:pos="2635" w:leader="none"/>
                              </w:tabs>
                              <w:spacing w:lineRule="exact" w:line="184"/>
                              <w:ind w:left="554" w:right="96" w:hanging="0"/>
                              <w:rPr>
                                <w:sz w:val="16"/>
                              </w:rPr>
                            </w:pPr>
                            <w:r>
                              <w:rPr>
                                <w:spacing w:val="-2"/>
                                <w:sz w:val="16"/>
                              </w:rPr>
                              <w:t>Servicios</w:t>
                            </w:r>
                            <w:r>
                              <w:rPr>
                                <w:sz w:val="16"/>
                              </w:rPr>
                              <w:tab/>
                            </w:r>
                            <w:r>
                              <w:rPr>
                                <w:spacing w:val="-6"/>
                                <w:sz w:val="16"/>
                              </w:rPr>
                              <w:t>de</w:t>
                            </w:r>
                            <w:r>
                              <w:rPr>
                                <w:sz w:val="16"/>
                              </w:rPr>
                              <w:tab/>
                            </w:r>
                            <w:r>
                              <w:rPr>
                                <w:spacing w:val="-2"/>
                                <w:sz w:val="16"/>
                              </w:rPr>
                              <w:t>Entidades</w:t>
                            </w:r>
                            <w:r>
                              <w:rPr>
                                <w:sz w:val="16"/>
                              </w:rPr>
                              <w:tab/>
                            </w:r>
                            <w:r>
                              <w:rPr>
                                <w:spacing w:val="-2"/>
                                <w:sz w:val="16"/>
                              </w:rPr>
                              <w:t>Paraestatales</w:t>
                            </w:r>
                            <w:r>
                              <w:rPr>
                                <w:spacing w:val="40"/>
                                <w:sz w:val="16"/>
                              </w:rPr>
                              <w:t xml:space="preserve"> </w:t>
                            </w:r>
                            <w:r>
                              <w:rPr>
                                <w:sz w:val="16"/>
                              </w:rPr>
                              <w:t>Empresariales</w:t>
                            </w:r>
                            <w:r>
                              <w:rPr>
                                <w:spacing w:val="53"/>
                                <w:sz w:val="16"/>
                              </w:rPr>
                              <w:t xml:space="preserve"> </w:t>
                            </w:r>
                            <w:r>
                              <w:rPr>
                                <w:sz w:val="16"/>
                              </w:rPr>
                              <w:t>Financieras</w:t>
                            </w:r>
                            <w:r>
                              <w:rPr>
                                <w:spacing w:val="53"/>
                                <w:sz w:val="16"/>
                              </w:rPr>
                              <w:t xml:space="preserve"> </w:t>
                            </w:r>
                            <w:r>
                              <w:rPr>
                                <w:sz w:val="16"/>
                              </w:rPr>
                              <w:t>Monetarias</w:t>
                            </w:r>
                            <w:r>
                              <w:rPr>
                                <w:spacing w:val="56"/>
                                <w:sz w:val="16"/>
                              </w:rPr>
                              <w:t xml:space="preserve"> </w:t>
                            </w:r>
                            <w:r>
                              <w:rPr>
                                <w:spacing w:val="-5"/>
                                <w:sz w:val="16"/>
                              </w:rPr>
                              <w:t>con</w:t>
                            </w:r>
                          </w:p>
                        </w:tc>
                        <w:tc>
                          <w:tcPr>
                            <w:tcW w:w="113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170" w:after="0"/>
                              <w:ind w:left="0" w:right="98" w:hanging="0"/>
                              <w:jc w:val="right"/>
                              <w:rPr>
                                <w:sz w:val="16"/>
                              </w:rPr>
                            </w:pPr>
                            <w:r>
                              <w:rPr>
                                <w:spacing w:val="-4"/>
                                <w:sz w:val="16"/>
                              </w:rPr>
                              <w:t>0.00</w:t>
                            </w:r>
                          </w:p>
                        </w:tc>
                      </w:tr>
                    </w:tbl>
                    <w:p>
                      <w:pPr>
                        <w:pStyle w:val="Cuerpodetexto"/>
                        <w:rPr/>
                      </w:pPr>
                      <w:r>
                        <w:rPr/>
                      </w:r>
                    </w:p>
                  </w:txbxContent>
                </v:textbox>
                <w10:wrap type="none"/>
              </v:rect>
            </w:pict>
          </mc:Fallback>
        </mc:AlternateContent>
      </w:r>
    </w:p>
    <w:tbl>
      <w:tblPr>
        <w:tblW w:w="4708" w:type="dxa"/>
        <w:jc w:val="left"/>
        <w:tblInd w:w="5435" w:type="dxa"/>
        <w:tblLayout w:type="fixed"/>
        <w:tblCellMar>
          <w:top w:w="0" w:type="dxa"/>
          <w:left w:w="5" w:type="dxa"/>
          <w:bottom w:w="0" w:type="dxa"/>
          <w:right w:w="5" w:type="dxa"/>
        </w:tblCellMar>
        <w:tblLook w:val="01e0"/>
      </w:tblPr>
      <w:tblGrid>
        <w:gridCol w:w="3571"/>
        <w:gridCol w:w="1136"/>
      </w:tblGrid>
      <w:tr>
        <w:trPr>
          <w:trHeight w:val="173" w:hRule="atLeast"/>
        </w:trPr>
        <w:tc>
          <w:tcPr>
            <w:tcW w:w="357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554" w:right="0" w:hanging="0"/>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136"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0"/>
              </w:rPr>
            </w:pPr>
            <w:r>
              <w:rPr>
                <w:sz w:val="10"/>
              </w:rPr>
            </w:r>
          </w:p>
        </w:tc>
      </w:tr>
      <w:tr>
        <w:trPr>
          <w:trHeight w:val="723"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8" w:hanging="0"/>
              <w:jc w:val="both"/>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6"/>
                <w:sz w:val="16"/>
              </w:rPr>
              <w:t xml:space="preserve"> </w:t>
            </w:r>
            <w:r>
              <w:rPr>
                <w:sz w:val="16"/>
              </w:rPr>
              <w:t>de</w:t>
            </w:r>
            <w:r>
              <w:rPr>
                <w:spacing w:val="-6"/>
                <w:sz w:val="16"/>
              </w:rPr>
              <w:t xml:space="preserve"> </w:t>
            </w:r>
            <w:r>
              <w:rPr>
                <w:sz w:val="16"/>
              </w:rPr>
              <w:t>Bienes</w:t>
            </w:r>
            <w:r>
              <w:rPr>
                <w:spacing w:val="-4"/>
                <w:sz w:val="16"/>
              </w:rPr>
              <w:t xml:space="preserve"> </w:t>
            </w:r>
            <w:r>
              <w:rPr>
                <w:sz w:val="16"/>
              </w:rPr>
              <w:t>y</w:t>
            </w:r>
            <w:r>
              <w:rPr>
                <w:spacing w:val="-2"/>
                <w:sz w:val="16"/>
              </w:rPr>
              <w:t xml:space="preserve"> </w:t>
            </w:r>
            <w:r>
              <w:rPr>
                <w:sz w:val="16"/>
              </w:rPr>
              <w:t>Prestación</w:t>
            </w:r>
            <w:r>
              <w:rPr>
                <w:spacing w:val="-5"/>
                <w:sz w:val="16"/>
              </w:rPr>
              <w:t xml:space="preserve"> </w:t>
            </w:r>
            <w:r>
              <w:rPr>
                <w:sz w:val="16"/>
              </w:rPr>
              <w:t>de</w:t>
            </w:r>
            <w:r>
              <w:rPr>
                <w:spacing w:val="40"/>
                <w:sz w:val="16"/>
              </w:rPr>
              <w:t xml:space="preserve"> </w:t>
            </w:r>
            <w:r>
              <w:rPr>
                <w:sz w:val="16"/>
              </w:rPr>
              <w:t>Servicios de Entidades Paraestatales</w:t>
            </w:r>
            <w:r>
              <w:rPr>
                <w:spacing w:val="40"/>
                <w:sz w:val="16"/>
              </w:rPr>
              <w:t xml:space="preserve"> </w:t>
            </w:r>
            <w:r>
              <w:rPr>
                <w:sz w:val="16"/>
              </w:rPr>
              <w:t>Empresariales</w:t>
            </w:r>
            <w:r>
              <w:rPr>
                <w:spacing w:val="66"/>
                <w:sz w:val="16"/>
              </w:rPr>
              <w:t xml:space="preserve"> </w:t>
            </w:r>
            <w:r>
              <w:rPr>
                <w:sz w:val="16"/>
              </w:rPr>
              <w:t>Financieras</w:t>
            </w:r>
            <w:r>
              <w:rPr>
                <w:spacing w:val="70"/>
                <w:sz w:val="16"/>
              </w:rPr>
              <w:t xml:space="preserve"> </w:t>
            </w:r>
            <w:r>
              <w:rPr>
                <w:sz w:val="16"/>
              </w:rPr>
              <w:t>No</w:t>
            </w:r>
            <w:r>
              <w:rPr>
                <w:spacing w:val="69"/>
                <w:sz w:val="16"/>
              </w:rPr>
              <w:t xml:space="preserve"> </w:t>
            </w:r>
            <w:r>
              <w:rPr>
                <w:spacing w:val="-2"/>
                <w:sz w:val="16"/>
              </w:rPr>
              <w:t>Monetarias</w:t>
            </w:r>
          </w:p>
          <w:p>
            <w:pPr>
              <w:pStyle w:val="TableParagraph"/>
              <w:widowControl w:val="false"/>
              <w:spacing w:lineRule="exact" w:line="152"/>
              <w:ind w:left="554" w:right="0" w:hanging="0"/>
              <w:jc w:val="both"/>
              <w:rPr>
                <w:sz w:val="16"/>
              </w:rPr>
            </w:pPr>
            <w:r>
              <w:rPr>
                <w:sz w:val="16"/>
              </w:rPr>
              <w:t>con</w:t>
            </w:r>
            <w:r>
              <w:rPr>
                <w:spacing w:val="-6"/>
                <w:sz w:val="16"/>
              </w:rPr>
              <w:t xml:space="preserve"> </w:t>
            </w:r>
            <w:r>
              <w:rPr>
                <w:sz w:val="16"/>
              </w:rPr>
              <w:t>Participación</w:t>
            </w:r>
            <w:r>
              <w:rPr>
                <w:spacing w:val="-7"/>
                <w:sz w:val="16"/>
              </w:rPr>
              <w:t xml:space="preserve"> </w:t>
            </w:r>
            <w:r>
              <w:rPr>
                <w:sz w:val="16"/>
              </w:rPr>
              <w:t>Estatal</w:t>
            </w:r>
            <w:r>
              <w:rPr>
                <w:spacing w:val="-7"/>
                <w:sz w:val="16"/>
              </w:rPr>
              <w:t xml:space="preserve"> </w:t>
            </w:r>
            <w:r>
              <w:rPr>
                <w:spacing w:val="-2"/>
                <w:sz w:val="16"/>
              </w:rPr>
              <w:t>Mayoritaria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723"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98" w:hanging="0"/>
              <w:jc w:val="both"/>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6"/>
                <w:sz w:val="16"/>
              </w:rPr>
              <w:t xml:space="preserve"> </w:t>
            </w:r>
            <w:r>
              <w:rPr>
                <w:sz w:val="16"/>
              </w:rPr>
              <w:t>de</w:t>
            </w:r>
            <w:r>
              <w:rPr>
                <w:spacing w:val="-6"/>
                <w:sz w:val="16"/>
              </w:rPr>
              <w:t xml:space="preserve"> </w:t>
            </w:r>
            <w:r>
              <w:rPr>
                <w:sz w:val="16"/>
              </w:rPr>
              <w:t>Bienes</w:t>
            </w:r>
            <w:r>
              <w:rPr>
                <w:spacing w:val="-4"/>
                <w:sz w:val="16"/>
              </w:rPr>
              <w:t xml:space="preserve"> </w:t>
            </w:r>
            <w:r>
              <w:rPr>
                <w:sz w:val="16"/>
              </w:rPr>
              <w:t>y</w:t>
            </w:r>
            <w:r>
              <w:rPr>
                <w:spacing w:val="-2"/>
                <w:sz w:val="16"/>
              </w:rPr>
              <w:t xml:space="preserve"> </w:t>
            </w:r>
            <w:r>
              <w:rPr>
                <w:sz w:val="16"/>
              </w:rPr>
              <w:t>Prestación</w:t>
            </w:r>
            <w:r>
              <w:rPr>
                <w:spacing w:val="-5"/>
                <w:sz w:val="16"/>
              </w:rPr>
              <w:t xml:space="preserve"> </w:t>
            </w:r>
            <w:r>
              <w:rPr>
                <w:sz w:val="16"/>
              </w:rPr>
              <w:t>de</w:t>
            </w:r>
            <w:r>
              <w:rPr>
                <w:spacing w:val="40"/>
                <w:sz w:val="16"/>
              </w:rPr>
              <w:t xml:space="preserve"> </w:t>
            </w:r>
            <w:r>
              <w:rPr>
                <w:sz w:val="16"/>
              </w:rPr>
              <w:t>Servicios de Fideicomisos Financieros</w:t>
            </w:r>
            <w:r>
              <w:rPr>
                <w:spacing w:val="40"/>
                <w:sz w:val="16"/>
              </w:rPr>
              <w:t xml:space="preserve"> </w:t>
            </w:r>
            <w:r>
              <w:rPr>
                <w:sz w:val="16"/>
              </w:rPr>
              <w:t>Públicos</w:t>
            </w:r>
            <w:r>
              <w:rPr>
                <w:spacing w:val="76"/>
                <w:w w:val="150"/>
                <w:sz w:val="16"/>
              </w:rPr>
              <w:t xml:space="preserve">  </w:t>
            </w:r>
            <w:r>
              <w:rPr>
                <w:sz w:val="16"/>
              </w:rPr>
              <w:t>con</w:t>
            </w:r>
            <w:r>
              <w:rPr>
                <w:spacing w:val="78"/>
                <w:w w:val="150"/>
                <w:sz w:val="16"/>
              </w:rPr>
              <w:t xml:space="preserve">  </w:t>
            </w:r>
            <w:r>
              <w:rPr>
                <w:sz w:val="16"/>
              </w:rPr>
              <w:t>Participación</w:t>
            </w:r>
            <w:r>
              <w:rPr>
                <w:spacing w:val="77"/>
                <w:w w:val="150"/>
                <w:sz w:val="16"/>
              </w:rPr>
              <w:t xml:space="preserve">  </w:t>
            </w:r>
            <w:r>
              <w:rPr>
                <w:spacing w:val="-2"/>
                <w:sz w:val="16"/>
              </w:rPr>
              <w:t>Estatal</w:t>
            </w:r>
          </w:p>
          <w:p>
            <w:pPr>
              <w:pStyle w:val="TableParagraph"/>
              <w:widowControl w:val="false"/>
              <w:spacing w:lineRule="exact" w:line="152"/>
              <w:ind w:left="554" w:right="0" w:hanging="0"/>
              <w:rPr>
                <w:sz w:val="16"/>
              </w:rPr>
            </w:pPr>
            <w:r>
              <w:rPr>
                <w:spacing w:val="-2"/>
                <w:sz w:val="16"/>
              </w:rPr>
              <w:t>Mayoritaria</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98" w:hanging="0"/>
              <w:jc w:val="right"/>
              <w:rPr>
                <w:sz w:val="16"/>
              </w:rPr>
            </w:pPr>
            <w:r>
              <w:rPr>
                <w:spacing w:val="-4"/>
                <w:sz w:val="16"/>
              </w:rPr>
              <w:t>0.00</w:t>
            </w:r>
          </w:p>
        </w:tc>
      </w:tr>
      <w:tr>
        <w:trPr>
          <w:trHeight w:val="54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6"/>
              </w:rPr>
            </w:pPr>
            <w:r>
              <w:rPr>
                <w:sz w:val="16"/>
              </w:rPr>
              <w:t>Ingresos</w:t>
            </w:r>
            <w:r>
              <w:rPr>
                <w:spacing w:val="-6"/>
                <w:sz w:val="16"/>
              </w:rPr>
              <w:t xml:space="preserve"> </w:t>
            </w:r>
            <w:r>
              <w:rPr>
                <w:sz w:val="16"/>
              </w:rPr>
              <w:t>por</w:t>
            </w:r>
            <w:r>
              <w:rPr>
                <w:spacing w:val="-4"/>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4"/>
                <w:sz w:val="16"/>
              </w:rPr>
              <w:t xml:space="preserve"> </w:t>
            </w:r>
            <w:r>
              <w:rPr>
                <w:sz w:val="16"/>
              </w:rPr>
              <w:t>y</w:t>
            </w:r>
            <w:r>
              <w:rPr>
                <w:spacing w:val="-1"/>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2"/>
              <w:ind w:left="554" w:right="0" w:hanging="0"/>
              <w:rPr>
                <w:sz w:val="16"/>
              </w:rPr>
            </w:pPr>
            <w:r>
              <w:rPr>
                <w:sz w:val="16"/>
              </w:rPr>
              <w:t>Servicios</w:t>
            </w:r>
            <w:r>
              <w:rPr>
                <w:spacing w:val="80"/>
                <w:sz w:val="16"/>
              </w:rPr>
              <w:t xml:space="preserve"> </w:t>
            </w:r>
            <w:r>
              <w:rPr>
                <w:sz w:val="16"/>
              </w:rPr>
              <w:t>de</w:t>
            </w:r>
            <w:r>
              <w:rPr>
                <w:spacing w:val="80"/>
                <w:sz w:val="16"/>
              </w:rPr>
              <w:t xml:space="preserve"> </w:t>
            </w:r>
            <w:r>
              <w:rPr>
                <w:sz w:val="16"/>
              </w:rPr>
              <w:t>los</w:t>
            </w:r>
            <w:r>
              <w:rPr>
                <w:spacing w:val="80"/>
                <w:sz w:val="16"/>
              </w:rPr>
              <w:t xml:space="preserve"> </w:t>
            </w:r>
            <w:r>
              <w:rPr>
                <w:sz w:val="16"/>
              </w:rPr>
              <w:t>Poderes</w:t>
            </w:r>
            <w:r>
              <w:rPr>
                <w:spacing w:val="80"/>
                <w:sz w:val="16"/>
              </w:rPr>
              <w:t xml:space="preserve"> </w:t>
            </w:r>
            <w:r>
              <w:rPr>
                <w:sz w:val="16"/>
              </w:rPr>
              <w:t>Legislativo</w:t>
            </w:r>
            <w:r>
              <w:rPr>
                <w:spacing w:val="80"/>
                <w:sz w:val="16"/>
              </w:rPr>
              <w:t xml:space="preserve"> </w:t>
            </w:r>
            <w:r>
              <w:rPr>
                <w:sz w:val="16"/>
              </w:rPr>
              <w:t>y</w:t>
            </w:r>
            <w:r>
              <w:rPr>
                <w:spacing w:val="40"/>
                <w:sz w:val="16"/>
              </w:rPr>
              <w:t xml:space="preserve"> </w:t>
            </w:r>
            <w:r>
              <w:rPr>
                <w:sz w:val="16"/>
              </w:rPr>
              <w:t>Judicial, y de los Órganos Autónomos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1" w:after="0"/>
              <w:ind w:left="0" w:right="99" w:hanging="0"/>
              <w:jc w:val="right"/>
              <w:rPr>
                <w:sz w:val="16"/>
              </w:rPr>
            </w:pPr>
            <w:r>
              <w:rPr>
                <w:spacing w:val="-4"/>
                <w:sz w:val="16"/>
              </w:rPr>
              <w:t>0.00</w:t>
            </w:r>
          </w:p>
        </w:tc>
      </w:tr>
      <w:tr>
        <w:trPr>
          <w:trHeight w:val="163"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554" w:right="0" w:hanging="0"/>
              <w:rPr>
                <w:sz w:val="16"/>
              </w:rPr>
            </w:pPr>
            <w:r>
              <w:rPr>
                <w:sz w:val="16"/>
              </w:rPr>
              <w:t>Otros</w:t>
            </w:r>
            <w:r>
              <w:rPr>
                <w:spacing w:val="-2"/>
                <w:sz w:val="16"/>
              </w:rPr>
              <w:t xml:space="preserve"> Ingresos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0" w:right="98" w:hanging="0"/>
              <w:jc w:val="right"/>
              <w:rPr>
                <w:sz w:val="16"/>
              </w:rPr>
            </w:pPr>
            <w:r>
              <w:rPr>
                <w:spacing w:val="-4"/>
                <w:sz w:val="16"/>
              </w:rPr>
              <w:t>0.00</w:t>
            </w:r>
          </w:p>
        </w:tc>
      </w:tr>
      <w:tr>
        <w:trPr>
          <w:trHeight w:val="54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481" w:leader="none"/>
                <w:tab w:val="left" w:pos="2709" w:leader="none"/>
              </w:tabs>
              <w:spacing w:before="1" w:after="0"/>
              <w:ind w:left="107" w:right="101" w:hanging="0"/>
              <w:rPr>
                <w:b/>
                <w:b/>
                <w:sz w:val="16"/>
              </w:rPr>
            </w:pPr>
            <w:r>
              <w:rPr>
                <w:b/>
                <w:spacing w:val="-2"/>
                <w:sz w:val="16"/>
              </w:rPr>
              <w:t>Participaciones,</w:t>
            </w:r>
            <w:r>
              <w:rPr>
                <w:b/>
                <w:sz w:val="16"/>
              </w:rPr>
              <w:tab/>
            </w:r>
            <w:r>
              <w:rPr>
                <w:b/>
                <w:spacing w:val="-2"/>
                <w:sz w:val="16"/>
              </w:rPr>
              <w:t>Aportaciones,</w:t>
            </w:r>
            <w:r>
              <w:rPr>
                <w:b/>
                <w:sz w:val="16"/>
              </w:rPr>
              <w:tab/>
            </w:r>
            <w:r>
              <w:rPr>
                <w:b/>
                <w:spacing w:val="-2"/>
                <w:sz w:val="16"/>
              </w:rPr>
              <w:t>Convenios,</w:t>
            </w:r>
            <w:r>
              <w:rPr>
                <w:b/>
                <w:spacing w:val="40"/>
                <w:sz w:val="16"/>
              </w:rPr>
              <w:t xml:space="preserve"> </w:t>
            </w:r>
            <w:r>
              <w:rPr>
                <w:b/>
                <w:sz w:val="16"/>
              </w:rPr>
              <w:t>Incentivos</w:t>
            </w:r>
            <w:r>
              <w:rPr>
                <w:b/>
                <w:spacing w:val="-4"/>
                <w:sz w:val="16"/>
              </w:rPr>
              <w:t xml:space="preserve"> </w:t>
            </w:r>
            <w:r>
              <w:rPr>
                <w:b/>
                <w:sz w:val="16"/>
              </w:rPr>
              <w:t>Derivados</w:t>
            </w:r>
            <w:r>
              <w:rPr>
                <w:b/>
                <w:spacing w:val="-1"/>
                <w:sz w:val="16"/>
              </w:rPr>
              <w:t xml:space="preserve"> </w:t>
            </w:r>
            <w:r>
              <w:rPr>
                <w:b/>
                <w:sz w:val="16"/>
              </w:rPr>
              <w:t>de</w:t>
            </w:r>
            <w:r>
              <w:rPr>
                <w:b/>
                <w:spacing w:val="-3"/>
                <w:sz w:val="16"/>
              </w:rPr>
              <w:t xml:space="preserve"> </w:t>
            </w:r>
            <w:r>
              <w:rPr>
                <w:b/>
                <w:sz w:val="16"/>
              </w:rPr>
              <w:t>la Colaboración</w:t>
            </w:r>
            <w:r>
              <w:rPr>
                <w:b/>
                <w:spacing w:val="-4"/>
                <w:sz w:val="16"/>
              </w:rPr>
              <w:t xml:space="preserve"> </w:t>
            </w:r>
            <w:r>
              <w:rPr>
                <w:b/>
                <w:sz w:val="16"/>
              </w:rPr>
              <w:t>Fiscal</w:t>
            </w:r>
            <w:r>
              <w:rPr>
                <w:b/>
                <w:spacing w:val="-2"/>
                <w:sz w:val="16"/>
              </w:rPr>
              <w:t xml:space="preserve"> </w:t>
            </w:r>
            <w:r>
              <w:rPr>
                <w:b/>
                <w:spacing w:val="-10"/>
                <w:sz w:val="16"/>
              </w:rPr>
              <w:t>y</w:t>
            </w:r>
          </w:p>
          <w:p>
            <w:pPr>
              <w:pStyle w:val="TableParagraph"/>
              <w:widowControl w:val="false"/>
              <w:spacing w:lineRule="exact" w:line="151"/>
              <w:ind w:left="107" w:right="0" w:hanging="0"/>
              <w:rPr>
                <w:b/>
                <w:b/>
                <w:sz w:val="16"/>
              </w:rPr>
            </w:pPr>
            <w:r>
              <w:rPr>
                <w:b/>
                <w:sz w:val="16"/>
              </w:rPr>
              <w:t>Fondos</w:t>
            </w:r>
            <w:r>
              <w:rPr>
                <w:b/>
                <w:spacing w:val="-6"/>
                <w:sz w:val="16"/>
              </w:rPr>
              <w:t xml:space="preserve"> </w:t>
            </w:r>
            <w:r>
              <w:rPr>
                <w:b/>
                <w:sz w:val="16"/>
              </w:rPr>
              <w:t>Distintos</w:t>
            </w:r>
            <w:r>
              <w:rPr>
                <w:b/>
                <w:spacing w:val="-4"/>
                <w:sz w:val="16"/>
              </w:rPr>
              <w:t xml:space="preserve"> </w:t>
            </w:r>
            <w:r>
              <w:rPr>
                <w:b/>
                <w:sz w:val="16"/>
              </w:rPr>
              <w:t>de</w:t>
            </w:r>
            <w:r>
              <w:rPr>
                <w:b/>
                <w:spacing w:val="-2"/>
                <w:sz w:val="16"/>
              </w:rPr>
              <w:t xml:space="preserve"> Aportaciones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ind w:left="0" w:right="99" w:hanging="0"/>
              <w:jc w:val="right"/>
              <w:rPr>
                <w:b/>
                <w:b/>
                <w:sz w:val="16"/>
              </w:rPr>
            </w:pPr>
            <w:r>
              <w:rPr>
                <w:b/>
                <w:spacing w:val="-2"/>
                <w:sz w:val="16"/>
              </w:rPr>
              <w:t>41,428,596.00</w:t>
            </w:r>
          </w:p>
        </w:tc>
      </w:tr>
      <w:tr>
        <w:trPr>
          <w:trHeight w:val="17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Participaciones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9" w:hanging="0"/>
              <w:jc w:val="right"/>
              <w:rPr>
                <w:sz w:val="16"/>
              </w:rPr>
            </w:pPr>
            <w:r>
              <w:rPr>
                <w:spacing w:val="-2"/>
                <w:sz w:val="16"/>
              </w:rPr>
              <w:t>24,934,810.00</w:t>
            </w:r>
          </w:p>
        </w:tc>
      </w:tr>
      <w:tr>
        <w:trPr>
          <w:trHeight w:val="17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Aportaciones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9" w:hanging="0"/>
              <w:jc w:val="right"/>
              <w:rPr>
                <w:sz w:val="16"/>
              </w:rPr>
            </w:pPr>
            <w:r>
              <w:rPr>
                <w:spacing w:val="-2"/>
                <w:sz w:val="16"/>
              </w:rPr>
              <w:t>16,493,786.00</w:t>
            </w:r>
          </w:p>
        </w:tc>
      </w:tr>
      <w:tr>
        <w:trPr>
          <w:trHeight w:val="172"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554" w:right="0" w:hanging="0"/>
              <w:rPr>
                <w:sz w:val="16"/>
              </w:rPr>
            </w:pPr>
            <w:r>
              <w:rPr>
                <w:spacing w:val="-2"/>
                <w:sz w:val="16"/>
              </w:rPr>
              <w:t>Convenios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0" w:right="98" w:hanging="0"/>
              <w:jc w:val="right"/>
              <w:rPr>
                <w:sz w:val="16"/>
              </w:rPr>
            </w:pPr>
            <w:r>
              <w:rPr>
                <w:spacing w:val="-4"/>
                <w:sz w:val="16"/>
              </w:rPr>
              <w:t>0.00</w:t>
            </w:r>
          </w:p>
        </w:tc>
      </w:tr>
      <w:tr>
        <w:trPr>
          <w:trHeight w:val="355"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554" w:right="0" w:hanging="0"/>
              <w:rPr>
                <w:sz w:val="16"/>
              </w:rPr>
            </w:pPr>
            <w:r>
              <w:rPr>
                <w:sz w:val="16"/>
              </w:rPr>
              <w:t>Incentivos</w:t>
            </w:r>
            <w:r>
              <w:rPr>
                <w:spacing w:val="40"/>
                <w:sz w:val="16"/>
              </w:rPr>
              <w:t xml:space="preserve"> </w:t>
            </w:r>
            <w:r>
              <w:rPr>
                <w:sz w:val="16"/>
              </w:rPr>
              <w:t>Derivados</w:t>
            </w:r>
            <w:r>
              <w:rPr>
                <w:spacing w:val="40"/>
                <w:sz w:val="16"/>
              </w:rPr>
              <w:t xml:space="preserve"> </w:t>
            </w:r>
            <w:r>
              <w:rPr>
                <w:sz w:val="16"/>
              </w:rPr>
              <w:t>de</w:t>
            </w:r>
            <w:r>
              <w:rPr>
                <w:spacing w:val="40"/>
                <w:sz w:val="16"/>
              </w:rPr>
              <w:t xml:space="preserve"> </w:t>
            </w:r>
            <w:r>
              <w:rPr>
                <w:sz w:val="16"/>
              </w:rPr>
              <w:t>la</w:t>
            </w:r>
            <w:r>
              <w:rPr>
                <w:spacing w:val="40"/>
                <w:sz w:val="16"/>
              </w:rPr>
              <w:t xml:space="preserve"> </w:t>
            </w:r>
            <w:r>
              <w:rPr>
                <w:sz w:val="16"/>
              </w:rPr>
              <w:t>Colaboración</w:t>
            </w:r>
            <w:r>
              <w:rPr>
                <w:spacing w:val="40"/>
                <w:sz w:val="16"/>
              </w:rPr>
              <w:t xml:space="preserve"> </w:t>
            </w:r>
            <w:r>
              <w:rPr>
                <w:spacing w:val="-2"/>
                <w:sz w:val="16"/>
              </w:rPr>
              <w:t>Fiscal</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98" w:hanging="0"/>
              <w:jc w:val="right"/>
              <w:rPr>
                <w:sz w:val="16"/>
              </w:rPr>
            </w:pPr>
            <w:r>
              <w:rPr>
                <w:spacing w:val="-4"/>
                <w:sz w:val="16"/>
              </w:rPr>
              <w:t>0.00</w:t>
            </w:r>
          </w:p>
        </w:tc>
      </w:tr>
      <w:tr>
        <w:trPr>
          <w:trHeight w:val="159"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554" w:right="0" w:hanging="0"/>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3"/>
                <w:sz w:val="16"/>
              </w:rPr>
              <w:t xml:space="preserve"> </w:t>
            </w:r>
            <w:r>
              <w:rPr>
                <w:spacing w:val="-2"/>
                <w:sz w:val="16"/>
              </w:rPr>
              <w:t>Aportaciones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0" w:right="98" w:hanging="0"/>
              <w:jc w:val="right"/>
              <w:rPr>
                <w:sz w:val="16"/>
              </w:rPr>
            </w:pPr>
            <w:r>
              <w:rPr>
                <w:spacing w:val="-4"/>
                <w:sz w:val="16"/>
              </w:rPr>
              <w:t>0.00</w:t>
            </w:r>
          </w:p>
        </w:tc>
      </w:tr>
      <w:tr>
        <w:trPr>
          <w:trHeight w:val="355"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383" w:leader="none"/>
                <w:tab w:val="left" w:pos="2519" w:leader="none"/>
                <w:tab w:val="left" w:pos="3378" w:leader="none"/>
              </w:tabs>
              <w:spacing w:lineRule="exact" w:line="184"/>
              <w:ind w:left="107" w:right="101" w:hanging="0"/>
              <w:rPr>
                <w:b/>
                <w:b/>
                <w:sz w:val="16"/>
              </w:rPr>
            </w:pPr>
            <w:r>
              <w:rPr>
                <w:b/>
                <w:spacing w:val="-2"/>
                <w:sz w:val="16"/>
              </w:rPr>
              <w:t>Transferencias,</w:t>
            </w:r>
            <w:r>
              <w:rPr>
                <w:b/>
                <w:sz w:val="16"/>
              </w:rPr>
              <w:tab/>
            </w:r>
            <w:r>
              <w:rPr>
                <w:b/>
                <w:spacing w:val="-2"/>
                <w:sz w:val="16"/>
              </w:rPr>
              <w:t>Asignaciones,</w:t>
            </w:r>
            <w:r>
              <w:rPr>
                <w:b/>
                <w:sz w:val="16"/>
              </w:rPr>
              <w:tab/>
            </w:r>
            <w:r>
              <w:rPr>
                <w:b/>
                <w:spacing w:val="-2"/>
                <w:sz w:val="16"/>
              </w:rPr>
              <w:t>Subsidios</w:t>
            </w:r>
            <w:r>
              <w:rPr>
                <w:b/>
                <w:sz w:val="16"/>
              </w:rPr>
              <w:tab/>
            </w:r>
            <w:r>
              <w:rPr>
                <w:b/>
                <w:spacing w:val="-10"/>
                <w:sz w:val="16"/>
              </w:rPr>
              <w:t>y</w:t>
            </w:r>
            <w:r>
              <w:rPr>
                <w:b/>
                <w:spacing w:val="40"/>
                <w:sz w:val="16"/>
              </w:rPr>
              <w:t xml:space="preserve"> </w:t>
            </w:r>
            <w:r>
              <w:rPr>
                <w:b/>
                <w:sz w:val="16"/>
              </w:rPr>
              <w:t>Subvenciones, y Pensiones y Jubilaciones.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98" w:hanging="0"/>
              <w:jc w:val="right"/>
              <w:rPr>
                <w:b/>
                <w:b/>
                <w:sz w:val="16"/>
              </w:rPr>
            </w:pPr>
            <w:r>
              <w:rPr>
                <w:b/>
                <w:spacing w:val="-4"/>
                <w:sz w:val="16"/>
              </w:rPr>
              <w:t>0.00</w:t>
            </w:r>
          </w:p>
        </w:tc>
      </w:tr>
      <w:tr>
        <w:trPr>
          <w:trHeight w:val="158"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554" w:right="0" w:hanging="0"/>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0" w:right="98" w:hanging="0"/>
              <w:jc w:val="right"/>
              <w:rPr>
                <w:sz w:val="16"/>
              </w:rPr>
            </w:pPr>
            <w:r>
              <w:rPr>
                <w:spacing w:val="-4"/>
                <w:sz w:val="16"/>
              </w:rPr>
              <w:t>0.00</w:t>
            </w:r>
          </w:p>
        </w:tc>
      </w:tr>
      <w:tr>
        <w:trPr>
          <w:trHeight w:val="172"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554"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0" w:right="98" w:hanging="0"/>
              <w:jc w:val="right"/>
              <w:rPr>
                <w:sz w:val="16"/>
              </w:rPr>
            </w:pPr>
            <w:r>
              <w:rPr>
                <w:spacing w:val="-4"/>
                <w:sz w:val="16"/>
              </w:rPr>
              <w:t>0.00</w:t>
            </w:r>
          </w:p>
        </w:tc>
      </w:tr>
      <w:tr>
        <w:trPr>
          <w:trHeight w:val="17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8" w:hanging="0"/>
              <w:jc w:val="right"/>
              <w:rPr>
                <w:sz w:val="16"/>
              </w:rPr>
            </w:pPr>
            <w:r>
              <w:rPr>
                <w:spacing w:val="-4"/>
                <w:sz w:val="16"/>
              </w:rPr>
              <w:t>0.00</w:t>
            </w:r>
          </w:p>
        </w:tc>
      </w:tr>
      <w:tr>
        <w:trPr>
          <w:trHeight w:val="540"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554" w:right="0" w:hanging="0"/>
              <w:rPr>
                <w:sz w:val="16"/>
              </w:rPr>
            </w:pPr>
            <w:r>
              <w:rPr>
                <w:sz w:val="16"/>
              </w:rPr>
              <w:t>Transferencias</w:t>
            </w:r>
            <w:r>
              <w:rPr>
                <w:spacing w:val="80"/>
                <w:sz w:val="16"/>
              </w:rPr>
              <w:t xml:space="preserve"> </w:t>
            </w:r>
            <w:r>
              <w:rPr>
                <w:sz w:val="16"/>
              </w:rPr>
              <w:t>del</w:t>
            </w:r>
            <w:r>
              <w:rPr>
                <w:spacing w:val="80"/>
                <w:sz w:val="16"/>
              </w:rPr>
              <w:t xml:space="preserve"> </w:t>
            </w:r>
            <w:r>
              <w:rPr>
                <w:sz w:val="16"/>
              </w:rPr>
              <w:t>Fondo</w:t>
            </w:r>
            <w:r>
              <w:rPr>
                <w:spacing w:val="80"/>
                <w:sz w:val="16"/>
              </w:rPr>
              <w:t xml:space="preserve"> </w:t>
            </w:r>
            <w:r>
              <w:rPr>
                <w:sz w:val="16"/>
              </w:rPr>
              <w:t>Mexicano</w:t>
            </w:r>
            <w:r>
              <w:rPr>
                <w:spacing w:val="80"/>
                <w:sz w:val="16"/>
              </w:rPr>
              <w:t xml:space="preserve"> </w:t>
            </w:r>
            <w:r>
              <w:rPr>
                <w:sz w:val="16"/>
              </w:rPr>
              <w:t>del</w:t>
            </w:r>
            <w:r>
              <w:rPr>
                <w:spacing w:val="40"/>
                <w:sz w:val="16"/>
              </w:rPr>
              <w:t xml:space="preserve"> </w:t>
            </w:r>
            <w:r>
              <w:rPr>
                <w:sz w:val="16"/>
              </w:rPr>
              <w:t>Petróleo</w:t>
            </w:r>
            <w:r>
              <w:rPr>
                <w:spacing w:val="45"/>
                <w:sz w:val="16"/>
              </w:rPr>
              <w:t xml:space="preserve">  </w:t>
            </w:r>
            <w:r>
              <w:rPr>
                <w:sz w:val="16"/>
              </w:rPr>
              <w:t>para</w:t>
            </w:r>
            <w:r>
              <w:rPr>
                <w:spacing w:val="46"/>
                <w:sz w:val="16"/>
              </w:rPr>
              <w:t xml:space="preserve">  </w:t>
            </w:r>
            <w:r>
              <w:rPr>
                <w:sz w:val="16"/>
              </w:rPr>
              <w:t>la</w:t>
            </w:r>
            <w:r>
              <w:rPr>
                <w:spacing w:val="45"/>
                <w:sz w:val="16"/>
              </w:rPr>
              <w:t xml:space="preserve">  </w:t>
            </w:r>
            <w:r>
              <w:rPr>
                <w:sz w:val="16"/>
              </w:rPr>
              <w:t>Estabilización</w:t>
            </w:r>
            <w:r>
              <w:rPr>
                <w:spacing w:val="46"/>
                <w:sz w:val="16"/>
              </w:rPr>
              <w:t xml:space="preserve">  </w:t>
            </w:r>
            <w:r>
              <w:rPr>
                <w:sz w:val="16"/>
              </w:rPr>
              <w:t>y</w:t>
            </w:r>
            <w:r>
              <w:rPr>
                <w:spacing w:val="46"/>
                <w:sz w:val="16"/>
              </w:rPr>
              <w:t xml:space="preserve">  </w:t>
            </w:r>
            <w:r>
              <w:rPr>
                <w:spacing w:val="-5"/>
                <w:sz w:val="16"/>
              </w:rPr>
              <w:t>el</w:t>
            </w:r>
          </w:p>
          <w:p>
            <w:pPr>
              <w:pStyle w:val="TableParagraph"/>
              <w:widowControl w:val="false"/>
              <w:spacing w:lineRule="exact" w:line="151"/>
              <w:ind w:left="554" w:right="0" w:hanging="0"/>
              <w:rPr>
                <w:sz w:val="16"/>
              </w:rPr>
            </w:pPr>
            <w:r>
              <w:rPr>
                <w:spacing w:val="-2"/>
                <w:sz w:val="16"/>
              </w:rPr>
              <w:t>Desarrollo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98" w:hanging="0"/>
              <w:jc w:val="right"/>
              <w:rPr>
                <w:sz w:val="16"/>
              </w:rPr>
            </w:pPr>
            <w:r>
              <w:rPr>
                <w:spacing w:val="-4"/>
                <w:sz w:val="16"/>
              </w:rPr>
              <w:t>0.00</w:t>
            </w:r>
          </w:p>
        </w:tc>
      </w:tr>
      <w:tr>
        <w:trPr>
          <w:trHeight w:val="17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107" w:right="0" w:hanging="0"/>
              <w:rPr>
                <w:b/>
                <w:b/>
                <w:sz w:val="16"/>
              </w:rPr>
            </w:pPr>
            <w:r>
              <w:rPr>
                <w:b/>
                <w:sz w:val="16"/>
              </w:rPr>
              <w:t>Ingresos</w:t>
            </w:r>
            <w:r>
              <w:rPr>
                <w:b/>
                <w:spacing w:val="-6"/>
                <w:sz w:val="16"/>
              </w:rPr>
              <w:t xml:space="preserve"> </w:t>
            </w:r>
            <w:r>
              <w:rPr>
                <w:b/>
                <w:sz w:val="16"/>
              </w:rPr>
              <w:t>Derivados</w:t>
            </w:r>
            <w:r>
              <w:rPr>
                <w:b/>
                <w:spacing w:val="-5"/>
                <w:sz w:val="16"/>
              </w:rPr>
              <w:t xml:space="preserve"> </w:t>
            </w:r>
            <w:r>
              <w:rPr>
                <w:b/>
                <w:sz w:val="16"/>
              </w:rPr>
              <w:t>de</w:t>
            </w:r>
            <w:r>
              <w:rPr>
                <w:b/>
                <w:spacing w:val="-5"/>
                <w:sz w:val="16"/>
              </w:rPr>
              <w:t xml:space="preserve"> </w:t>
            </w:r>
            <w:r>
              <w:rPr>
                <w:b/>
                <w:spacing w:val="-2"/>
                <w:sz w:val="16"/>
              </w:rPr>
              <w:t>Financiamientos</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8" w:hanging="0"/>
              <w:jc w:val="right"/>
              <w:rPr>
                <w:b/>
                <w:b/>
                <w:sz w:val="16"/>
              </w:rPr>
            </w:pPr>
            <w:r>
              <w:rPr>
                <w:b/>
                <w:spacing w:val="-4"/>
                <w:sz w:val="16"/>
              </w:rPr>
              <w:t>0.00</w:t>
            </w:r>
          </w:p>
        </w:tc>
      </w:tr>
      <w:tr>
        <w:trPr>
          <w:trHeight w:val="171"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554" w:right="0" w:hanging="0"/>
              <w:rPr>
                <w:sz w:val="16"/>
              </w:rPr>
            </w:pPr>
            <w:r>
              <w:rPr>
                <w:spacing w:val="-2"/>
                <w:sz w:val="16"/>
              </w:rPr>
              <w:t>Endeudamiento</w:t>
            </w:r>
            <w:r>
              <w:rPr>
                <w:spacing w:val="15"/>
                <w:sz w:val="16"/>
              </w:rPr>
              <w:t xml:space="preserve"> </w:t>
            </w:r>
            <w:r>
              <w:rPr>
                <w:spacing w:val="-2"/>
                <w:sz w:val="16"/>
              </w:rPr>
              <w:t>Interno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98" w:hanging="0"/>
              <w:jc w:val="right"/>
              <w:rPr>
                <w:sz w:val="16"/>
              </w:rPr>
            </w:pPr>
            <w:r>
              <w:rPr>
                <w:spacing w:val="-4"/>
                <w:sz w:val="16"/>
              </w:rPr>
              <w:t>0.00</w:t>
            </w:r>
          </w:p>
        </w:tc>
      </w:tr>
      <w:tr>
        <w:trPr>
          <w:trHeight w:val="172" w:hRule="atLeast"/>
        </w:trPr>
        <w:tc>
          <w:tcPr>
            <w:tcW w:w="357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554" w:right="0" w:hanging="0"/>
              <w:rPr>
                <w:sz w:val="16"/>
              </w:rPr>
            </w:pPr>
            <w:r>
              <w:rPr>
                <w:spacing w:val="-2"/>
                <w:sz w:val="16"/>
              </w:rPr>
              <w:t>Endeudamiento</w:t>
            </w:r>
            <w:r>
              <w:rPr>
                <w:spacing w:val="15"/>
                <w:sz w:val="16"/>
              </w:rPr>
              <w:t xml:space="preserve"> </w:t>
            </w:r>
            <w:r>
              <w:rPr>
                <w:spacing w:val="-2"/>
                <w:sz w:val="16"/>
              </w:rPr>
              <w:t>Externo</w:t>
            </w:r>
          </w:p>
        </w:tc>
        <w:tc>
          <w:tcPr>
            <w:tcW w:w="11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0" w:right="98" w:hanging="0"/>
              <w:jc w:val="right"/>
              <w:rPr>
                <w:sz w:val="16"/>
              </w:rPr>
            </w:pPr>
            <w:r>
              <w:rPr>
                <w:spacing w:val="-4"/>
                <w:sz w:val="16"/>
              </w:rPr>
              <w:t>0.00</w:t>
            </w:r>
          </w:p>
        </w:tc>
      </w:tr>
      <w:tr>
        <w:trPr>
          <w:trHeight w:val="183" w:hRule="atLeast"/>
        </w:trPr>
        <w:tc>
          <w:tcPr>
            <w:tcW w:w="357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4"/>
              <w:ind w:left="554" w:right="0" w:hanging="0"/>
              <w:rPr>
                <w:sz w:val="16"/>
              </w:rPr>
            </w:pPr>
            <w:r>
              <w:rPr>
                <w:spacing w:val="-2"/>
                <w:sz w:val="16"/>
              </w:rPr>
              <w:t>Financiamiento</w:t>
            </w:r>
            <w:r>
              <w:rPr>
                <w:spacing w:val="16"/>
                <w:sz w:val="16"/>
              </w:rPr>
              <w:t xml:space="preserve"> </w:t>
            </w:r>
            <w:r>
              <w:rPr>
                <w:spacing w:val="-2"/>
                <w:sz w:val="16"/>
              </w:rPr>
              <w:t>Interno</w:t>
            </w:r>
          </w:p>
        </w:tc>
        <w:tc>
          <w:tcPr>
            <w:tcW w:w="113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4"/>
              <w:ind w:left="0" w:right="98" w:hanging="0"/>
              <w:jc w:val="right"/>
              <w:rPr>
                <w:sz w:val="16"/>
              </w:rPr>
            </w:pPr>
            <w:r>
              <w:rPr>
                <w:spacing w:val="-4"/>
                <w:sz w:val="16"/>
              </w:rPr>
              <w:t>0.00</w:t>
            </w:r>
          </w:p>
        </w:tc>
      </w:tr>
    </w:tbl>
    <w:p>
      <w:pPr>
        <w:pStyle w:val="Cuerpodetexto"/>
        <w:spacing w:before="25" w:after="0"/>
        <w:rPr/>
      </w:pPr>
      <w:r>
        <w:rPr/>
      </w:r>
    </w:p>
    <w:p>
      <w:pPr>
        <w:pStyle w:val="Cuerpodetexto"/>
        <w:ind w:left="5538" w:right="406" w:hanging="0"/>
        <w:jc w:val="both"/>
        <w:rPr/>
      </w:pPr>
      <w:r>
        <w:rPr>
          <w:b/>
        </w:rPr>
        <w:t>Artículo 6</w:t>
      </w:r>
      <w:r>
        <w:rPr/>
        <w:t>. Corresponde a la Tesorería a través de su Tesorero Municipal, la administración y recaudación de los ingresos municipales, de conformidad con el artículo 73 de la Ley Municipal, y podrá ser auxiliada por las dependencias o entidades de la administración pública estatal, así como los organismos públicos</w:t>
      </w:r>
      <w:r>
        <w:rPr>
          <w:spacing w:val="40"/>
        </w:rPr>
        <w:t xml:space="preserve"> </w:t>
      </w:r>
      <w:r>
        <w:rPr/>
        <w:t xml:space="preserve">o privados conforme lo dispuesto al Código </w:t>
      </w:r>
      <w:r>
        <w:rPr>
          <w:spacing w:val="-2"/>
        </w:rPr>
        <w:t>Financiero.</w:t>
      </w:r>
    </w:p>
    <w:p>
      <w:pPr>
        <w:pStyle w:val="Cuerpodetexto"/>
        <w:spacing w:before="15" w:after="0"/>
        <w:rPr/>
      </w:pPr>
      <w:r>
        <w:rPr/>
      </w:r>
    </w:p>
    <w:p>
      <w:pPr>
        <w:pStyle w:val="Cuerpodetexto"/>
        <w:ind w:left="5538" w:right="409" w:hanging="0"/>
        <w:jc w:val="both"/>
        <w:rPr/>
      </w:pPr>
      <w:r>
        <w:rPr>
          <w:b/>
        </w:rPr>
        <w:t>Artículo 7</w:t>
      </w:r>
      <w:r>
        <w:rPr/>
        <w:t>. Los ingresos que perciba la</w:t>
      </w:r>
      <w:r>
        <w:rPr>
          <w:spacing w:val="40"/>
        </w:rPr>
        <w:t xml:space="preserve"> </w:t>
      </w:r>
      <w:r>
        <w:rPr/>
        <w:t xml:space="preserve">Presidencia de Comunidad deberán enterarse a la </w:t>
      </w:r>
      <w:r>
        <w:rPr>
          <w:spacing w:val="-2"/>
        </w:rPr>
        <w:t>Tesorería.</w:t>
      </w:r>
    </w:p>
    <w:p>
      <w:pPr>
        <w:pStyle w:val="Cuerpodetexto"/>
        <w:spacing w:before="15" w:after="0"/>
        <w:rPr/>
      </w:pPr>
      <w:r>
        <w:rPr/>
      </w:r>
    </w:p>
    <w:p>
      <w:pPr>
        <w:pStyle w:val="Cuerpodetexto"/>
        <w:ind w:left="5538" w:right="408" w:hanging="0"/>
        <w:jc w:val="both"/>
        <w:rPr/>
      </w:pPr>
      <w:r>
        <w:rPr>
          <w:b/>
        </w:rPr>
        <w:t>Artículo 8</w:t>
      </w:r>
      <w:r>
        <w:rPr/>
        <w:t>. Todo ingreso municipal, cualquiera que sea su origen o naturaleza, deberá registrarse por la Tesorería y formar parte de la Cuenta Pública Municipal, de conformidad a lo siguiente:</w:t>
      </w:r>
    </w:p>
    <w:p>
      <w:pPr>
        <w:pStyle w:val="Cuerpodetexto"/>
        <w:spacing w:before="17" w:after="0"/>
        <w:rPr/>
      </w:pPr>
      <w:r>
        <w:rPr/>
      </w:r>
    </w:p>
    <w:p>
      <w:pPr>
        <w:pStyle w:val="ListParagraph"/>
        <w:numPr>
          <w:ilvl w:val="1"/>
          <w:numId w:val="19"/>
        </w:numPr>
        <w:tabs>
          <w:tab w:val="clear" w:pos="720"/>
          <w:tab w:val="left" w:pos="6244" w:leader="none"/>
          <w:tab w:val="left" w:pos="6258" w:leader="none"/>
          <w:tab w:val="left" w:pos="8385" w:leader="none"/>
          <w:tab w:val="left" w:pos="9868" w:leader="none"/>
        </w:tabs>
        <w:spacing w:lineRule="auto" w:line="240" w:before="0" w:after="0"/>
        <w:ind w:left="6258" w:right="409" w:hanging="502"/>
        <w:jc w:val="both"/>
        <w:rPr>
          <w:sz w:val="22"/>
        </w:rPr>
      </w:pPr>
      <w:r>
        <w:rPr>
          <w:sz w:val="22"/>
        </w:rPr>
        <w:t>Por</w:t>
      </w:r>
      <w:r>
        <w:rPr>
          <w:spacing w:val="-3"/>
          <w:sz w:val="22"/>
        </w:rPr>
        <w:t xml:space="preserve"> </w:t>
      </w:r>
      <w:r>
        <w:rPr>
          <w:sz w:val="22"/>
        </w:rPr>
        <w:t>el</w:t>
      </w:r>
      <w:r>
        <w:rPr>
          <w:spacing w:val="-2"/>
          <w:sz w:val="22"/>
        </w:rPr>
        <w:t xml:space="preserve"> </w:t>
      </w:r>
      <w:r>
        <w:rPr>
          <w:sz w:val="22"/>
        </w:rPr>
        <w:t>cobro</w:t>
      </w:r>
      <w:r>
        <w:rPr>
          <w:spacing w:val="-3"/>
          <w:sz w:val="22"/>
        </w:rPr>
        <w:t xml:space="preserve"> </w:t>
      </w:r>
      <w:r>
        <w:rPr>
          <w:sz w:val="22"/>
        </w:rPr>
        <w:t>de</w:t>
      </w:r>
      <w:r>
        <w:rPr>
          <w:spacing w:val="-3"/>
          <w:sz w:val="22"/>
        </w:rPr>
        <w:t xml:space="preserve"> </w:t>
      </w:r>
      <w:r>
        <w:rPr>
          <w:sz w:val="22"/>
        </w:rPr>
        <w:t>las</w:t>
      </w:r>
      <w:r>
        <w:rPr>
          <w:spacing w:val="-3"/>
          <w:sz w:val="22"/>
        </w:rPr>
        <w:t xml:space="preserve"> </w:t>
      </w:r>
      <w:r>
        <w:rPr>
          <w:sz w:val="22"/>
        </w:rPr>
        <w:t>diversas</w:t>
      </w:r>
      <w:r>
        <w:rPr>
          <w:spacing w:val="-5"/>
          <w:sz w:val="22"/>
        </w:rPr>
        <w:t xml:space="preserve"> </w:t>
      </w:r>
      <w:r>
        <w:rPr>
          <w:sz w:val="22"/>
        </w:rPr>
        <w:t>contribuciones a</w:t>
      </w:r>
      <w:r>
        <w:rPr>
          <w:spacing w:val="-6"/>
          <w:sz w:val="22"/>
        </w:rPr>
        <w:t xml:space="preserve"> </w:t>
      </w:r>
      <w:r>
        <w:rPr>
          <w:sz w:val="22"/>
        </w:rPr>
        <w:t>que</w:t>
      </w:r>
      <w:r>
        <w:rPr>
          <w:spacing w:val="-6"/>
          <w:sz w:val="22"/>
        </w:rPr>
        <w:t xml:space="preserve"> </w:t>
      </w:r>
      <w:r>
        <w:rPr>
          <w:sz w:val="22"/>
        </w:rPr>
        <w:t>se</w:t>
      </w:r>
      <w:r>
        <w:rPr>
          <w:spacing w:val="-6"/>
          <w:sz w:val="22"/>
        </w:rPr>
        <w:t xml:space="preserve"> </w:t>
      </w:r>
      <w:r>
        <w:rPr>
          <w:sz w:val="22"/>
        </w:rPr>
        <w:t>refiere</w:t>
      </w:r>
      <w:r>
        <w:rPr>
          <w:spacing w:val="-6"/>
          <w:sz w:val="22"/>
        </w:rPr>
        <w:t xml:space="preserve"> </w:t>
      </w:r>
      <w:r>
        <w:rPr>
          <w:sz w:val="22"/>
        </w:rPr>
        <w:t>esta</w:t>
      </w:r>
      <w:r>
        <w:rPr>
          <w:spacing w:val="-6"/>
          <w:sz w:val="22"/>
        </w:rPr>
        <w:t xml:space="preserve"> </w:t>
      </w:r>
      <w:r>
        <w:rPr>
          <w:sz w:val="22"/>
        </w:rPr>
        <w:t>Ley,</w:t>
      </w:r>
      <w:r>
        <w:rPr>
          <w:spacing w:val="-6"/>
          <w:sz w:val="22"/>
        </w:rPr>
        <w:t xml:space="preserve"> </w:t>
      </w:r>
      <w:r>
        <w:rPr>
          <w:sz w:val="22"/>
        </w:rPr>
        <w:t>el</w:t>
      </w:r>
      <w:r>
        <w:rPr>
          <w:spacing w:val="-6"/>
          <w:sz w:val="22"/>
        </w:rPr>
        <w:t xml:space="preserve"> </w:t>
      </w:r>
      <w:r>
        <w:rPr>
          <w:sz w:val="22"/>
        </w:rPr>
        <w:t xml:space="preserve">Ayuntamiento, a través de las diversas instancias </w:t>
      </w:r>
      <w:r>
        <w:rPr>
          <w:spacing w:val="-2"/>
          <w:sz w:val="22"/>
        </w:rPr>
        <w:t>administrativas,</w:t>
      </w:r>
      <w:r>
        <w:rPr>
          <w:sz w:val="22"/>
        </w:rPr>
        <w:tab/>
      </w:r>
      <w:r>
        <w:rPr>
          <w:spacing w:val="-2"/>
          <w:sz w:val="22"/>
        </w:rPr>
        <w:t>expedirá</w:t>
      </w:r>
      <w:r>
        <w:rPr>
          <w:sz w:val="22"/>
        </w:rPr>
        <w:tab/>
      </w:r>
      <w:r>
        <w:rPr>
          <w:spacing w:val="-6"/>
          <w:sz w:val="22"/>
        </w:rPr>
        <w:t xml:space="preserve">la </w:t>
      </w:r>
      <w:r>
        <w:rPr>
          <w:sz w:val="22"/>
        </w:rPr>
        <w:t>correspondiente</w:t>
      </w:r>
      <w:r>
        <w:rPr>
          <w:spacing w:val="20"/>
          <w:sz w:val="22"/>
        </w:rPr>
        <w:t xml:space="preserve"> </w:t>
      </w:r>
      <w:r>
        <w:rPr>
          <w:sz w:val="22"/>
        </w:rPr>
        <w:t>factura</w:t>
      </w:r>
      <w:r>
        <w:rPr>
          <w:spacing w:val="20"/>
          <w:sz w:val="22"/>
        </w:rPr>
        <w:t xml:space="preserve"> </w:t>
      </w:r>
      <w:r>
        <w:rPr>
          <w:sz w:val="22"/>
        </w:rPr>
        <w:t>electrónica</w:t>
      </w:r>
      <w:r>
        <w:rPr>
          <w:spacing w:val="20"/>
          <w:sz w:val="22"/>
        </w:rPr>
        <w:t xml:space="preserve"> </w:t>
      </w:r>
      <w:r>
        <w:rPr>
          <w:sz w:val="22"/>
        </w:rPr>
        <w:t>en</w:t>
      </w:r>
      <w:r>
        <w:rPr>
          <w:spacing w:val="20"/>
          <w:sz w:val="22"/>
        </w:rPr>
        <w:t xml:space="preserve"> </w:t>
      </w:r>
      <w:r>
        <w:rPr>
          <w:spacing w:val="-5"/>
          <w:sz w:val="22"/>
        </w:rPr>
        <w:t>los</w:t>
      </w:r>
    </w:p>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1" w:after="0"/>
        <w:ind w:left="1058" w:right="0" w:hanging="360"/>
        <w:rPr/>
      </w:pPr>
      <w:r>
        <w:rPr/>
        <w:t>términos</w:t>
      </w:r>
      <w:r>
        <w:rPr>
          <w:spacing w:val="80"/>
        </w:rPr>
        <w:t xml:space="preserve"> </w:t>
      </w:r>
      <w:r>
        <w:rPr/>
        <w:t>de</w:t>
      </w:r>
      <w:r>
        <w:rPr>
          <w:spacing w:val="80"/>
        </w:rPr>
        <w:t xml:space="preserve"> </w:t>
      </w:r>
      <w:r>
        <w:rPr/>
        <w:t>las</w:t>
      </w:r>
      <w:r>
        <w:rPr>
          <w:spacing w:val="80"/>
        </w:rPr>
        <w:t xml:space="preserve"> </w:t>
      </w:r>
      <w:r>
        <w:rPr/>
        <w:t>disposiciones</w:t>
      </w:r>
      <w:r>
        <w:rPr>
          <w:spacing w:val="80"/>
        </w:rPr>
        <w:t xml:space="preserve"> </w:t>
      </w:r>
      <w:r>
        <w:rPr/>
        <w:t>fiscales vigentes, y</w:t>
      </w:r>
    </w:p>
    <w:p>
      <w:pPr>
        <w:pStyle w:val="Cuerpodetexto"/>
        <w:spacing w:before="11" w:after="0"/>
        <w:rPr/>
      </w:pPr>
      <w:r>
        <w:rPr/>
      </w:r>
    </w:p>
    <w:p>
      <w:pPr>
        <w:pStyle w:val="ListParagraph"/>
        <w:numPr>
          <w:ilvl w:val="1"/>
          <w:numId w:val="19"/>
        </w:numPr>
        <w:tabs>
          <w:tab w:val="clear" w:pos="720"/>
          <w:tab w:val="left" w:pos="1044" w:leader="none"/>
          <w:tab w:val="left" w:pos="1058" w:leader="none"/>
        </w:tabs>
        <w:spacing w:lineRule="auto" w:line="240" w:before="1" w:after="0"/>
        <w:ind w:left="1058" w:right="39" w:hanging="586"/>
        <w:jc w:val="both"/>
        <w:rPr>
          <w:sz w:val="22"/>
        </w:rPr>
      </w:pPr>
      <w:r>
        <w:rPr>
          <w:sz w:val="22"/>
        </w:rPr>
        <w:t>Cuando al hacer los cálculos correspondientes resultaran fracciones, se redondearán al entero inmediato, ya sea superior o inferior, y los demás que señalen las leyes aplicables en la materia.</w:t>
      </w:r>
    </w:p>
    <w:p>
      <w:pPr>
        <w:pStyle w:val="Cuerpodetexto"/>
        <w:spacing w:before="8" w:after="0"/>
        <w:rPr/>
      </w:pPr>
      <w:r>
        <w:rPr/>
      </w:r>
    </w:p>
    <w:p>
      <w:pPr>
        <w:pStyle w:val="Cuerpodetexto"/>
        <w:ind w:left="338" w:right="39" w:hanging="360"/>
        <w:jc w:val="both"/>
        <w:rPr/>
      </w:pPr>
      <w:r>
        <w:rPr>
          <w:b/>
        </w:rPr>
        <w:t xml:space="preserve">Artículo 9. </w:t>
      </w:r>
      <w:r>
        <w:rPr/>
        <w:t>Las participaciones y aportaciones federales, así como las reasignaciones del gasto derivados del Presupuesto de Egresos de la Federación y del Estado que se ejerzan a través de convenios o acuerdos, los ingresos provenientes</w:t>
      </w:r>
      <w:r>
        <w:rPr>
          <w:spacing w:val="80"/>
        </w:rPr>
        <w:t xml:space="preserve"> </w:t>
      </w:r>
      <w:r>
        <w:rPr/>
        <w:t>de empréstitos y créditos que contraten conjunta o separadamente, el Gobierno del Estado, el Ayuntamiento en los términos y condiciones previstas en el Código Financiero, y los ingresos propios, serán inembargables, no pueden ser gravados ni afectarse en garantía, destinarse a</w:t>
      </w:r>
      <w:r>
        <w:rPr>
          <w:spacing w:val="40"/>
        </w:rPr>
        <w:t xml:space="preserve"> </w:t>
      </w:r>
      <w:r>
        <w:rPr/>
        <w:t>fines</w:t>
      </w:r>
      <w:r>
        <w:rPr>
          <w:spacing w:val="-2"/>
        </w:rPr>
        <w:t xml:space="preserve"> </w:t>
      </w:r>
      <w:r>
        <w:rPr/>
        <w:t>específicos,</w:t>
      </w:r>
      <w:r>
        <w:rPr>
          <w:spacing w:val="-2"/>
        </w:rPr>
        <w:t xml:space="preserve"> </w:t>
      </w:r>
      <w:r>
        <w:rPr/>
        <w:t>ni</w:t>
      </w:r>
      <w:r>
        <w:rPr>
          <w:spacing w:val="-1"/>
        </w:rPr>
        <w:t xml:space="preserve"> </w:t>
      </w:r>
      <w:r>
        <w:rPr/>
        <w:t>estar</w:t>
      </w:r>
      <w:r>
        <w:rPr>
          <w:spacing w:val="-1"/>
        </w:rPr>
        <w:t xml:space="preserve"> </w:t>
      </w:r>
      <w:r>
        <w:rPr/>
        <w:t>sujetas</w:t>
      </w:r>
      <w:r>
        <w:rPr>
          <w:spacing w:val="-1"/>
        </w:rPr>
        <w:t xml:space="preserve"> </w:t>
      </w:r>
      <w:r>
        <w:rPr/>
        <w:t>a</w:t>
      </w:r>
      <w:r>
        <w:rPr>
          <w:spacing w:val="-2"/>
        </w:rPr>
        <w:t xml:space="preserve"> </w:t>
      </w:r>
      <w:r>
        <w:rPr/>
        <w:t>retención,</w:t>
      </w:r>
      <w:r>
        <w:rPr>
          <w:spacing w:val="-2"/>
        </w:rPr>
        <w:t xml:space="preserve"> </w:t>
      </w:r>
      <w:r>
        <w:rPr/>
        <w:t>salvo aquéllas correspondientes al Fondo General de Participaciones,</w:t>
      </w:r>
      <w:r>
        <w:rPr>
          <w:spacing w:val="-1"/>
        </w:rPr>
        <w:t xml:space="preserve"> </w:t>
      </w:r>
      <w:r>
        <w:rPr/>
        <w:t>al Fondo</w:t>
      </w:r>
      <w:r>
        <w:rPr>
          <w:spacing w:val="-1"/>
        </w:rPr>
        <w:t xml:space="preserve"> </w:t>
      </w:r>
      <w:r>
        <w:rPr/>
        <w:t>de Fomento</w:t>
      </w:r>
      <w:r>
        <w:rPr>
          <w:spacing w:val="-1"/>
        </w:rPr>
        <w:t xml:space="preserve"> </w:t>
      </w:r>
      <w:r>
        <w:rPr/>
        <w:t>Municipal y a los recursos a que se refiere la Ley de Coordinación Fiscal.</w:t>
      </w:r>
    </w:p>
    <w:p>
      <w:pPr>
        <w:pStyle w:val="Cuerpodetexto"/>
        <w:spacing w:before="13" w:after="0"/>
        <w:rPr/>
      </w:pPr>
      <w:r>
        <w:rPr/>
      </w:r>
    </w:p>
    <w:p>
      <w:pPr>
        <w:pStyle w:val="Normal"/>
        <w:spacing w:lineRule="auto" w:line="242" w:before="0" w:after="0"/>
        <w:ind w:left="974" w:right="676"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6" w:after="0"/>
        <w:rPr>
          <w:b/>
          <w:b/>
        </w:rPr>
      </w:pPr>
      <w:r>
        <w:rPr>
          <w:b/>
        </w:rPr>
      </w:r>
    </w:p>
    <w:p>
      <w:pPr>
        <w:pStyle w:val="Normal"/>
        <w:spacing w:before="0" w:after="0"/>
        <w:ind w:left="974" w:right="680" w:hanging="0"/>
        <w:jc w:val="center"/>
        <w:rPr>
          <w:b/>
          <w:b/>
          <w:sz w:val="22"/>
        </w:rPr>
      </w:pPr>
      <w:r>
        <w:rPr>
          <w:b/>
          <w:sz w:val="22"/>
        </w:rPr>
        <w:t>CAPÍTULO</w:t>
      </w:r>
      <w:r>
        <w:rPr>
          <w:b/>
          <w:spacing w:val="-7"/>
          <w:sz w:val="22"/>
        </w:rPr>
        <w:t xml:space="preserve"> </w:t>
      </w:r>
      <w:r>
        <w:rPr>
          <w:b/>
          <w:spacing w:val="-12"/>
          <w:sz w:val="22"/>
        </w:rPr>
        <w:t>I</w:t>
      </w:r>
    </w:p>
    <w:p>
      <w:pPr>
        <w:pStyle w:val="Normal"/>
        <w:spacing w:before="4" w:after="0"/>
        <w:ind w:left="974" w:right="681" w:hanging="0"/>
        <w:jc w:val="center"/>
        <w:rPr>
          <w:b/>
          <w:b/>
          <w:sz w:val="22"/>
        </w:rPr>
      </w:pPr>
      <w:r>
        <w:rPr>
          <w:b/>
          <w:sz w:val="22"/>
        </w:rPr>
        <w:t>DEL</w:t>
      </w:r>
      <w:r>
        <w:rPr>
          <w:b/>
          <w:spacing w:val="-5"/>
          <w:sz w:val="22"/>
        </w:rPr>
        <w:t xml:space="preserve"> </w:t>
      </w:r>
      <w:r>
        <w:rPr>
          <w:b/>
          <w:sz w:val="22"/>
        </w:rPr>
        <w:t>IMPUESTO</w:t>
      </w:r>
      <w:r>
        <w:rPr>
          <w:b/>
          <w:spacing w:val="-3"/>
          <w:sz w:val="22"/>
        </w:rPr>
        <w:t xml:space="preserve"> </w:t>
      </w:r>
      <w:r>
        <w:rPr>
          <w:b/>
          <w:spacing w:val="-2"/>
          <w:sz w:val="22"/>
        </w:rPr>
        <w:t>PREDIAL</w:t>
      </w:r>
    </w:p>
    <w:p>
      <w:pPr>
        <w:pStyle w:val="Cuerpodetexto"/>
        <w:spacing w:before="12" w:after="0"/>
        <w:rPr>
          <w:b/>
          <w:b/>
        </w:rPr>
      </w:pPr>
      <w:r>
        <w:rPr>
          <w:b/>
        </w:rPr>
      </w:r>
    </w:p>
    <w:p>
      <w:pPr>
        <w:pStyle w:val="Cuerpodetexto"/>
        <w:spacing w:before="1" w:after="0"/>
        <w:ind w:left="338" w:right="38" w:hanging="360"/>
        <w:jc w:val="both"/>
        <w:rPr/>
      </w:pPr>
      <w:r>
        <w:rPr>
          <w:b/>
        </w:rPr>
        <w:t xml:space="preserve">Artículo 10. </w:t>
      </w:r>
      <w:r>
        <w:rPr/>
        <w:t>El impuesto predial es la carga con carácter general y obligatorio, para personas</w:t>
      </w:r>
      <w:r>
        <w:rPr>
          <w:spacing w:val="40"/>
        </w:rPr>
        <w:t xml:space="preserve"> </w:t>
      </w:r>
      <w:r>
        <w:rPr/>
        <w:t>físicas y morales que sean propietarias o poseedoras del suelo, así como de las construcciones adheridas a él, independientemente de los derechos que sobre</w:t>
      </w:r>
      <w:r>
        <w:rPr>
          <w:spacing w:val="-2"/>
        </w:rPr>
        <w:t xml:space="preserve"> </w:t>
      </w:r>
      <w:r>
        <w:rPr/>
        <w:t>las construcciones tenga un tercero, y que se encuentren dentro de los siguientes supuestos:</w:t>
      </w:r>
    </w:p>
    <w:p>
      <w:pPr>
        <w:pStyle w:val="Cuerpodetexto"/>
        <w:spacing w:before="10" w:after="0"/>
        <w:rPr/>
      </w:pPr>
      <w:r>
        <w:rPr/>
      </w:r>
    </w:p>
    <w:p>
      <w:pPr>
        <w:pStyle w:val="ListParagraph"/>
        <w:numPr>
          <w:ilvl w:val="0"/>
          <w:numId w:val="18"/>
        </w:numPr>
        <w:tabs>
          <w:tab w:val="clear" w:pos="720"/>
          <w:tab w:val="left" w:pos="1045" w:leader="none"/>
          <w:tab w:val="left" w:pos="1058" w:leader="none"/>
        </w:tabs>
        <w:spacing w:lineRule="auto" w:line="240" w:before="1" w:after="0"/>
        <w:ind w:left="1058" w:right="43" w:hanging="437"/>
        <w:jc w:val="both"/>
        <w:rPr>
          <w:sz w:val="22"/>
        </w:rPr>
      </w:pPr>
      <w:r>
        <w:rPr>
          <w:sz w:val="22"/>
        </w:rPr>
        <w:t>Los propietarios, poseedores civiles o precarios de predios urbanos y rústicos;</w:t>
      </w:r>
    </w:p>
    <w:p>
      <w:pPr>
        <w:pStyle w:val="Cuerpodetexto"/>
        <w:spacing w:before="11"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1" w:hanging="437"/>
        <w:jc w:val="both"/>
        <w:rPr>
          <w:sz w:val="22"/>
        </w:rPr>
      </w:pPr>
      <w:r>
        <w:rPr>
          <w:sz w:val="22"/>
        </w:rPr>
        <w:t>Los propietarios de solares</w:t>
      </w:r>
      <w:r>
        <w:rPr>
          <w:spacing w:val="-2"/>
          <w:sz w:val="22"/>
        </w:rPr>
        <w:t xml:space="preserve"> </w:t>
      </w:r>
      <w:r>
        <w:rPr>
          <w:sz w:val="22"/>
        </w:rPr>
        <w:t>urbanos, en los núcleos de población ejidal o comunal, y</w:t>
      </w:r>
    </w:p>
    <w:p>
      <w:pPr>
        <w:pStyle w:val="Cuerpodetexto"/>
        <w:spacing w:before="9" w:after="0"/>
        <w:rPr/>
      </w:pPr>
      <w:r>
        <w:rPr/>
      </w:r>
    </w:p>
    <w:p>
      <w:pPr>
        <w:pStyle w:val="ListParagraph"/>
        <w:numPr>
          <w:ilvl w:val="0"/>
          <w:numId w:val="18"/>
        </w:numPr>
        <w:tabs>
          <w:tab w:val="clear" w:pos="720"/>
          <w:tab w:val="left" w:pos="1043" w:leader="none"/>
          <w:tab w:val="left" w:pos="1058" w:leader="none"/>
        </w:tabs>
        <w:spacing w:lineRule="auto" w:line="240" w:before="1" w:after="0"/>
        <w:ind w:left="1058" w:right="42" w:hanging="437"/>
        <w:jc w:val="both"/>
        <w:rPr>
          <w:sz w:val="22"/>
        </w:rPr>
      </w:pPr>
      <w:r>
        <w:rPr>
          <w:sz w:val="22"/>
        </w:rPr>
        <w:t>Todas las construcciones permanentes edificadas</w:t>
      </w:r>
      <w:r>
        <w:rPr>
          <w:spacing w:val="-5"/>
          <w:sz w:val="22"/>
        </w:rPr>
        <w:t xml:space="preserve"> </w:t>
      </w:r>
      <w:r>
        <w:rPr>
          <w:sz w:val="22"/>
        </w:rPr>
        <w:t>sobre</w:t>
      </w:r>
      <w:r>
        <w:rPr>
          <w:spacing w:val="-3"/>
          <w:sz w:val="22"/>
        </w:rPr>
        <w:t xml:space="preserve"> </w:t>
      </w:r>
      <w:r>
        <w:rPr>
          <w:sz w:val="22"/>
        </w:rPr>
        <w:t>los</w:t>
      </w:r>
      <w:r>
        <w:rPr>
          <w:spacing w:val="-3"/>
          <w:sz w:val="22"/>
        </w:rPr>
        <w:t xml:space="preserve"> </w:t>
      </w:r>
      <w:r>
        <w:rPr>
          <w:sz w:val="22"/>
        </w:rPr>
        <w:t>predios</w:t>
      </w:r>
      <w:r>
        <w:rPr>
          <w:spacing w:val="-5"/>
          <w:sz w:val="22"/>
        </w:rPr>
        <w:t xml:space="preserve"> </w:t>
      </w:r>
      <w:r>
        <w:rPr>
          <w:sz w:val="22"/>
        </w:rPr>
        <w:t>ubicados</w:t>
      </w:r>
      <w:r>
        <w:rPr>
          <w:spacing w:val="-3"/>
          <w:sz w:val="22"/>
        </w:rPr>
        <w:t xml:space="preserve"> </w:t>
      </w:r>
      <w:r>
        <w:rPr>
          <w:sz w:val="22"/>
        </w:rPr>
        <w:t>en</w:t>
      </w:r>
      <w:r>
        <w:rPr>
          <w:spacing w:val="-3"/>
          <w:sz w:val="22"/>
        </w:rPr>
        <w:t xml:space="preserve"> </w:t>
      </w:r>
      <w:r>
        <w:rPr>
          <w:sz w:val="22"/>
        </w:rPr>
        <w:t>el territorio municipal.</w:t>
      </w:r>
    </w:p>
    <w:p>
      <w:pPr>
        <w:pStyle w:val="Cuerpodetexto"/>
        <w:spacing w:before="81" w:after="0"/>
        <w:ind w:left="338" w:right="408" w:hanging="360"/>
        <w:jc w:val="both"/>
        <w:rPr/>
      </w:pPr>
      <w:r>
        <w:br w:type="column"/>
      </w:r>
      <w:r>
        <w:rPr>
          <w:b/>
        </w:rPr>
        <w:t xml:space="preserve">Artículo 11. </w:t>
      </w:r>
      <w:r>
        <w:rPr/>
        <w:t>El impuesto predial se causará y pagará</w:t>
      </w:r>
      <w:r>
        <w:rPr>
          <w:spacing w:val="-4"/>
        </w:rPr>
        <w:t xml:space="preserve"> </w:t>
      </w:r>
      <w:r>
        <w:rPr/>
        <w:t>tomando</w:t>
      </w:r>
      <w:r>
        <w:rPr>
          <w:spacing w:val="-4"/>
        </w:rPr>
        <w:t xml:space="preserve"> </w:t>
      </w:r>
      <w:r>
        <w:rPr/>
        <w:t>como</w:t>
      </w:r>
      <w:r>
        <w:rPr>
          <w:spacing w:val="-4"/>
        </w:rPr>
        <w:t xml:space="preserve"> </w:t>
      </w:r>
      <w:r>
        <w:rPr/>
        <w:t>base</w:t>
      </w:r>
      <w:r>
        <w:rPr>
          <w:spacing w:val="-4"/>
        </w:rPr>
        <w:t xml:space="preserve"> </w:t>
      </w:r>
      <w:r>
        <w:rPr/>
        <w:t>los</w:t>
      </w:r>
      <w:r>
        <w:rPr>
          <w:spacing w:val="-4"/>
        </w:rPr>
        <w:t xml:space="preserve"> </w:t>
      </w:r>
      <w:r>
        <w:rPr/>
        <w:t>valores</w:t>
      </w:r>
      <w:r>
        <w:rPr>
          <w:spacing w:val="-4"/>
        </w:rPr>
        <w:t xml:space="preserve"> </w:t>
      </w:r>
      <w:r>
        <w:rPr/>
        <w:t>asignados</w:t>
      </w:r>
      <w:r>
        <w:rPr>
          <w:spacing w:val="-4"/>
        </w:rPr>
        <w:t xml:space="preserve"> </w:t>
      </w:r>
      <w:r>
        <w:rPr/>
        <w:t>a los predios, por el Congreso del Estado de</w:t>
      </w:r>
      <w:r>
        <w:rPr>
          <w:spacing w:val="40"/>
        </w:rPr>
        <w:t xml:space="preserve"> </w:t>
      </w:r>
      <w:r>
        <w:rPr/>
        <w:t>Tlaxcala en los términos de los artículos 27 y 29</w:t>
      </w:r>
      <w:r>
        <w:rPr>
          <w:spacing w:val="40"/>
        </w:rPr>
        <w:t xml:space="preserve"> </w:t>
      </w:r>
      <w:r>
        <w:rPr/>
        <w:t>de la Ley de Catastro del Estado de Tlaxcala, de conformidad con las tasas siguientes:</w:t>
      </w:r>
    </w:p>
    <w:p>
      <w:pPr>
        <w:pStyle w:val="Cuerpodetexto"/>
        <w:spacing w:before="10" w:after="0"/>
        <w:rPr/>
      </w:pPr>
      <w:r>
        <w:rPr/>
      </w:r>
    </w:p>
    <w:p>
      <w:pPr>
        <w:pStyle w:val="ListParagraph"/>
        <w:numPr>
          <w:ilvl w:val="0"/>
          <w:numId w:val="17"/>
        </w:numPr>
        <w:tabs>
          <w:tab w:val="clear" w:pos="720"/>
          <w:tab w:val="left" w:pos="1046" w:leader="none"/>
        </w:tabs>
        <w:spacing w:lineRule="auto" w:line="240" w:before="0" w:after="0"/>
        <w:ind w:left="1046" w:right="0" w:hanging="424"/>
        <w:jc w:val="left"/>
        <w:rPr>
          <w:sz w:val="22"/>
        </w:rPr>
      </w:pPr>
      <w:r>
        <w:rPr>
          <w:sz w:val="22"/>
        </w:rPr>
        <w:t>Predios</w:t>
      </w:r>
      <w:r>
        <w:rPr>
          <w:spacing w:val="-2"/>
          <w:sz w:val="22"/>
        </w:rPr>
        <w:t xml:space="preserve"> Urbanos:</w:t>
      </w:r>
    </w:p>
    <w:p>
      <w:pPr>
        <w:pStyle w:val="Cuerpodetexto"/>
        <w:spacing w:before="12"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Edificados,</w:t>
      </w:r>
      <w:r>
        <w:rPr>
          <w:spacing w:val="-3"/>
          <w:sz w:val="22"/>
        </w:rPr>
        <w:t xml:space="preserve"> </w:t>
      </w:r>
      <w:r>
        <w:rPr>
          <w:sz w:val="22"/>
        </w:rPr>
        <w:t>3.7</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e</w:t>
      </w:r>
    </w:p>
    <w:p>
      <w:pPr>
        <w:pStyle w:val="Cuerpodetexto"/>
        <w:spacing w:before="13" w:after="0"/>
        <w:rPr/>
      </w:pPr>
      <w:r>
        <w:rPr/>
      </w:r>
    </w:p>
    <w:p>
      <w:pPr>
        <w:pStyle w:val="ListParagraph"/>
        <w:numPr>
          <w:ilvl w:val="1"/>
          <w:numId w:val="17"/>
        </w:numPr>
        <w:tabs>
          <w:tab w:val="clear" w:pos="720"/>
          <w:tab w:val="left" w:pos="1045" w:leader="none"/>
        </w:tabs>
        <w:spacing w:lineRule="auto" w:line="240" w:before="1" w:after="0"/>
        <w:ind w:left="1045" w:right="0" w:hanging="347"/>
        <w:jc w:val="left"/>
        <w:rPr>
          <w:sz w:val="22"/>
        </w:rPr>
      </w:pPr>
      <w:r>
        <w:rPr>
          <w:sz w:val="22"/>
        </w:rPr>
        <w:t>No</w:t>
      </w:r>
      <w:r>
        <w:rPr>
          <w:spacing w:val="-3"/>
          <w:sz w:val="22"/>
        </w:rPr>
        <w:t xml:space="preserve"> </w:t>
      </w:r>
      <w:r>
        <w:rPr>
          <w:sz w:val="22"/>
        </w:rPr>
        <w:t>edificados,</w:t>
      </w:r>
      <w:r>
        <w:rPr>
          <w:spacing w:val="-3"/>
          <w:sz w:val="22"/>
        </w:rPr>
        <w:t xml:space="preserve"> </w:t>
      </w:r>
      <w:r>
        <w:rPr>
          <w:sz w:val="22"/>
        </w:rPr>
        <w:t>2.37</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y</w:t>
      </w:r>
    </w:p>
    <w:p>
      <w:pPr>
        <w:pStyle w:val="Cuerpodetexto"/>
        <w:spacing w:before="9" w:after="0"/>
        <w:rPr/>
      </w:pPr>
      <w:r>
        <w:rPr/>
      </w:r>
    </w:p>
    <w:p>
      <w:pPr>
        <w:pStyle w:val="ListParagraph"/>
        <w:numPr>
          <w:ilvl w:val="0"/>
          <w:numId w:val="17"/>
        </w:numPr>
        <w:tabs>
          <w:tab w:val="clear" w:pos="720"/>
          <w:tab w:val="left" w:pos="1045" w:leader="none"/>
        </w:tabs>
        <w:spacing w:lineRule="auto" w:line="240" w:before="1" w:after="0"/>
        <w:ind w:left="1045" w:right="0" w:hanging="423"/>
        <w:jc w:val="left"/>
        <w:rPr>
          <w:sz w:val="22"/>
        </w:rPr>
      </w:pPr>
      <w:r>
        <w:rPr>
          <w:sz w:val="22"/>
        </w:rPr>
        <w:t>Predios</w:t>
      </w:r>
      <w:r>
        <w:rPr>
          <w:spacing w:val="-3"/>
          <w:sz w:val="22"/>
        </w:rPr>
        <w:t xml:space="preserve"> </w:t>
      </w:r>
      <w:r>
        <w:rPr>
          <w:sz w:val="22"/>
        </w:rPr>
        <w:t>Rústicos,</w:t>
      </w:r>
      <w:r>
        <w:rPr>
          <w:spacing w:val="-6"/>
          <w:sz w:val="22"/>
        </w:rPr>
        <w:t xml:space="preserve"> </w:t>
      </w:r>
      <w:r>
        <w:rPr>
          <w:sz w:val="22"/>
        </w:rPr>
        <w:t>1.60</w:t>
      </w:r>
      <w:r>
        <w:rPr>
          <w:spacing w:val="-2"/>
          <w:sz w:val="22"/>
        </w:rPr>
        <w:t xml:space="preserve"> </w:t>
      </w:r>
      <w:r>
        <w:rPr>
          <w:sz w:val="22"/>
        </w:rPr>
        <w:t>al</w:t>
      </w:r>
      <w:r>
        <w:rPr>
          <w:spacing w:val="-5"/>
          <w:sz w:val="22"/>
        </w:rPr>
        <w:t xml:space="preserve"> </w:t>
      </w:r>
      <w:r>
        <w:rPr>
          <w:sz w:val="22"/>
        </w:rPr>
        <w:t>millar</w:t>
      </w:r>
      <w:r>
        <w:rPr>
          <w:spacing w:val="-4"/>
          <w:sz w:val="22"/>
        </w:rPr>
        <w:t xml:space="preserve"> </w:t>
      </w:r>
      <w:r>
        <w:rPr>
          <w:spacing w:val="-2"/>
          <w:sz w:val="22"/>
        </w:rPr>
        <w:t>anual.</w:t>
      </w:r>
    </w:p>
    <w:p>
      <w:pPr>
        <w:pStyle w:val="Cuerpodetexto"/>
        <w:spacing w:before="12" w:after="0"/>
        <w:rPr/>
      </w:pPr>
      <w:r>
        <w:rPr/>
      </w:r>
    </w:p>
    <w:p>
      <w:pPr>
        <w:pStyle w:val="Cuerpodetexto"/>
        <w:ind w:left="338" w:right="409" w:hanging="360"/>
        <w:jc w:val="both"/>
        <w:rPr/>
      </w:pPr>
      <w:r>
        <w:rPr/>
        <w:t>Cuando no sea posible aplicar lo dispuesto en el primer párrafo de este artículo, a la base para el cobro del impuesto se podrá fijar tomando en cuenta el valor catastral de los predios y de las construcciones,</w:t>
      </w:r>
      <w:r>
        <w:rPr>
          <w:spacing w:val="-1"/>
        </w:rPr>
        <w:t xml:space="preserve"> </w:t>
      </w:r>
      <w:r>
        <w:rPr/>
        <w:t>si las hubiere, de conformidad con lo que señala el artículo 177 del Código</w:t>
      </w:r>
      <w:r>
        <w:rPr>
          <w:spacing w:val="40"/>
        </w:rPr>
        <w:t xml:space="preserve"> </w:t>
      </w:r>
      <w:r>
        <w:rPr>
          <w:spacing w:val="-2"/>
        </w:rPr>
        <w:t>Financiero.</w:t>
      </w:r>
    </w:p>
    <w:p>
      <w:pPr>
        <w:pStyle w:val="Cuerpodetexto"/>
        <w:spacing w:before="12" w:after="0"/>
        <w:rPr/>
      </w:pPr>
      <w:r>
        <w:rPr/>
      </w:r>
    </w:p>
    <w:p>
      <w:pPr>
        <w:pStyle w:val="Cuerpodetexto"/>
        <w:ind w:left="338" w:right="407" w:hanging="360"/>
        <w:jc w:val="both"/>
        <w:rPr/>
      </w:pPr>
      <w:r>
        <w:rPr>
          <w:b/>
        </w:rPr>
        <w:t xml:space="preserve">Artículo 12. </w:t>
      </w:r>
      <w:r>
        <w:rPr/>
        <w:t>Si al aplicar las tasas anteriores en predios urbanos menores a 1,000 m², resultare un impuesto anual inferior a 3.04 UMA se cobrará esta cantidad como mínimo anual; en predios rústicos de hasta 1 hectárea de extensión, la cuota mínima anual será de 1.53 UMA.</w:t>
      </w:r>
    </w:p>
    <w:p>
      <w:pPr>
        <w:pStyle w:val="Cuerpodetexto"/>
        <w:spacing w:before="10" w:after="0"/>
        <w:rPr/>
      </w:pPr>
      <w:r>
        <w:rPr/>
      </w:r>
    </w:p>
    <w:p>
      <w:pPr>
        <w:pStyle w:val="Cuerpodetexto"/>
        <w:ind w:left="338" w:right="410" w:hanging="360"/>
        <w:jc w:val="both"/>
        <w:rPr/>
      </w:pPr>
      <w:r>
        <w:rPr/>
        <w:t>En los casos de vivienda de interés social y</w:t>
      </w:r>
      <w:r>
        <w:rPr>
          <w:spacing w:val="40"/>
        </w:rPr>
        <w:t xml:space="preserve"> </w:t>
      </w:r>
      <w:r>
        <w:rPr/>
        <w:t>popular definidas en el artículo 210 del Código Financiero se considera una reducción del 20 por ciento</w:t>
      </w:r>
      <w:r>
        <w:rPr>
          <w:spacing w:val="-1"/>
        </w:rPr>
        <w:t xml:space="preserve"> </w:t>
      </w:r>
      <w:r>
        <w:rPr/>
        <w:t>del</w:t>
      </w:r>
      <w:r>
        <w:rPr>
          <w:spacing w:val="-2"/>
        </w:rPr>
        <w:t xml:space="preserve"> </w:t>
      </w:r>
      <w:r>
        <w:rPr/>
        <w:t>impuesto,</w:t>
      </w:r>
      <w:r>
        <w:rPr>
          <w:spacing w:val="-1"/>
        </w:rPr>
        <w:t xml:space="preserve"> </w:t>
      </w:r>
      <w:r>
        <w:rPr/>
        <w:t>siempre y</w:t>
      </w:r>
      <w:r>
        <w:rPr>
          <w:spacing w:val="-1"/>
        </w:rPr>
        <w:t xml:space="preserve"> </w:t>
      </w:r>
      <w:r>
        <w:rPr/>
        <w:t>cuando</w:t>
      </w:r>
      <w:r>
        <w:rPr>
          <w:spacing w:val="-3"/>
        </w:rPr>
        <w:t xml:space="preserve"> </w:t>
      </w:r>
      <w:r>
        <w:rPr/>
        <w:t>el</w:t>
      </w:r>
      <w:r>
        <w:rPr>
          <w:spacing w:val="-2"/>
        </w:rPr>
        <w:t xml:space="preserve"> </w:t>
      </w:r>
      <w:r>
        <w:rPr/>
        <w:t>resultado sea superior a la cuota mínima señalada en el párrafo anterior y se demuestre que el propietario reside en la propiedad objeto del impuesto.</w:t>
      </w:r>
    </w:p>
    <w:p>
      <w:pPr>
        <w:pStyle w:val="Cuerpodetexto"/>
        <w:spacing w:before="11" w:after="0"/>
        <w:rPr/>
      </w:pPr>
      <w:r>
        <w:rPr/>
      </w:r>
    </w:p>
    <w:p>
      <w:pPr>
        <w:pStyle w:val="Cuerpodetexto"/>
        <w:spacing w:before="1" w:after="0"/>
        <w:ind w:left="338" w:right="407" w:hanging="360"/>
        <w:jc w:val="both"/>
        <w:rPr/>
      </w:pPr>
      <w:r>
        <w:rPr/>
        <w:t>Cuando haya transmisión de bienes y ésta se maneje como valores superiores a los que se</w:t>
      </w:r>
      <w:r>
        <w:rPr>
          <w:spacing w:val="40"/>
        </w:rPr>
        <w:t xml:space="preserve"> </w:t>
      </w:r>
      <w:r>
        <w:rPr/>
        <w:t>tienen registrados en la base de datos, se cobrarán las diferencias de impuesto predial que resulten.</w:t>
      </w:r>
    </w:p>
    <w:p>
      <w:pPr>
        <w:pStyle w:val="Cuerpodetexto"/>
        <w:spacing w:before="11" w:after="0"/>
        <w:rPr/>
      </w:pPr>
      <w:r>
        <w:rPr/>
      </w:r>
    </w:p>
    <w:p>
      <w:pPr>
        <w:pStyle w:val="Cuerpodetexto"/>
        <w:spacing w:before="1" w:after="0"/>
        <w:ind w:left="338" w:right="406" w:hanging="360"/>
        <w:jc w:val="both"/>
        <w:rPr/>
      </w:pPr>
      <w:r>
        <w:rPr>
          <w:b/>
        </w:rPr>
        <w:t xml:space="preserve">Artículo 13. </w:t>
      </w:r>
      <w:r>
        <w:rPr/>
        <w:t>Los sujetos del impuesto a que se refiere el artículo anterior, pagarán su impuesto</w:t>
      </w:r>
      <w:r>
        <w:rPr>
          <w:spacing w:val="40"/>
        </w:rPr>
        <w:t xml:space="preserve"> </w:t>
      </w:r>
      <w:r>
        <w:rPr/>
        <w:t>por cada lote o fracción, sujetándose a lo establecido en el artículo 190 del Código Financiero. Para tal efecto, cada departamento, despacho o cualquier otro tipo de locales, se empadronarán con número de cuenta y clave catastral por separado.</w:t>
      </w:r>
    </w:p>
    <w:p>
      <w:pPr>
        <w:sectPr>
          <w:headerReference w:type="default" r:id="rId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b/>
        </w:rPr>
        <w:t xml:space="preserve">Artículo 14. </w:t>
      </w:r>
      <w:r>
        <w:rPr/>
        <w:t>Para la determinación del impuesto</w:t>
      </w:r>
      <w:r>
        <w:rPr>
          <w:spacing w:val="40"/>
        </w:rPr>
        <w:t xml:space="preserve"> </w:t>
      </w:r>
      <w:r>
        <w:rPr/>
        <w:t>de</w:t>
      </w:r>
      <w:r>
        <w:rPr>
          <w:spacing w:val="-4"/>
        </w:rPr>
        <w:t xml:space="preserve"> </w:t>
      </w:r>
      <w:r>
        <w:rPr/>
        <w:t>predios</w:t>
      </w:r>
      <w:r>
        <w:rPr>
          <w:spacing w:val="-4"/>
        </w:rPr>
        <w:t xml:space="preserve"> </w:t>
      </w:r>
      <w:r>
        <w:rPr/>
        <w:t>cuya</w:t>
      </w:r>
      <w:r>
        <w:rPr>
          <w:spacing w:val="-4"/>
        </w:rPr>
        <w:t xml:space="preserve"> </w:t>
      </w:r>
      <w:r>
        <w:rPr/>
        <w:t>venta</w:t>
      </w:r>
      <w:r>
        <w:rPr>
          <w:spacing w:val="-4"/>
        </w:rPr>
        <w:t xml:space="preserve"> </w:t>
      </w:r>
      <w:r>
        <w:rPr/>
        <w:t>se</w:t>
      </w:r>
      <w:r>
        <w:rPr>
          <w:spacing w:val="-4"/>
        </w:rPr>
        <w:t xml:space="preserve"> </w:t>
      </w:r>
      <w:r>
        <w:rPr/>
        <w:t>opera</w:t>
      </w:r>
      <w:r>
        <w:rPr>
          <w:spacing w:val="-6"/>
        </w:rPr>
        <w:t xml:space="preserve"> </w:t>
      </w:r>
      <w:r>
        <w:rPr/>
        <w:t>mediante</w:t>
      </w:r>
      <w:r>
        <w:rPr>
          <w:spacing w:val="-4"/>
        </w:rPr>
        <w:t xml:space="preserve"> </w:t>
      </w:r>
      <w:r>
        <w:rPr/>
        <w:t>el</w:t>
      </w:r>
      <w:r>
        <w:rPr>
          <w:spacing w:val="-6"/>
        </w:rPr>
        <w:t xml:space="preserve"> </w:t>
      </w:r>
      <w:r>
        <w:rPr/>
        <w:t>sistema de fraccionamientos, se aplicarán las tasas correspondientes en términos del primer párrafo del artículo 11 de esta Ley.</w:t>
      </w:r>
    </w:p>
    <w:p>
      <w:pPr>
        <w:pStyle w:val="Cuerpodetexto"/>
        <w:spacing w:before="11" w:after="0"/>
        <w:rPr/>
      </w:pPr>
      <w:r>
        <w:rPr/>
      </w:r>
    </w:p>
    <w:p>
      <w:pPr>
        <w:pStyle w:val="Cuerpodetexto"/>
        <w:ind w:left="338" w:right="39" w:hanging="0"/>
        <w:jc w:val="both"/>
        <w:rPr/>
      </w:pPr>
      <w:r>
        <w:rPr>
          <w:b/>
        </w:rPr>
        <w:t xml:space="preserve">Artículo 15. </w:t>
      </w:r>
      <w:r>
        <w:rPr/>
        <w:t xml:space="preserve">Tratándose de tierras destinadas al asentamiento humano, en el régimen ejidal y/o comunal, la base de este impuesto se determinará en razón de la superficie construida para cada </w:t>
      </w:r>
      <w:r>
        <w:rPr>
          <w:spacing w:val="-2"/>
        </w:rPr>
        <w:t>habitación.</w:t>
      </w:r>
    </w:p>
    <w:p>
      <w:pPr>
        <w:pStyle w:val="Cuerpodetexto"/>
        <w:spacing w:before="11" w:after="0"/>
        <w:rPr/>
      </w:pPr>
      <w:r>
        <w:rPr/>
      </w:r>
    </w:p>
    <w:p>
      <w:pPr>
        <w:pStyle w:val="Cuerpodetexto"/>
        <w:spacing w:before="1" w:after="0"/>
        <w:ind w:left="338" w:right="38" w:hanging="0"/>
        <w:jc w:val="both"/>
        <w:rPr/>
      </w:pPr>
      <w:r>
        <w:rPr>
          <w:b/>
        </w:rPr>
        <w:t xml:space="preserve">Artículo 16. </w:t>
      </w:r>
      <w:r>
        <w:rPr/>
        <w:t xml:space="preserve">Tratándose de predios ejidales y/o comunales urbanos, se tributará de conformidad con lo establecido en los artículos 11 y 12 de esta </w:t>
      </w:r>
      <w:r>
        <w:rPr>
          <w:spacing w:val="-4"/>
        </w:rPr>
        <w:t>Ley.</w:t>
      </w:r>
    </w:p>
    <w:p>
      <w:pPr>
        <w:pStyle w:val="Cuerpodetexto"/>
        <w:spacing w:before="9" w:after="0"/>
        <w:rPr/>
      </w:pPr>
      <w:r>
        <w:rPr/>
      </w:r>
    </w:p>
    <w:p>
      <w:pPr>
        <w:pStyle w:val="Cuerpodetexto"/>
        <w:ind w:left="338" w:right="38" w:hanging="0"/>
        <w:jc w:val="both"/>
        <w:rPr/>
      </w:pPr>
      <w:r>
        <w:rPr>
          <w:b/>
        </w:rPr>
        <w:t xml:space="preserve">Artículo 17. </w:t>
      </w:r>
      <w:r>
        <w:rPr/>
        <w:t>El valor de los predios destinados a un uso industrial, empresarial o comercial será fijado conforme lo</w:t>
      </w:r>
      <w:r>
        <w:rPr>
          <w:spacing w:val="-2"/>
        </w:rPr>
        <w:t xml:space="preserve"> </w:t>
      </w:r>
      <w:r>
        <w:rPr/>
        <w:t>dispone</w:t>
      </w:r>
      <w:r>
        <w:rPr>
          <w:spacing w:val="-2"/>
        </w:rPr>
        <w:t xml:space="preserve"> </w:t>
      </w:r>
      <w:r>
        <w:rPr/>
        <w:t>el Código Financiero y demás leyes aplicables en la materia, conforme al valor que resulte más alto del de operación, el catastral o el comercial.</w:t>
      </w:r>
    </w:p>
    <w:p>
      <w:pPr>
        <w:pStyle w:val="Cuerpodetexto"/>
        <w:spacing w:before="13" w:after="0"/>
        <w:rPr/>
      </w:pPr>
      <w:r>
        <w:rPr/>
      </w:r>
    </w:p>
    <w:p>
      <w:pPr>
        <w:pStyle w:val="Cuerpodetexto"/>
        <w:ind w:left="338" w:right="40" w:hanging="0"/>
        <w:jc w:val="both"/>
        <w:rPr/>
      </w:pPr>
      <w:r>
        <w:rPr>
          <w:b/>
        </w:rPr>
        <w:t xml:space="preserve">Artículo 18. </w:t>
      </w:r>
      <w:r>
        <w:rPr/>
        <w:t>El plazo para el pago de este impuesto, vencerá el último día hábil del mes de marzo del año fiscal del que se trate.</w:t>
      </w:r>
    </w:p>
    <w:p>
      <w:pPr>
        <w:pStyle w:val="Cuerpodetexto"/>
        <w:spacing w:before="10" w:after="0"/>
        <w:rPr/>
      </w:pPr>
      <w:r>
        <w:rPr/>
      </w:r>
    </w:p>
    <w:p>
      <w:pPr>
        <w:pStyle w:val="Cuerpodetexto"/>
        <w:ind w:left="338" w:right="38" w:hanging="0"/>
        <w:jc w:val="both"/>
        <w:rPr/>
      </w:pPr>
      <w:r>
        <w:rPr/>
        <w:t>Los contribuyentes que paguen su impuesto anual dentro del plazo establecido en el primer párrafo, tendrán derecho a una bonificación del 15 por ciento en su pago.</w:t>
      </w:r>
    </w:p>
    <w:p>
      <w:pPr>
        <w:pStyle w:val="Cuerpodetexto"/>
        <w:spacing w:before="10" w:after="0"/>
        <w:rPr/>
      </w:pPr>
      <w:r>
        <w:rPr/>
      </w:r>
    </w:p>
    <w:p>
      <w:pPr>
        <w:pStyle w:val="Cuerpodetexto"/>
        <w:ind w:left="338" w:right="38" w:hanging="0"/>
        <w:jc w:val="both"/>
        <w:rPr/>
      </w:pPr>
      <w:r>
        <w:rPr/>
        <w:t>Los pagos que se realicen de forma extemporánea deberán</w:t>
      </w:r>
      <w:r>
        <w:rPr>
          <w:spacing w:val="-7"/>
        </w:rPr>
        <w:t xml:space="preserve"> </w:t>
      </w:r>
      <w:r>
        <w:rPr/>
        <w:t>cubrirse</w:t>
      </w:r>
      <w:r>
        <w:rPr>
          <w:spacing w:val="-7"/>
        </w:rPr>
        <w:t xml:space="preserve"> </w:t>
      </w:r>
      <w:r>
        <w:rPr/>
        <w:t>conjuntamente</w:t>
      </w:r>
      <w:r>
        <w:rPr>
          <w:spacing w:val="-9"/>
        </w:rPr>
        <w:t xml:space="preserve"> </w:t>
      </w:r>
      <w:r>
        <w:rPr/>
        <w:t>con</w:t>
      </w:r>
      <w:r>
        <w:rPr>
          <w:spacing w:val="-7"/>
        </w:rPr>
        <w:t xml:space="preserve"> </w:t>
      </w:r>
      <w:r>
        <w:rPr/>
        <w:t>sus</w:t>
      </w:r>
      <w:r>
        <w:rPr>
          <w:spacing w:val="-7"/>
        </w:rPr>
        <w:t xml:space="preserve"> </w:t>
      </w:r>
      <w:r>
        <w:rPr/>
        <w:t>accesorios conforme a las disposiciones fiscales vigentes.</w:t>
      </w:r>
    </w:p>
    <w:p>
      <w:pPr>
        <w:pStyle w:val="Cuerpodetexto"/>
        <w:spacing w:before="11" w:after="0"/>
        <w:rPr/>
      </w:pPr>
      <w:r>
        <w:rPr/>
      </w:r>
    </w:p>
    <w:p>
      <w:pPr>
        <w:pStyle w:val="Cuerpodetexto"/>
        <w:ind w:left="338" w:right="40" w:hanging="0"/>
        <w:jc w:val="both"/>
        <w:rPr/>
      </w:pPr>
      <w:r>
        <w:rPr>
          <w:b/>
        </w:rPr>
        <w:t xml:space="preserve">Artículo 19. </w:t>
      </w:r>
      <w:r>
        <w:rPr/>
        <w:t>Los contribuyentes de este impuesto tendrán las siguientes obligaciones específicas:</w:t>
      </w:r>
    </w:p>
    <w:p>
      <w:pPr>
        <w:pStyle w:val="Cuerpodetexto"/>
        <w:spacing w:before="11" w:after="0"/>
        <w:rPr/>
      </w:pPr>
      <w:r>
        <w:rPr/>
      </w:r>
    </w:p>
    <w:p>
      <w:pPr>
        <w:pStyle w:val="ListParagraph"/>
        <w:numPr>
          <w:ilvl w:val="0"/>
          <w:numId w:val="16"/>
        </w:numPr>
        <w:tabs>
          <w:tab w:val="clear" w:pos="720"/>
          <w:tab w:val="left" w:pos="1045" w:leader="none"/>
          <w:tab w:val="left" w:pos="1058" w:leader="none"/>
        </w:tabs>
        <w:spacing w:lineRule="auto" w:line="240" w:before="0" w:after="0"/>
        <w:ind w:left="1058" w:right="39" w:hanging="437"/>
        <w:jc w:val="both"/>
        <w:rPr>
          <w:sz w:val="22"/>
        </w:rPr>
      </w:pPr>
      <w:r>
        <w:rPr>
          <w:sz w:val="22"/>
        </w:rPr>
        <w:t>Presentar los avisos y manifestaciones por cada uno de los predios, urbanos o rústicos, que sean de su propiedad o posean, en los términos que dispone el Código Financiero, y</w:t>
      </w:r>
    </w:p>
    <w:p>
      <w:pPr>
        <w:pStyle w:val="Cuerpodetexto"/>
        <w:spacing w:before="11" w:after="0"/>
        <w:rPr/>
      </w:pPr>
      <w:r>
        <w:rPr/>
      </w:r>
    </w:p>
    <w:p>
      <w:pPr>
        <w:pStyle w:val="ListParagraph"/>
        <w:numPr>
          <w:ilvl w:val="0"/>
          <w:numId w:val="16"/>
        </w:numPr>
        <w:tabs>
          <w:tab w:val="clear" w:pos="720"/>
          <w:tab w:val="left" w:pos="1044" w:leader="none"/>
          <w:tab w:val="left" w:pos="1058" w:leader="none"/>
        </w:tabs>
        <w:spacing w:lineRule="auto" w:line="240" w:before="1" w:after="0"/>
        <w:ind w:left="1058" w:right="39" w:hanging="437"/>
        <w:jc w:val="both"/>
        <w:rPr>
          <w:sz w:val="22"/>
        </w:rPr>
      </w:pPr>
      <w:r>
        <w:rPr>
          <w:sz w:val="22"/>
        </w:rPr>
        <w:t>Proporcionar a la Tesorería, los datos e informes que les soliciten, así como permitir el libre acceso a los predios para la realización de los trabajos catastrales.</w:t>
      </w:r>
    </w:p>
    <w:p>
      <w:pPr>
        <w:pStyle w:val="Cuerpodetexto"/>
        <w:spacing w:before="81" w:after="0"/>
        <w:ind w:left="338" w:right="410" w:hanging="0"/>
        <w:jc w:val="both"/>
        <w:rPr/>
      </w:pPr>
      <w:r>
        <w:br w:type="column"/>
      </w:r>
      <w:r>
        <w:rPr>
          <w:b/>
        </w:rPr>
        <w:t xml:space="preserve">Artículo 20. </w:t>
      </w:r>
      <w:r>
        <w:rPr/>
        <w:t>Cuando se modifique la base del impuesto, durante un ejercicio fiscal que hubiese sido pagado por anticipado, al aplicar la nueva base, se cobrarán, devolverán o compensarán las diferencias que resulten.</w:t>
      </w:r>
    </w:p>
    <w:p>
      <w:pPr>
        <w:pStyle w:val="Cuerpodetexto"/>
        <w:spacing w:before="16" w:after="0"/>
        <w:rPr/>
      </w:pPr>
      <w:r>
        <w:rPr/>
      </w:r>
    </w:p>
    <w:p>
      <w:pPr>
        <w:pStyle w:val="Cuerpodetexto"/>
        <w:ind w:left="338" w:right="408" w:hanging="0"/>
        <w:jc w:val="both"/>
        <w:rPr/>
      </w:pPr>
      <w:r>
        <w:rPr>
          <w:b/>
        </w:rPr>
        <w:t xml:space="preserve">Artículo 21. </w:t>
      </w:r>
      <w:r>
        <w:rPr/>
        <w:t>Los propietarios o poseedores de predios destinados a actividades agropecuarias, avícolas</w:t>
      </w:r>
      <w:r>
        <w:rPr>
          <w:spacing w:val="-5"/>
        </w:rPr>
        <w:t xml:space="preserve"> </w:t>
      </w:r>
      <w:r>
        <w:rPr/>
        <w:t>o</w:t>
      </w:r>
      <w:r>
        <w:rPr>
          <w:spacing w:val="-5"/>
        </w:rPr>
        <w:t xml:space="preserve"> </w:t>
      </w:r>
      <w:r>
        <w:rPr/>
        <w:t>forestales,</w:t>
      </w:r>
      <w:r>
        <w:rPr>
          <w:spacing w:val="-5"/>
        </w:rPr>
        <w:t xml:space="preserve"> </w:t>
      </w:r>
      <w:r>
        <w:rPr/>
        <w:t>que</w:t>
      </w:r>
      <w:r>
        <w:rPr>
          <w:spacing w:val="-5"/>
        </w:rPr>
        <w:t xml:space="preserve"> </w:t>
      </w:r>
      <w:r>
        <w:rPr/>
        <w:t>durante</w:t>
      </w:r>
      <w:r>
        <w:rPr>
          <w:spacing w:val="-5"/>
        </w:rPr>
        <w:t xml:space="preserve"> </w:t>
      </w:r>
      <w:r>
        <w:rPr/>
        <w:t>el</w:t>
      </w:r>
      <w:r>
        <w:rPr>
          <w:spacing w:val="-4"/>
        </w:rPr>
        <w:t xml:space="preserve"> </w:t>
      </w:r>
      <w:r>
        <w:rPr/>
        <w:t>ejercicio</w:t>
      </w:r>
      <w:r>
        <w:rPr>
          <w:spacing w:val="-5"/>
        </w:rPr>
        <w:t xml:space="preserve"> </w:t>
      </w:r>
      <w:r>
        <w:rPr/>
        <w:t xml:space="preserve">fiscal dos mil veintiséis regularicen de manera espontánea sus inmuebles mediante su inscripción en los padrones correspondientes, no pagarán el monto del impuesto predial a su cargo por ejercicios anteriores, ni los accesorios legales </w:t>
      </w:r>
      <w:r>
        <w:rPr>
          <w:spacing w:val="-2"/>
        </w:rPr>
        <w:t>causados.</w:t>
      </w:r>
    </w:p>
    <w:p>
      <w:pPr>
        <w:pStyle w:val="Cuerpodetexto"/>
        <w:spacing w:before="19" w:after="0"/>
        <w:rPr/>
      </w:pPr>
      <w:r>
        <w:rPr/>
      </w:r>
    </w:p>
    <w:p>
      <w:pPr>
        <w:pStyle w:val="Cuerpodetexto"/>
        <w:ind w:left="338" w:right="406" w:hanging="0"/>
        <w:jc w:val="both"/>
        <w:rPr/>
      </w:pPr>
      <w:r>
        <w:rPr/>
        <w:t>Para el caso de inmuebles que se encuentren en el supuesto del artículo anterior de esta Ley, que no hayan sido declarados espontáneamente, sino descubiertos por las autoridades fiscales, los propietarios o poseedores estarán obligados al</w:t>
      </w:r>
      <w:r>
        <w:rPr>
          <w:spacing w:val="40"/>
        </w:rPr>
        <w:t xml:space="preserve"> </w:t>
      </w:r>
      <w:r>
        <w:rPr/>
        <w:t>pago del impuesto de los dos años anteriores,</w:t>
      </w:r>
      <w:r>
        <w:rPr>
          <w:spacing w:val="40"/>
        </w:rPr>
        <w:t xml:space="preserve"> </w:t>
      </w:r>
      <w:r>
        <w:rPr/>
        <w:t>sobre las bases que se determinen al efecto.</w:t>
      </w:r>
    </w:p>
    <w:p>
      <w:pPr>
        <w:pStyle w:val="Cuerpodetexto"/>
        <w:spacing w:before="17" w:after="0"/>
        <w:rPr/>
      </w:pPr>
      <w:r>
        <w:rPr/>
      </w:r>
    </w:p>
    <w:p>
      <w:pPr>
        <w:pStyle w:val="Cuerpodetexto"/>
        <w:ind w:left="338" w:right="410" w:hanging="0"/>
        <w:jc w:val="both"/>
        <w:rPr/>
      </w:pPr>
      <w:r>
        <w:rPr/>
        <w:t>Para efecto de este artículo, los propietarios o poseedores de predios, podrán realizar la inscripción de los mismos, siempre que presenten ante</w:t>
      </w:r>
      <w:r>
        <w:rPr>
          <w:spacing w:val="-3"/>
        </w:rPr>
        <w:t xml:space="preserve"> </w:t>
      </w:r>
      <w:r>
        <w:rPr/>
        <w:t>la oficina encargada del predial</w:t>
      </w:r>
      <w:r>
        <w:rPr>
          <w:spacing w:val="-2"/>
        </w:rPr>
        <w:t xml:space="preserve"> </w:t>
      </w:r>
      <w:r>
        <w:rPr/>
        <w:t>con</w:t>
      </w:r>
      <w:r>
        <w:rPr>
          <w:spacing w:val="-3"/>
        </w:rPr>
        <w:t xml:space="preserve"> </w:t>
      </w:r>
      <w:r>
        <w:rPr/>
        <w:t>original</w:t>
      </w:r>
      <w:r>
        <w:rPr>
          <w:spacing w:val="-2"/>
        </w:rPr>
        <w:t xml:space="preserve"> </w:t>
      </w:r>
      <w:r>
        <w:rPr/>
        <w:t xml:space="preserve">y copia simple de título de propiedad o parcelario y copia de identificación oficial del propietario o </w:t>
      </w:r>
      <w:r>
        <w:rPr>
          <w:spacing w:val="-2"/>
        </w:rPr>
        <w:t>poseedor.</w:t>
      </w:r>
    </w:p>
    <w:p>
      <w:pPr>
        <w:pStyle w:val="Cuerpodetexto"/>
        <w:spacing w:before="16" w:after="0"/>
        <w:rPr/>
      </w:pPr>
      <w:r>
        <w:rPr/>
      </w:r>
    </w:p>
    <w:p>
      <w:pPr>
        <w:pStyle w:val="Cuerpodetexto"/>
        <w:ind w:left="338" w:right="407" w:hanging="0"/>
        <w:jc w:val="both"/>
        <w:rPr/>
      </w:pPr>
      <w:r>
        <w:rPr>
          <w:b/>
        </w:rPr>
        <w:t xml:space="preserve">Artículo 22. </w:t>
      </w:r>
      <w:r>
        <w:rPr/>
        <w:t>Los contribuyentes del impuesto predial que se presenten espontáneamente a regularizar su situación fiscal, que tengan adeudos a su cargo causados en el ejercicio fiscal del 2025 y anteriores, gozarán durante los meses de enero a junio del año 2026, de un descuento del 50 por ciento en los recargos que se hubiesen generado.</w:t>
      </w:r>
    </w:p>
    <w:p>
      <w:pPr>
        <w:pStyle w:val="Cuerpodetexto"/>
        <w:spacing w:before="19" w:after="0"/>
        <w:rPr/>
      </w:pPr>
      <w:r>
        <w:rPr/>
      </w:r>
    </w:p>
    <w:p>
      <w:pPr>
        <w:pStyle w:val="Cuerpodetexto"/>
        <w:ind w:left="338" w:right="407" w:hanging="0"/>
        <w:jc w:val="both"/>
        <w:rPr/>
      </w:pPr>
      <w:r>
        <w:rPr>
          <w:b/>
        </w:rPr>
        <w:t xml:space="preserve">Artículo 23. </w:t>
      </w:r>
      <w:r>
        <w:rPr/>
        <w:t>Los bienes inmuebles de dominio público de la Federación, del Estado, del Municipio e instituciones de educación pública, estarán exentos del pago de este impuesto; salvo que tales bienes sean utilizados por entidades paraestatales o por particulares, bajo cualquier título para fines administrativos o propósitos distintos a los de su objeto público.</w:t>
      </w:r>
    </w:p>
    <w:p>
      <w:pPr>
        <w:pStyle w:val="Cuerpodetexto"/>
        <w:spacing w:before="16" w:after="0"/>
        <w:rPr/>
      </w:pPr>
      <w:r>
        <w:rPr/>
      </w:r>
    </w:p>
    <w:p>
      <w:pPr>
        <w:pStyle w:val="Cuerpodetexto"/>
        <w:ind w:left="338" w:right="409" w:hanging="0"/>
        <w:jc w:val="both"/>
        <w:rPr/>
      </w:pPr>
      <w:r>
        <w:rPr>
          <w:b/>
        </w:rPr>
        <w:t xml:space="preserve">Artículo 24. </w:t>
      </w:r>
      <w:r>
        <w:rPr/>
        <w:t>Los propietarios o poseedores de predios</w:t>
      </w:r>
      <w:r>
        <w:rPr>
          <w:spacing w:val="46"/>
        </w:rPr>
        <w:t xml:space="preserve">  </w:t>
      </w:r>
      <w:r>
        <w:rPr/>
        <w:t>urbanos</w:t>
      </w:r>
      <w:r>
        <w:rPr>
          <w:spacing w:val="47"/>
        </w:rPr>
        <w:t xml:space="preserve">  </w:t>
      </w:r>
      <w:r>
        <w:rPr/>
        <w:t>que</w:t>
      </w:r>
      <w:r>
        <w:rPr>
          <w:spacing w:val="46"/>
        </w:rPr>
        <w:t xml:space="preserve">  </w:t>
      </w:r>
      <w:r>
        <w:rPr/>
        <w:t>tengan</w:t>
      </w:r>
      <w:r>
        <w:rPr>
          <w:spacing w:val="46"/>
        </w:rPr>
        <w:t xml:space="preserve">  </w:t>
      </w:r>
      <w:r>
        <w:rPr/>
        <w:t>la</w:t>
      </w:r>
      <w:r>
        <w:rPr>
          <w:spacing w:val="47"/>
        </w:rPr>
        <w:t xml:space="preserve">  </w:t>
      </w:r>
      <w:r>
        <w:rPr/>
        <w:t>calidad</w:t>
      </w:r>
      <w:r>
        <w:rPr>
          <w:spacing w:val="47"/>
        </w:rPr>
        <w:t xml:space="preserve">  </w:t>
      </w:r>
      <w:r>
        <w:rPr>
          <w:spacing w:val="-5"/>
        </w:rPr>
        <w:t>de</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pensionados, jubilados, viudas en situación precaria, adultos mayores, madres solteras y personas</w:t>
      </w:r>
      <w:r>
        <w:rPr>
          <w:spacing w:val="60"/>
        </w:rPr>
        <w:t xml:space="preserve"> </w:t>
      </w:r>
      <w:r>
        <w:rPr/>
        <w:t>discapacitadas,</w:t>
      </w:r>
      <w:r>
        <w:rPr>
          <w:spacing w:val="61"/>
        </w:rPr>
        <w:t xml:space="preserve"> </w:t>
      </w:r>
      <w:r>
        <w:rPr/>
        <w:t>cubrirán</w:t>
      </w:r>
      <w:r>
        <w:rPr>
          <w:spacing w:val="61"/>
        </w:rPr>
        <w:t xml:space="preserve"> </w:t>
      </w:r>
      <w:r>
        <w:rPr/>
        <w:t>únicamente</w:t>
      </w:r>
      <w:r>
        <w:rPr>
          <w:spacing w:val="61"/>
        </w:rPr>
        <w:t xml:space="preserve"> </w:t>
      </w:r>
      <w:r>
        <w:rPr>
          <w:spacing w:val="-5"/>
        </w:rPr>
        <w:t>el</w:t>
      </w:r>
    </w:p>
    <w:p>
      <w:pPr>
        <w:pStyle w:val="Cuerpodetexto"/>
        <w:ind w:left="338" w:right="41" w:hanging="0"/>
        <w:jc w:val="both"/>
        <w:rPr/>
      </w:pPr>
      <w:r>
        <w:rPr/>
        <w:t xml:space="preserve">85 por ciento de la cuota que les corresponda, única y exclusivamente respecto de la casa habitación en que tenga señalado su domicilio siempre que acrediten la calidad en que se </w:t>
      </w:r>
      <w:r>
        <w:rPr>
          <w:spacing w:val="-2"/>
        </w:rPr>
        <w:t>encuentran.</w:t>
      </w:r>
    </w:p>
    <w:p>
      <w:pPr>
        <w:pStyle w:val="Cuerpodetexto"/>
        <w:spacing w:before="10" w:after="0"/>
        <w:rPr/>
      </w:pPr>
      <w:r>
        <w:rPr/>
      </w:r>
    </w:p>
    <w:p>
      <w:pPr>
        <w:pStyle w:val="Cuerpodetexto"/>
        <w:ind w:left="338" w:right="38" w:hanging="0"/>
        <w:jc w:val="both"/>
        <w:rPr/>
      </w:pPr>
      <w:r>
        <w:rPr>
          <w:b/>
        </w:rPr>
        <w:t xml:space="preserve">Artículo 25. </w:t>
      </w:r>
      <w:r>
        <w:rPr/>
        <w:t>En todo caso, el monto anual del impuesto predial a pagar durante el ejercicio fiscal 2026, no podrá ser inferior al monto pagado en el ejercicio</w:t>
      </w:r>
      <w:r>
        <w:rPr>
          <w:spacing w:val="-4"/>
        </w:rPr>
        <w:t xml:space="preserve"> </w:t>
      </w:r>
      <w:r>
        <w:rPr/>
        <w:t>fiscal</w:t>
      </w:r>
      <w:r>
        <w:rPr>
          <w:spacing w:val="-1"/>
        </w:rPr>
        <w:t xml:space="preserve"> </w:t>
      </w:r>
      <w:r>
        <w:rPr/>
        <w:t>2025,</w:t>
      </w:r>
      <w:r>
        <w:rPr>
          <w:spacing w:val="-2"/>
        </w:rPr>
        <w:t xml:space="preserve"> </w:t>
      </w:r>
      <w:r>
        <w:rPr/>
        <w:t>a</w:t>
      </w:r>
      <w:r>
        <w:rPr>
          <w:spacing w:val="-2"/>
        </w:rPr>
        <w:t xml:space="preserve"> </w:t>
      </w:r>
      <w:r>
        <w:rPr/>
        <w:t>excepción</w:t>
      </w:r>
      <w:r>
        <w:rPr>
          <w:spacing w:val="-2"/>
        </w:rPr>
        <w:t xml:space="preserve"> </w:t>
      </w:r>
      <w:r>
        <w:rPr/>
        <w:t>de</w:t>
      </w:r>
      <w:r>
        <w:rPr>
          <w:spacing w:val="-4"/>
        </w:rPr>
        <w:t xml:space="preserve"> </w:t>
      </w:r>
      <w:r>
        <w:rPr/>
        <w:t>lo</w:t>
      </w:r>
      <w:r>
        <w:rPr>
          <w:spacing w:val="-2"/>
        </w:rPr>
        <w:t xml:space="preserve"> </w:t>
      </w:r>
      <w:r>
        <w:rPr/>
        <w:t xml:space="preserve">establecido en los artículos 18 párrafo segundo y 24 de esta </w:t>
      </w:r>
      <w:r>
        <w:rPr>
          <w:spacing w:val="-4"/>
        </w:rPr>
        <w:t>Ley.</w:t>
      </w:r>
    </w:p>
    <w:p>
      <w:pPr>
        <w:pStyle w:val="Cuerpodetexto"/>
        <w:spacing w:before="11" w:after="0"/>
        <w:rPr/>
      </w:pPr>
      <w:r>
        <w:rPr/>
      </w:r>
    </w:p>
    <w:p>
      <w:pPr>
        <w:pStyle w:val="Normal"/>
        <w:spacing w:before="0" w:after="0"/>
        <w:ind w:left="414" w:right="119"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42" w:before="4" w:after="0"/>
        <w:ind w:left="414" w:right="115" w:hanging="0"/>
        <w:jc w:val="center"/>
        <w:rPr>
          <w:b/>
          <w:b/>
          <w:sz w:val="22"/>
        </w:rPr>
      </w:pPr>
      <w:r>
        <w:rPr>
          <w:b/>
          <w:sz w:val="22"/>
        </w:rPr>
        <w:t>DEL</w:t>
      </w:r>
      <w:r>
        <w:rPr>
          <w:b/>
          <w:spacing w:val="-13"/>
          <w:sz w:val="22"/>
        </w:rPr>
        <w:t xml:space="preserve"> </w:t>
      </w:r>
      <w:r>
        <w:rPr>
          <w:b/>
          <w:sz w:val="22"/>
        </w:rPr>
        <w:t>IMPUESTO</w:t>
      </w:r>
      <w:r>
        <w:rPr>
          <w:b/>
          <w:spacing w:val="-11"/>
          <w:sz w:val="22"/>
        </w:rPr>
        <w:t xml:space="preserve"> </w:t>
      </w:r>
      <w:r>
        <w:rPr>
          <w:b/>
          <w:sz w:val="22"/>
        </w:rPr>
        <w:t>SOBRE</w:t>
      </w:r>
      <w:r>
        <w:rPr>
          <w:b/>
          <w:spacing w:val="-13"/>
          <w:sz w:val="22"/>
        </w:rPr>
        <w:t xml:space="preserve"> </w:t>
      </w:r>
      <w:r>
        <w:rPr>
          <w:b/>
          <w:sz w:val="22"/>
        </w:rPr>
        <w:t>TRANSMISIÓN DE BIENES INMUEBLES</w:t>
      </w:r>
    </w:p>
    <w:p>
      <w:pPr>
        <w:pStyle w:val="Cuerpodetexto"/>
        <w:spacing w:before="6" w:after="0"/>
        <w:rPr>
          <w:b/>
          <w:b/>
        </w:rPr>
      </w:pPr>
      <w:r>
        <w:rPr>
          <w:b/>
        </w:rPr>
      </w:r>
    </w:p>
    <w:p>
      <w:pPr>
        <w:pStyle w:val="Cuerpodetexto"/>
        <w:ind w:left="338" w:right="38" w:hanging="0"/>
        <w:jc w:val="both"/>
        <w:rPr/>
      </w:pPr>
      <w:r>
        <w:rPr>
          <w:b/>
        </w:rPr>
        <w:t xml:space="preserve">Artículo 26. </w:t>
      </w:r>
      <w:r>
        <w:rPr/>
        <w:t xml:space="preserve">El impuesto sobre transmisión de bienes inmuebles, se causará por la celebración de los actos a que se refiere el Título Sexto, Capítulo II del Código Financiero, incluyendo la cesión de derechos de posesión y la disolución de </w:t>
      </w:r>
      <w:r>
        <w:rPr>
          <w:spacing w:val="-2"/>
        </w:rPr>
        <w:t>copropiedad.</w:t>
      </w:r>
    </w:p>
    <w:p>
      <w:pPr>
        <w:pStyle w:val="Cuerpodetexto"/>
        <w:spacing w:before="10" w:after="0"/>
        <w:rPr/>
      </w:pPr>
      <w:r>
        <w:rPr/>
      </w:r>
    </w:p>
    <w:p>
      <w:pPr>
        <w:pStyle w:val="ListParagraph"/>
        <w:numPr>
          <w:ilvl w:val="0"/>
          <w:numId w:val="15"/>
        </w:numPr>
        <w:tabs>
          <w:tab w:val="clear" w:pos="720"/>
          <w:tab w:val="left" w:pos="1045" w:leader="none"/>
          <w:tab w:val="left" w:pos="1058" w:leader="none"/>
        </w:tabs>
        <w:spacing w:lineRule="auto" w:line="240" w:before="0" w:after="0"/>
        <w:ind w:left="1058" w:right="39" w:hanging="437"/>
        <w:jc w:val="both"/>
        <w:rPr>
          <w:sz w:val="22"/>
        </w:rPr>
      </w:pPr>
      <w:r>
        <w:rPr>
          <w:sz w:val="22"/>
        </w:rPr>
        <w:t>Son sujetos de este impuesto, los propietarios poseedores de bienes inmuebles que se encuentren en el territorio del Municipio, que sean objeto de la transmisión de propiedad;</w:t>
      </w:r>
    </w:p>
    <w:p>
      <w:pPr>
        <w:pStyle w:val="Cuerpodetexto"/>
        <w:spacing w:before="12"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1" w:hanging="437"/>
        <w:jc w:val="both"/>
        <w:rPr>
          <w:sz w:val="22"/>
        </w:rPr>
      </w:pPr>
      <w:r>
        <w:rPr>
          <w:sz w:val="22"/>
        </w:rPr>
        <w:t>La base del impuesto será la que resulte mayor</w:t>
      </w:r>
      <w:r>
        <w:rPr>
          <w:spacing w:val="-3"/>
          <w:sz w:val="22"/>
        </w:rPr>
        <w:t xml:space="preserve"> </w:t>
      </w:r>
      <w:r>
        <w:rPr>
          <w:sz w:val="22"/>
        </w:rPr>
        <w:t>después</w:t>
      </w:r>
      <w:r>
        <w:rPr>
          <w:spacing w:val="-3"/>
          <w:sz w:val="22"/>
        </w:rPr>
        <w:t xml:space="preserve"> </w:t>
      </w:r>
      <w:r>
        <w:rPr>
          <w:sz w:val="22"/>
        </w:rPr>
        <w:t>de</w:t>
      </w:r>
      <w:r>
        <w:rPr>
          <w:spacing w:val="-4"/>
          <w:sz w:val="22"/>
        </w:rPr>
        <w:t xml:space="preserve"> </w:t>
      </w:r>
      <w:r>
        <w:rPr>
          <w:sz w:val="22"/>
        </w:rPr>
        <w:t>aplicar</w:t>
      </w:r>
      <w:r>
        <w:rPr>
          <w:spacing w:val="-3"/>
          <w:sz w:val="22"/>
        </w:rPr>
        <w:t xml:space="preserve"> </w:t>
      </w:r>
      <w:r>
        <w:rPr>
          <w:sz w:val="22"/>
        </w:rPr>
        <w:t>lo</w:t>
      </w:r>
      <w:r>
        <w:rPr>
          <w:spacing w:val="-4"/>
          <w:sz w:val="22"/>
        </w:rPr>
        <w:t xml:space="preserve"> </w:t>
      </w:r>
      <w:r>
        <w:rPr>
          <w:sz w:val="22"/>
        </w:rPr>
        <w:t>señalado</w:t>
      </w:r>
      <w:r>
        <w:rPr>
          <w:spacing w:val="-4"/>
          <w:sz w:val="22"/>
        </w:rPr>
        <w:t xml:space="preserve"> </w:t>
      </w:r>
      <w:r>
        <w:rPr>
          <w:sz w:val="22"/>
        </w:rPr>
        <w:t>en</w:t>
      </w:r>
      <w:r>
        <w:rPr>
          <w:spacing w:val="-4"/>
          <w:sz w:val="22"/>
        </w:rPr>
        <w:t xml:space="preserve"> </w:t>
      </w:r>
      <w:r>
        <w:rPr>
          <w:sz w:val="22"/>
        </w:rPr>
        <w:t>el artículo 208 del Código Financiero;</w:t>
      </w:r>
    </w:p>
    <w:p>
      <w:pPr>
        <w:pStyle w:val="Cuerpodetexto"/>
        <w:spacing w:before="10" w:after="0"/>
        <w:rPr/>
      </w:pPr>
      <w:r>
        <w:rPr/>
      </w:r>
    </w:p>
    <w:p>
      <w:pPr>
        <w:pStyle w:val="ListParagraph"/>
        <w:numPr>
          <w:ilvl w:val="0"/>
          <w:numId w:val="15"/>
        </w:numPr>
        <w:tabs>
          <w:tab w:val="clear" w:pos="720"/>
          <w:tab w:val="left" w:pos="1043" w:leader="none"/>
          <w:tab w:val="left" w:pos="1058" w:leader="none"/>
        </w:tabs>
        <w:spacing w:lineRule="auto" w:line="240" w:before="0" w:after="0"/>
        <w:ind w:left="1058" w:right="38" w:hanging="437"/>
        <w:jc w:val="both"/>
        <w:rPr>
          <w:sz w:val="22"/>
        </w:rPr>
      </w:pPr>
      <w:r>
        <w:rPr>
          <w:sz w:val="22"/>
        </w:rPr>
        <w:t>Este impuesto se pagará de conformidad con el artículo 209 del Código Financiero;</w:t>
      </w:r>
    </w:p>
    <w:p>
      <w:pPr>
        <w:pStyle w:val="Cuerpodetexto"/>
        <w:spacing w:before="9"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1" w:hanging="437"/>
        <w:jc w:val="both"/>
        <w:rPr>
          <w:sz w:val="22"/>
        </w:rPr>
      </w:pPr>
      <w:r>
        <w:rPr>
          <w:sz w:val="22"/>
        </w:rPr>
        <w:t>En los casos de viviendas de interés social y popular, definidas en el artículo 210 del Código</w:t>
      </w:r>
      <w:r>
        <w:rPr>
          <w:spacing w:val="40"/>
          <w:sz w:val="22"/>
        </w:rPr>
        <w:t xml:space="preserve"> </w:t>
      </w:r>
      <w:r>
        <w:rPr>
          <w:sz w:val="22"/>
        </w:rPr>
        <w:t>Financiero,</w:t>
      </w:r>
      <w:r>
        <w:rPr>
          <w:spacing w:val="40"/>
          <w:sz w:val="22"/>
        </w:rPr>
        <w:t xml:space="preserve"> </w:t>
      </w:r>
      <w:r>
        <w:rPr>
          <w:sz w:val="22"/>
        </w:rPr>
        <w:t>la</w:t>
      </w:r>
      <w:r>
        <w:rPr>
          <w:spacing w:val="40"/>
          <w:sz w:val="22"/>
        </w:rPr>
        <w:t xml:space="preserve"> </w:t>
      </w:r>
      <w:r>
        <w:rPr>
          <w:sz w:val="22"/>
        </w:rPr>
        <w:t>reducción</w:t>
      </w:r>
      <w:r>
        <w:rPr>
          <w:spacing w:val="40"/>
          <w:sz w:val="22"/>
        </w:rPr>
        <w:t xml:space="preserve"> </w:t>
      </w:r>
      <w:r>
        <w:rPr>
          <w:sz w:val="22"/>
        </w:rPr>
        <w:t>será</w:t>
      </w:r>
      <w:r>
        <w:rPr>
          <w:spacing w:val="40"/>
          <w:sz w:val="22"/>
        </w:rPr>
        <w:t xml:space="preserve"> </w:t>
      </w:r>
      <w:r>
        <w:rPr>
          <w:sz w:val="22"/>
        </w:rPr>
        <w:t>de</w:t>
      </w:r>
    </w:p>
    <w:p>
      <w:pPr>
        <w:pStyle w:val="Cuerpodetexto"/>
        <w:spacing w:lineRule="exact" w:line="252"/>
        <w:ind w:left="1058" w:right="0" w:hanging="0"/>
        <w:jc w:val="both"/>
        <w:rPr/>
      </w:pPr>
      <w:r>
        <w:rPr/>
        <w:t>12.65</w:t>
      </w:r>
      <w:r>
        <w:rPr>
          <w:spacing w:val="-5"/>
        </w:rPr>
        <w:t xml:space="preserve"> </w:t>
      </w:r>
      <w:r>
        <w:rPr/>
        <w:t>UMA</w:t>
      </w:r>
      <w:r>
        <w:rPr>
          <w:spacing w:val="-2"/>
        </w:rPr>
        <w:t xml:space="preserve"> </w:t>
      </w:r>
      <w:r>
        <w:rPr/>
        <w:t>elevado</w:t>
      </w:r>
      <w:r>
        <w:rPr>
          <w:spacing w:val="-2"/>
        </w:rPr>
        <w:t xml:space="preserve"> </w:t>
      </w:r>
      <w:r>
        <w:rPr/>
        <w:t>al</w:t>
      </w:r>
      <w:r>
        <w:rPr>
          <w:spacing w:val="-1"/>
        </w:rPr>
        <w:t xml:space="preserve"> </w:t>
      </w:r>
      <w:r>
        <w:rPr>
          <w:spacing w:val="-4"/>
        </w:rPr>
        <w:t>año;</w:t>
      </w:r>
    </w:p>
    <w:p>
      <w:pPr>
        <w:pStyle w:val="Cuerpodetexto"/>
        <w:spacing w:before="11"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1" w:hanging="437"/>
        <w:jc w:val="both"/>
        <w:rPr>
          <w:sz w:val="22"/>
        </w:rPr>
      </w:pPr>
      <w:r>
        <w:rPr>
          <w:sz w:val="22"/>
        </w:rPr>
        <w:t>Por la contestación de avisos notariales, lo equivalente a 3.04 UMA;</w:t>
      </w:r>
    </w:p>
    <w:p>
      <w:pPr>
        <w:pStyle w:val="Cuerpodetexto"/>
        <w:spacing w:before="11" w:after="0"/>
        <w:rPr/>
      </w:pPr>
      <w:r>
        <w:rPr/>
      </w:r>
    </w:p>
    <w:p>
      <w:pPr>
        <w:pStyle w:val="ListParagraph"/>
        <w:numPr>
          <w:ilvl w:val="0"/>
          <w:numId w:val="15"/>
        </w:numPr>
        <w:tabs>
          <w:tab w:val="clear" w:pos="720"/>
          <w:tab w:val="left" w:pos="1045" w:leader="none"/>
          <w:tab w:val="left" w:pos="1058" w:leader="none"/>
        </w:tabs>
        <w:spacing w:lineRule="auto" w:line="240" w:before="0" w:after="0"/>
        <w:ind w:left="1058" w:right="40" w:hanging="437"/>
        <w:jc w:val="both"/>
        <w:rPr>
          <w:sz w:val="22"/>
        </w:rPr>
      </w:pPr>
      <w:r>
        <w:rPr>
          <w:sz w:val="22"/>
        </w:rPr>
        <w:t>Por la elaboración y expedición de manifestaciones catastrales en predios urbanos y rústicos 2.65 UMA;</w:t>
      </w:r>
    </w:p>
    <w:p>
      <w:pPr>
        <w:pStyle w:val="ListParagraph"/>
        <w:numPr>
          <w:ilvl w:val="0"/>
          <w:numId w:val="15"/>
        </w:numPr>
        <w:tabs>
          <w:tab w:val="clear" w:pos="720"/>
          <w:tab w:val="left" w:pos="1044" w:leader="none"/>
          <w:tab w:val="left" w:pos="1058" w:leader="none"/>
        </w:tabs>
        <w:spacing w:lineRule="auto" w:line="240" w:before="81" w:after="0"/>
        <w:ind w:left="1058" w:right="407" w:hanging="579"/>
        <w:jc w:val="both"/>
        <w:rPr>
          <w:sz w:val="22"/>
        </w:rPr>
      </w:pPr>
      <w:r>
        <w:br w:type="column"/>
      </w:r>
      <w:r>
        <w:rPr>
          <w:sz w:val="22"/>
        </w:rPr>
        <w:t>Por la elaboración de contratos de compraventa de un bien inmueble se pagará el valor correspondiente a 2.45 UMA, y</w:t>
      </w:r>
    </w:p>
    <w:p>
      <w:pPr>
        <w:pStyle w:val="Cuerpodetexto"/>
        <w:spacing w:before="7"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09" w:hanging="579"/>
        <w:jc w:val="both"/>
        <w:rPr>
          <w:sz w:val="22"/>
        </w:rPr>
      </w:pPr>
      <w:r>
        <w:rPr>
          <w:sz w:val="22"/>
        </w:rPr>
        <w:t>Personas que no sean originarias del Municipio y que adquieran un bien inmueble, deberán pagar un impuesto no inferior a 10.31 UMA.</w:t>
      </w:r>
    </w:p>
    <w:p>
      <w:pPr>
        <w:pStyle w:val="Cuerpodetexto"/>
        <w:spacing w:before="7" w:after="0"/>
        <w:rPr/>
      </w:pPr>
      <w:r>
        <w:rPr/>
      </w:r>
    </w:p>
    <w:p>
      <w:pPr>
        <w:pStyle w:val="Normal"/>
        <w:spacing w:before="0" w:after="0"/>
        <w:ind w:left="393" w:right="463"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42" w:before="2" w:after="0"/>
        <w:ind w:left="391" w:right="463"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DIVERSIONES</w:t>
      </w:r>
      <w:r>
        <w:rPr>
          <w:b/>
          <w:spacing w:val="-9"/>
          <w:sz w:val="22"/>
        </w:rPr>
        <w:t xml:space="preserve"> </w:t>
      </w:r>
      <w:r>
        <w:rPr>
          <w:b/>
          <w:sz w:val="22"/>
        </w:rPr>
        <w:t>Y ESPECTÁCULOS PÚBLICOS</w:t>
      </w:r>
    </w:p>
    <w:p>
      <w:pPr>
        <w:pStyle w:val="Cuerpodetexto"/>
        <w:spacing w:before="1" w:after="0"/>
        <w:rPr>
          <w:b/>
          <w:b/>
        </w:rPr>
      </w:pPr>
      <w:r>
        <w:rPr>
          <w:b/>
        </w:rPr>
      </w:r>
    </w:p>
    <w:p>
      <w:pPr>
        <w:pStyle w:val="Cuerpodetexto"/>
        <w:spacing w:before="1" w:after="0"/>
        <w:ind w:left="338" w:right="407" w:hanging="0"/>
        <w:jc w:val="both"/>
        <w:rPr/>
      </w:pPr>
      <w:r>
        <w:rPr>
          <w:b/>
        </w:rPr>
        <w:t xml:space="preserve">Artículo 27. </w:t>
      </w:r>
      <w:r>
        <w:rPr/>
        <w:t>El</w:t>
      </w:r>
      <w:r>
        <w:rPr>
          <w:spacing w:val="-1"/>
        </w:rPr>
        <w:t xml:space="preserve"> </w:t>
      </w:r>
      <w:r>
        <w:rPr/>
        <w:t>Municipio</w:t>
      </w:r>
      <w:r>
        <w:rPr>
          <w:spacing w:val="-1"/>
        </w:rPr>
        <w:t xml:space="preserve"> </w:t>
      </w:r>
      <w:r>
        <w:rPr/>
        <w:t>percibirá,</w:t>
      </w:r>
      <w:r>
        <w:rPr>
          <w:spacing w:val="-1"/>
        </w:rPr>
        <w:t xml:space="preserve"> </w:t>
      </w:r>
      <w:r>
        <w:rPr/>
        <w:t>en</w:t>
      </w:r>
      <w:r>
        <w:rPr>
          <w:spacing w:val="-1"/>
        </w:rPr>
        <w:t xml:space="preserve"> </w:t>
      </w:r>
      <w:r>
        <w:rPr/>
        <w:t>su caso,</w:t>
      </w:r>
      <w:r>
        <w:rPr>
          <w:spacing w:val="-1"/>
        </w:rPr>
        <w:t xml:space="preserve"> </w:t>
      </w:r>
      <w:r>
        <w:rPr/>
        <w:t>el impuesto a que se refiere este Capítulo, de conformidad con el Título Cuarto, Capítulo III del Código Financiero y a Ley de Ingresos del Estado de Tlaxcala para el Ejercicio Fiscal 2026.</w:t>
      </w:r>
    </w:p>
    <w:p>
      <w:pPr>
        <w:pStyle w:val="Cuerpodetexto"/>
        <w:spacing w:before="6" w:after="0"/>
        <w:rPr/>
      </w:pPr>
      <w:r>
        <w:rPr/>
      </w:r>
    </w:p>
    <w:p>
      <w:pPr>
        <w:pStyle w:val="Normal"/>
        <w:spacing w:lineRule="auto" w:line="242" w:before="0" w:after="0"/>
        <w:ind w:left="924" w:right="761"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auto" w:line="487" w:before="0" w:after="0"/>
        <w:ind w:left="1608" w:right="731" w:hanging="135"/>
        <w:jc w:val="left"/>
        <w:rPr>
          <w:b/>
          <w:b/>
          <w:sz w:val="22"/>
        </w:rPr>
      </w:pPr>
      <w:r>
        <w:rPr>
          <w:b/>
          <w:sz w:val="22"/>
        </w:rPr>
        <w:t>SEGURIDAD</w:t>
      </w:r>
      <w:r>
        <w:rPr>
          <w:b/>
          <w:spacing w:val="-14"/>
          <w:sz w:val="22"/>
        </w:rPr>
        <w:t xml:space="preserve"> </w:t>
      </w:r>
      <w:r>
        <w:rPr>
          <w:b/>
          <w:sz w:val="22"/>
        </w:rPr>
        <w:t>SOCIAL CAPÍTULO ÚNICO</w:t>
      </w:r>
    </w:p>
    <w:p>
      <w:pPr>
        <w:pStyle w:val="Cuerpodetexto"/>
        <w:ind w:left="338" w:right="407" w:hanging="0"/>
        <w:jc w:val="both"/>
        <w:rPr/>
      </w:pPr>
      <w:r>
        <w:rPr>
          <w:b/>
        </w:rPr>
        <w:t xml:space="preserve">Artículo 28. </w:t>
      </w:r>
      <w:r>
        <w:rPr/>
        <w:t>Son las contribuciones establecidas en Ley</w:t>
      </w:r>
      <w:r>
        <w:rPr>
          <w:spacing w:val="-1"/>
        </w:rPr>
        <w:t xml:space="preserve"> </w:t>
      </w:r>
      <w:r>
        <w:rPr/>
        <w:t>a</w:t>
      </w:r>
      <w:r>
        <w:rPr>
          <w:spacing w:val="-1"/>
        </w:rPr>
        <w:t xml:space="preserve"> </w:t>
      </w:r>
      <w:r>
        <w:rPr/>
        <w:t>cargo de personas que</w:t>
      </w:r>
      <w:r>
        <w:rPr>
          <w:spacing w:val="-1"/>
        </w:rPr>
        <w:t xml:space="preserve"> </w:t>
      </w:r>
      <w:r>
        <w:rPr/>
        <w:t>son</w:t>
      </w:r>
      <w:r>
        <w:rPr>
          <w:spacing w:val="-1"/>
        </w:rPr>
        <w:t xml:space="preserve"> </w:t>
      </w:r>
      <w:r>
        <w:rPr/>
        <w:t>sustituidas por el Estado en el cumplimiento de obligaciones fijadas por la Ley en materia de seguridad social o a las personas que se beneficien en forma especial por los servicios de seguridad social proporcionados por el mismo Estado.</w:t>
      </w:r>
    </w:p>
    <w:p>
      <w:pPr>
        <w:pStyle w:val="Cuerpodetexto"/>
        <w:rPr/>
      </w:pPr>
      <w:r>
        <w:rPr/>
      </w:r>
    </w:p>
    <w:p>
      <w:pPr>
        <w:pStyle w:val="Normal"/>
        <w:spacing w:lineRule="auto" w:line="242" w:before="0" w:after="0"/>
        <w:ind w:left="823" w:right="731" w:firstLine="828"/>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Normal"/>
        <w:spacing w:before="252" w:after="0"/>
        <w:ind w:left="392" w:right="463"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409" w:hanging="0"/>
        <w:jc w:val="both"/>
        <w:rPr/>
      </w:pPr>
      <w:r>
        <w:rPr>
          <w:b/>
        </w:rPr>
        <w:t xml:space="preserve">Artículo 29. </w:t>
      </w:r>
      <w:r>
        <w:rPr/>
        <w:t>Son las contribuciones en ley a cargo de las</w:t>
      </w:r>
      <w:r>
        <w:rPr>
          <w:spacing w:val="-1"/>
        </w:rPr>
        <w:t xml:space="preserve"> </w:t>
      </w:r>
      <w:r>
        <w:rPr/>
        <w:t>personas físicas y</w:t>
      </w:r>
      <w:r>
        <w:rPr>
          <w:spacing w:val="-2"/>
        </w:rPr>
        <w:t xml:space="preserve"> </w:t>
      </w:r>
      <w:r>
        <w:rPr/>
        <w:t>morales que se beneficien de manera directa por obras públicas.</w:t>
      </w:r>
    </w:p>
    <w:p>
      <w:pPr>
        <w:pStyle w:val="Cuerpodetexto"/>
        <w:spacing w:before="5" w:after="0"/>
        <w:rPr/>
      </w:pPr>
      <w:r>
        <w:rPr/>
      </w:r>
    </w:p>
    <w:p>
      <w:pPr>
        <w:pStyle w:val="Normal"/>
        <w:spacing w:lineRule="auto" w:line="242" w:before="0" w:after="0"/>
        <w:ind w:left="1346" w:right="1416"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2" w:after="0"/>
        <w:rPr>
          <w:b/>
          <w:b/>
        </w:rPr>
      </w:pPr>
      <w:r>
        <w:rPr>
          <w:b/>
        </w:rPr>
      </w:r>
    </w:p>
    <w:p>
      <w:pPr>
        <w:pStyle w:val="Normal"/>
        <w:spacing w:lineRule="auto" w:line="242" w:before="0" w:after="0"/>
        <w:ind w:left="1346" w:right="1416" w:hanging="0"/>
        <w:jc w:val="center"/>
        <w:rPr>
          <w:b/>
          <w:b/>
          <w:sz w:val="22"/>
        </w:rPr>
      </w:pPr>
      <w:r>
        <w:rPr>
          <w:b/>
          <w:sz w:val="22"/>
        </w:rPr>
        <w:t>CAPÍTULO</w:t>
      </w:r>
      <w:r>
        <w:rPr>
          <w:b/>
          <w:spacing w:val="-14"/>
          <w:sz w:val="22"/>
        </w:rPr>
        <w:t xml:space="preserve"> </w:t>
      </w:r>
      <w:r>
        <w:rPr>
          <w:b/>
          <w:sz w:val="22"/>
        </w:rPr>
        <w:t xml:space="preserve">I </w:t>
      </w:r>
      <w:r>
        <w:rPr>
          <w:b/>
          <w:spacing w:val="-2"/>
          <w:sz w:val="22"/>
        </w:rPr>
        <w:t>CONCEPTO</w:t>
      </w:r>
    </w:p>
    <w:p>
      <w:pPr>
        <w:pStyle w:val="Cuerpodetexto"/>
        <w:spacing w:before="252" w:after="0"/>
        <w:ind w:left="338" w:right="409" w:hanging="0"/>
        <w:jc w:val="both"/>
        <w:rPr/>
      </w:pPr>
      <w:r>
        <w:rPr>
          <w:b/>
        </w:rPr>
        <w:t xml:space="preserve">Artículo 30. </w:t>
      </w:r>
      <w:r>
        <w:rPr/>
        <w:t>Son las contribuciones establecidas en</w:t>
      </w:r>
      <w:r>
        <w:rPr>
          <w:spacing w:val="30"/>
        </w:rPr>
        <w:t xml:space="preserve"> </w:t>
      </w:r>
      <w:r>
        <w:rPr/>
        <w:t>Ley</w:t>
      </w:r>
      <w:r>
        <w:rPr>
          <w:spacing w:val="28"/>
        </w:rPr>
        <w:t xml:space="preserve"> </w:t>
      </w:r>
      <w:r>
        <w:rPr/>
        <w:t>por</w:t>
      </w:r>
      <w:r>
        <w:rPr>
          <w:spacing w:val="31"/>
        </w:rPr>
        <w:t xml:space="preserve"> </w:t>
      </w:r>
      <w:r>
        <w:rPr/>
        <w:t>el</w:t>
      </w:r>
      <w:r>
        <w:rPr>
          <w:spacing w:val="31"/>
        </w:rPr>
        <w:t xml:space="preserve"> </w:t>
      </w:r>
      <w:r>
        <w:rPr/>
        <w:t>uso</w:t>
      </w:r>
      <w:r>
        <w:rPr>
          <w:spacing w:val="31"/>
        </w:rPr>
        <w:t xml:space="preserve"> </w:t>
      </w:r>
      <w:r>
        <w:rPr/>
        <w:t>o</w:t>
      </w:r>
      <w:r>
        <w:rPr>
          <w:spacing w:val="29"/>
        </w:rPr>
        <w:t xml:space="preserve"> </w:t>
      </w:r>
      <w:r>
        <w:rPr/>
        <w:t>aprovechamientos</w:t>
      </w:r>
      <w:r>
        <w:rPr>
          <w:spacing w:val="30"/>
        </w:rPr>
        <w:t xml:space="preserve"> </w:t>
      </w:r>
      <w:r>
        <w:rPr/>
        <w:t>de</w:t>
      </w:r>
      <w:r>
        <w:rPr>
          <w:spacing w:val="31"/>
        </w:rPr>
        <w:t xml:space="preserve"> </w:t>
      </w:r>
      <w:r>
        <w:rPr>
          <w:spacing w:val="-2"/>
        </w:rPr>
        <w:t>bienes</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del</w:t>
      </w:r>
      <w:r>
        <w:rPr>
          <w:spacing w:val="-4"/>
        </w:rPr>
        <w:t xml:space="preserve"> </w:t>
      </w:r>
      <w:r>
        <w:rPr/>
        <w:t>dominio</w:t>
      </w:r>
      <w:r>
        <w:rPr>
          <w:spacing w:val="-5"/>
        </w:rPr>
        <w:t xml:space="preserve"> </w:t>
      </w:r>
      <w:r>
        <w:rPr/>
        <w:t>público,</w:t>
      </w:r>
      <w:r>
        <w:rPr>
          <w:spacing w:val="-5"/>
        </w:rPr>
        <w:t xml:space="preserve"> </w:t>
      </w:r>
      <w:r>
        <w:rPr/>
        <w:t>así</w:t>
      </w:r>
      <w:r>
        <w:rPr>
          <w:spacing w:val="-4"/>
        </w:rPr>
        <w:t xml:space="preserve"> </w:t>
      </w:r>
      <w:r>
        <w:rPr/>
        <w:t>como</w:t>
      </w:r>
      <w:r>
        <w:rPr>
          <w:spacing w:val="-5"/>
        </w:rPr>
        <w:t xml:space="preserve"> </w:t>
      </w:r>
      <w:r>
        <w:rPr/>
        <w:t>por</w:t>
      </w:r>
      <w:r>
        <w:rPr>
          <w:spacing w:val="-6"/>
        </w:rPr>
        <w:t xml:space="preserve"> </w:t>
      </w:r>
      <w:r>
        <w:rPr/>
        <w:t>recibir</w:t>
      </w:r>
      <w:r>
        <w:rPr>
          <w:spacing w:val="-5"/>
        </w:rPr>
        <w:t xml:space="preserve"> </w:t>
      </w:r>
      <w:r>
        <w:rPr/>
        <w:t>servicios que presta el Estado en sus funciones de derecho público, excepto cuando se presten por</w:t>
      </w:r>
      <w:r>
        <w:rPr>
          <w:spacing w:val="80"/>
        </w:rPr>
        <w:t xml:space="preserve"> </w:t>
      </w:r>
      <w:r>
        <w:rPr/>
        <w:t>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Cuerpodetexto"/>
        <w:spacing w:before="9" w:after="0"/>
        <w:rPr/>
      </w:pPr>
      <w:r>
        <w:rPr/>
      </w:r>
    </w:p>
    <w:p>
      <w:pPr>
        <w:pStyle w:val="Normal"/>
        <w:spacing w:before="0" w:after="0"/>
        <w:ind w:left="974" w:right="680" w:hanging="0"/>
        <w:jc w:val="center"/>
        <w:rPr>
          <w:b/>
          <w:b/>
          <w:sz w:val="22"/>
        </w:rPr>
      </w:pPr>
      <w:r>
        <w:rPr>
          <w:b/>
          <w:sz w:val="22"/>
        </w:rPr>
        <w:t>CAPÍTULO</w:t>
      </w:r>
      <w:r>
        <w:rPr>
          <w:b/>
          <w:spacing w:val="-9"/>
          <w:sz w:val="22"/>
        </w:rPr>
        <w:t xml:space="preserve"> </w:t>
      </w:r>
      <w:r>
        <w:rPr>
          <w:b/>
          <w:spacing w:val="-7"/>
          <w:sz w:val="22"/>
        </w:rPr>
        <w:t>II</w:t>
      </w:r>
    </w:p>
    <w:p>
      <w:pPr>
        <w:pStyle w:val="Normal"/>
        <w:spacing w:before="6" w:after="0"/>
        <w:ind w:left="297" w:right="0" w:hanging="0"/>
        <w:jc w:val="center"/>
        <w:rPr>
          <w:b/>
          <w:b/>
          <w:sz w:val="22"/>
        </w:rPr>
      </w:pPr>
      <w:r>
        <w:rPr>
          <w:b/>
          <w:sz w:val="22"/>
        </w:rPr>
        <w:t>AVALÚOS</w:t>
      </w:r>
      <w:r>
        <w:rPr>
          <w:b/>
          <w:spacing w:val="-7"/>
          <w:sz w:val="22"/>
        </w:rPr>
        <w:t xml:space="preserve"> </w:t>
      </w:r>
      <w:r>
        <w:rPr>
          <w:b/>
          <w:sz w:val="22"/>
        </w:rPr>
        <w:t>DE</w:t>
      </w:r>
      <w:r>
        <w:rPr>
          <w:b/>
          <w:spacing w:val="-7"/>
          <w:sz w:val="22"/>
        </w:rPr>
        <w:t xml:space="preserve"> </w:t>
      </w:r>
      <w:r>
        <w:rPr>
          <w:b/>
          <w:sz w:val="22"/>
        </w:rPr>
        <w:t>PREDIOS</w:t>
      </w:r>
      <w:r>
        <w:rPr>
          <w:b/>
          <w:spacing w:val="-7"/>
          <w:sz w:val="22"/>
        </w:rPr>
        <w:t xml:space="preserve"> </w:t>
      </w:r>
      <w:r>
        <w:rPr>
          <w:b/>
          <w:sz w:val="22"/>
        </w:rPr>
        <w:t>A</w:t>
      </w:r>
      <w:r>
        <w:rPr>
          <w:b/>
          <w:spacing w:val="-8"/>
          <w:sz w:val="22"/>
        </w:rPr>
        <w:t xml:space="preserve"> </w:t>
      </w:r>
      <w:r>
        <w:rPr>
          <w:b/>
          <w:sz w:val="22"/>
        </w:rPr>
        <w:t>SOLICITUD</w:t>
      </w:r>
      <w:r>
        <w:rPr>
          <w:b/>
          <w:spacing w:val="-7"/>
          <w:sz w:val="22"/>
        </w:rPr>
        <w:t xml:space="preserve"> </w:t>
      </w:r>
      <w:r>
        <w:rPr>
          <w:b/>
          <w:sz w:val="22"/>
        </w:rPr>
        <w:t xml:space="preserve">DE </w:t>
      </w:r>
      <w:r>
        <w:rPr>
          <w:b/>
          <w:spacing w:val="-4"/>
          <w:sz w:val="22"/>
        </w:rPr>
        <w:t>SUS</w:t>
      </w:r>
    </w:p>
    <w:p>
      <w:pPr>
        <w:pStyle w:val="Normal"/>
        <w:spacing w:before="3" w:after="0"/>
        <w:ind w:left="299" w:right="5" w:hanging="0"/>
        <w:jc w:val="center"/>
        <w:rPr>
          <w:b/>
          <w:b/>
          <w:sz w:val="22"/>
        </w:rPr>
      </w:pPr>
      <w:r>
        <w:rPr>
          <w:b/>
          <w:sz w:val="22"/>
        </w:rPr>
        <w:t>PROPIETARIOS</w:t>
      </w:r>
      <w:r>
        <w:rPr>
          <w:b/>
          <w:spacing w:val="-7"/>
          <w:sz w:val="22"/>
        </w:rPr>
        <w:t xml:space="preserve"> </w:t>
      </w:r>
      <w:r>
        <w:rPr>
          <w:b/>
          <w:sz w:val="22"/>
        </w:rPr>
        <w:t>O</w:t>
      </w:r>
      <w:r>
        <w:rPr>
          <w:b/>
          <w:spacing w:val="-2"/>
          <w:sz w:val="22"/>
        </w:rPr>
        <w:t xml:space="preserve"> POSEEDORES</w:t>
      </w:r>
    </w:p>
    <w:p>
      <w:pPr>
        <w:pStyle w:val="Cuerpodetexto"/>
        <w:spacing w:before="10" w:after="0"/>
        <w:rPr>
          <w:b/>
          <w:b/>
        </w:rPr>
      </w:pPr>
      <w:r>
        <w:rPr>
          <w:b/>
        </w:rPr>
      </w:r>
    </w:p>
    <w:p>
      <w:pPr>
        <w:pStyle w:val="Cuerpodetexto"/>
        <w:ind w:left="338" w:right="38" w:hanging="0"/>
        <w:jc w:val="both"/>
        <w:rPr/>
      </w:pPr>
      <w:r>
        <w:rPr>
          <w:b/>
        </w:rPr>
        <w:t xml:space="preserve">Artículo 31. </w:t>
      </w:r>
      <w:r>
        <w:rPr/>
        <w:t>Por avalúos de predios urbanos o rústicos, a solicitud de los propietarios o poseedores, deberán pagar los derechos correspondientes, tomando como base el valor determinado</w:t>
      </w:r>
      <w:r>
        <w:rPr>
          <w:spacing w:val="-1"/>
        </w:rPr>
        <w:t xml:space="preserve"> </w:t>
      </w:r>
      <w:r>
        <w:rPr/>
        <w:t>en</w:t>
      </w:r>
      <w:r>
        <w:rPr>
          <w:spacing w:val="-1"/>
        </w:rPr>
        <w:t xml:space="preserve"> </w:t>
      </w:r>
      <w:r>
        <w:rPr/>
        <w:t>el artículo</w:t>
      </w:r>
      <w:r>
        <w:rPr>
          <w:spacing w:val="-3"/>
        </w:rPr>
        <w:t xml:space="preserve"> </w:t>
      </w:r>
      <w:r>
        <w:rPr/>
        <w:t>11</w:t>
      </w:r>
      <w:r>
        <w:rPr>
          <w:spacing w:val="-1"/>
        </w:rPr>
        <w:t xml:space="preserve"> </w:t>
      </w:r>
      <w:r>
        <w:rPr/>
        <w:t>de la</w:t>
      </w:r>
      <w:r>
        <w:rPr>
          <w:spacing w:val="-1"/>
        </w:rPr>
        <w:t xml:space="preserve"> </w:t>
      </w:r>
      <w:r>
        <w:rPr/>
        <w:t>presente</w:t>
      </w:r>
      <w:r>
        <w:rPr>
          <w:spacing w:val="-1"/>
        </w:rPr>
        <w:t xml:space="preserve"> </w:t>
      </w:r>
      <w:r>
        <w:rPr/>
        <w:t>Ley,</w:t>
      </w:r>
      <w:r>
        <w:rPr>
          <w:spacing w:val="-1"/>
        </w:rPr>
        <w:t xml:space="preserve"> </w:t>
      </w:r>
      <w:r>
        <w:rPr/>
        <w:t>y según</w:t>
      </w:r>
      <w:r>
        <w:rPr>
          <w:spacing w:val="-1"/>
        </w:rPr>
        <w:t xml:space="preserve"> </w:t>
      </w:r>
      <w:r>
        <w:rPr/>
        <w:t>lo</w:t>
      </w:r>
      <w:r>
        <w:rPr>
          <w:spacing w:val="-1"/>
        </w:rPr>
        <w:t xml:space="preserve"> </w:t>
      </w:r>
      <w:r>
        <w:rPr/>
        <w:t>que</w:t>
      </w:r>
      <w:r>
        <w:rPr>
          <w:spacing w:val="-1"/>
        </w:rPr>
        <w:t xml:space="preserve"> </w:t>
      </w:r>
      <w:r>
        <w:rPr/>
        <w:t>resulte</w:t>
      </w:r>
      <w:r>
        <w:rPr>
          <w:spacing w:val="-1"/>
        </w:rPr>
        <w:t xml:space="preserve"> </w:t>
      </w:r>
      <w:r>
        <w:rPr/>
        <w:t>de</w:t>
      </w:r>
      <w:r>
        <w:rPr>
          <w:spacing w:val="-1"/>
        </w:rPr>
        <w:t xml:space="preserve"> </w:t>
      </w:r>
      <w:r>
        <w:rPr/>
        <w:t>aplicar al inmueble la</w:t>
      </w:r>
      <w:r>
        <w:rPr>
          <w:spacing w:val="-1"/>
        </w:rPr>
        <w:t xml:space="preserve"> </w:t>
      </w:r>
      <w:r>
        <w:rPr/>
        <w:t>tabla de valores vigente en el Municipio, de acuerdo</w:t>
      </w:r>
      <w:r>
        <w:rPr>
          <w:spacing w:val="80"/>
        </w:rPr>
        <w:t xml:space="preserve"> </w:t>
      </w:r>
      <w:r>
        <w:rPr/>
        <w:t>con la siguiente tarifa:</w:t>
      </w:r>
    </w:p>
    <w:p>
      <w:pPr>
        <w:pStyle w:val="Cuerpodetexto"/>
        <w:spacing w:before="11" w:after="0"/>
        <w:rPr/>
      </w:pPr>
      <w:r>
        <w:rPr/>
      </w:r>
    </w:p>
    <w:p>
      <w:pPr>
        <w:pStyle w:val="ListParagraph"/>
        <w:numPr>
          <w:ilvl w:val="0"/>
          <w:numId w:val="14"/>
        </w:numPr>
        <w:tabs>
          <w:tab w:val="clear" w:pos="720"/>
          <w:tab w:val="left" w:pos="1046" w:leader="none"/>
        </w:tabs>
        <w:spacing w:lineRule="auto" w:line="240" w:before="0" w:after="0"/>
        <w:ind w:left="1046" w:right="0" w:hanging="424"/>
        <w:jc w:val="left"/>
        <w:rPr>
          <w:sz w:val="22"/>
        </w:rPr>
      </w:pPr>
      <w:r>
        <w:rPr>
          <w:sz w:val="22"/>
        </w:rPr>
        <w:t>Por</w:t>
      </w:r>
      <w:r>
        <w:rPr>
          <w:spacing w:val="-2"/>
          <w:sz w:val="22"/>
        </w:rPr>
        <w:t xml:space="preserve"> </w:t>
      </w:r>
      <w:r>
        <w:rPr>
          <w:sz w:val="22"/>
        </w:rPr>
        <w:t>predios</w:t>
      </w:r>
      <w:r>
        <w:rPr>
          <w:spacing w:val="-2"/>
          <w:sz w:val="22"/>
        </w:rPr>
        <w:t xml:space="preserve"> urbanos:</w:t>
      </w:r>
    </w:p>
    <w:p>
      <w:pPr>
        <w:pStyle w:val="Cuerpodetexto"/>
        <w:spacing w:before="7" w:after="0"/>
        <w:rPr/>
      </w:pPr>
      <w:r>
        <w:rPr/>
      </w:r>
    </w:p>
    <w:p>
      <w:pPr>
        <w:pStyle w:val="ListParagraph"/>
        <w:numPr>
          <w:ilvl w:val="1"/>
          <w:numId w:val="14"/>
        </w:numPr>
        <w:tabs>
          <w:tab w:val="clear" w:pos="720"/>
          <w:tab w:val="left" w:pos="1045" w:leader="none"/>
        </w:tabs>
        <w:spacing w:lineRule="auto" w:line="240" w:before="1" w:after="0"/>
        <w:ind w:left="1045" w:right="0" w:hanging="347"/>
        <w:jc w:val="left"/>
        <w:rPr>
          <w:b/>
          <w:b/>
          <w:sz w:val="22"/>
        </w:rPr>
      </w:pPr>
      <w:r>
        <w:rPr>
          <w:sz w:val="22"/>
        </w:rPr>
        <w:t>Con</w:t>
      </w:r>
      <w:r>
        <w:rPr>
          <w:spacing w:val="-2"/>
          <w:sz w:val="22"/>
        </w:rPr>
        <w:t xml:space="preserve"> </w:t>
      </w:r>
      <w:r>
        <w:rPr>
          <w:sz w:val="22"/>
        </w:rPr>
        <w:t>valor</w:t>
      </w:r>
      <w:r>
        <w:rPr>
          <w:spacing w:val="-1"/>
          <w:sz w:val="22"/>
        </w:rPr>
        <w:t xml:space="preserve"> </w:t>
      </w:r>
      <w:r>
        <w:rPr>
          <w:sz w:val="22"/>
        </w:rPr>
        <w:t>hasta</w:t>
      </w:r>
      <w:r>
        <w:rPr>
          <w:spacing w:val="-1"/>
          <w:sz w:val="22"/>
        </w:rPr>
        <w:t xml:space="preserve"> </w:t>
      </w:r>
      <w:r>
        <w:rPr>
          <w:sz w:val="22"/>
        </w:rPr>
        <w:t>de</w:t>
      </w:r>
      <w:r>
        <w:rPr>
          <w:spacing w:val="-1"/>
          <w:sz w:val="22"/>
        </w:rPr>
        <w:t xml:space="preserve"> </w:t>
      </w:r>
      <w:r>
        <w:rPr>
          <w:sz w:val="22"/>
        </w:rPr>
        <w:t>$</w:t>
      </w:r>
      <w:r>
        <w:rPr>
          <w:spacing w:val="-4"/>
          <w:sz w:val="22"/>
        </w:rPr>
        <w:t xml:space="preserve"> </w:t>
      </w:r>
      <w:r>
        <w:rPr>
          <w:sz w:val="22"/>
        </w:rPr>
        <w:t>5,000.00,</w:t>
      </w:r>
      <w:r>
        <w:rPr>
          <w:spacing w:val="-1"/>
          <w:sz w:val="22"/>
        </w:rPr>
        <w:t xml:space="preserve"> </w:t>
      </w:r>
      <w:r>
        <w:rPr>
          <w:sz w:val="22"/>
        </w:rPr>
        <w:t>2.75</w:t>
      </w:r>
      <w:r>
        <w:rPr>
          <w:spacing w:val="-1"/>
          <w:sz w:val="22"/>
        </w:rPr>
        <w:t xml:space="preserve"> </w:t>
      </w:r>
      <w:r>
        <w:rPr>
          <w:spacing w:val="-4"/>
          <w:sz w:val="22"/>
        </w:rPr>
        <w:t>UMA;</w:t>
      </w:r>
    </w:p>
    <w:p>
      <w:pPr>
        <w:pStyle w:val="Cuerpodetexto"/>
        <w:spacing w:before="10" w:after="0"/>
        <w:rPr/>
      </w:pPr>
      <w:r>
        <w:rPr/>
      </w:r>
    </w:p>
    <w:p>
      <w:pPr>
        <w:pStyle w:val="ListParagraph"/>
        <w:numPr>
          <w:ilvl w:val="1"/>
          <w:numId w:val="14"/>
        </w:numPr>
        <w:tabs>
          <w:tab w:val="clear" w:pos="720"/>
          <w:tab w:val="left" w:pos="1044" w:leader="none"/>
          <w:tab w:val="left" w:pos="1058" w:leader="none"/>
        </w:tabs>
        <w:spacing w:lineRule="auto" w:line="240" w:before="0" w:after="0"/>
        <w:ind w:left="1058" w:right="38" w:hanging="360"/>
        <w:jc w:val="left"/>
        <w:rPr>
          <w:b/>
          <w:b/>
          <w:sz w:val="22"/>
        </w:rPr>
      </w:pPr>
      <w:r>
        <w:rPr>
          <w:sz w:val="22"/>
        </w:rPr>
        <w:t>Con valor de 5,000.01 a $ 10,000.00, 3.75 UMA, e</w:t>
      </w:r>
    </w:p>
    <w:p>
      <w:pPr>
        <w:pStyle w:val="Cuerpodetexto"/>
        <w:spacing w:before="9" w:after="0"/>
        <w:rPr/>
      </w:pPr>
      <w:r>
        <w:rPr/>
      </w:r>
    </w:p>
    <w:p>
      <w:pPr>
        <w:pStyle w:val="ListParagraph"/>
        <w:numPr>
          <w:ilvl w:val="1"/>
          <w:numId w:val="14"/>
        </w:numPr>
        <w:tabs>
          <w:tab w:val="clear" w:pos="720"/>
          <w:tab w:val="left" w:pos="1045" w:leader="none"/>
          <w:tab w:val="left" w:pos="1058" w:leader="none"/>
        </w:tabs>
        <w:spacing w:lineRule="auto" w:line="240" w:before="0" w:after="0"/>
        <w:ind w:left="1058" w:right="38" w:hanging="360"/>
        <w:jc w:val="left"/>
        <w:rPr>
          <w:b/>
          <w:b/>
          <w:sz w:val="22"/>
        </w:rPr>
      </w:pPr>
      <w:r>
        <w:rPr>
          <w:sz w:val="22"/>
        </w:rPr>
        <w:t>Con valor de $10,000.01 en adelante, 6.13 UMA, y</w:t>
      </w:r>
    </w:p>
    <w:p>
      <w:pPr>
        <w:pStyle w:val="Cuerpodetexto"/>
        <w:spacing w:before="9" w:after="0"/>
        <w:rPr/>
      </w:pPr>
      <w:r>
        <w:rPr/>
      </w:r>
    </w:p>
    <w:p>
      <w:pPr>
        <w:pStyle w:val="ListParagraph"/>
        <w:numPr>
          <w:ilvl w:val="0"/>
          <w:numId w:val="14"/>
        </w:numPr>
        <w:tabs>
          <w:tab w:val="clear" w:pos="720"/>
          <w:tab w:val="left" w:pos="1045" w:leader="none"/>
        </w:tabs>
        <w:spacing w:lineRule="auto" w:line="240" w:before="0" w:after="0"/>
        <w:ind w:left="1045" w:right="0" w:hanging="423"/>
        <w:jc w:val="left"/>
        <w:rPr>
          <w:sz w:val="22"/>
        </w:rPr>
      </w:pPr>
      <w:r>
        <w:rPr>
          <w:sz w:val="22"/>
        </w:rPr>
        <w:t>Por</w:t>
      </w:r>
      <w:r>
        <w:rPr>
          <w:spacing w:val="-2"/>
          <w:sz w:val="22"/>
        </w:rPr>
        <w:t xml:space="preserve"> </w:t>
      </w:r>
      <w:r>
        <w:rPr>
          <w:sz w:val="22"/>
        </w:rPr>
        <w:t>predios</w:t>
      </w:r>
      <w:r>
        <w:rPr>
          <w:spacing w:val="-2"/>
          <w:sz w:val="22"/>
        </w:rPr>
        <w:t xml:space="preserve"> rústicos:</w:t>
      </w:r>
    </w:p>
    <w:p>
      <w:pPr>
        <w:pStyle w:val="Cuerpodetexto"/>
        <w:spacing w:before="10" w:after="0"/>
        <w:rPr/>
      </w:pPr>
      <w:r>
        <w:rPr/>
      </w:r>
    </w:p>
    <w:p>
      <w:pPr>
        <w:pStyle w:val="ListParagraph"/>
        <w:numPr>
          <w:ilvl w:val="1"/>
          <w:numId w:val="14"/>
        </w:numPr>
        <w:tabs>
          <w:tab w:val="clear" w:pos="720"/>
          <w:tab w:val="left" w:pos="1045" w:leader="none"/>
          <w:tab w:val="left" w:pos="1058" w:leader="none"/>
        </w:tabs>
        <w:spacing w:lineRule="auto" w:line="240" w:before="0" w:after="0"/>
        <w:ind w:left="1058" w:right="39" w:hanging="360"/>
        <w:jc w:val="left"/>
        <w:rPr>
          <w:sz w:val="22"/>
        </w:rPr>
      </w:pPr>
      <w:r>
        <w:rPr>
          <w:sz w:val="22"/>
        </w:rPr>
        <w:t>Se</w:t>
      </w:r>
      <w:r>
        <w:rPr>
          <w:spacing w:val="40"/>
          <w:sz w:val="22"/>
        </w:rPr>
        <w:t xml:space="preserve"> </w:t>
      </w:r>
      <w:r>
        <w:rPr>
          <w:sz w:val="22"/>
        </w:rPr>
        <w:t>pagará</w:t>
      </w:r>
      <w:r>
        <w:rPr>
          <w:spacing w:val="40"/>
          <w:sz w:val="22"/>
        </w:rPr>
        <w:t xml:space="preserve"> </w:t>
      </w:r>
      <w:r>
        <w:rPr>
          <w:sz w:val="22"/>
        </w:rPr>
        <w:t>el</w:t>
      </w:r>
      <w:r>
        <w:rPr>
          <w:spacing w:val="40"/>
          <w:sz w:val="22"/>
        </w:rPr>
        <w:t xml:space="preserve"> </w:t>
      </w:r>
      <w:r>
        <w:rPr>
          <w:sz w:val="22"/>
        </w:rPr>
        <w:t>60</w:t>
      </w:r>
      <w:r>
        <w:rPr>
          <w:spacing w:val="40"/>
          <w:sz w:val="22"/>
        </w:rPr>
        <w:t xml:space="preserve"> </w:t>
      </w:r>
      <w:r>
        <w:rPr>
          <w:sz w:val="22"/>
        </w:rPr>
        <w:t>por</w:t>
      </w:r>
      <w:r>
        <w:rPr>
          <w:spacing w:val="40"/>
          <w:sz w:val="22"/>
        </w:rPr>
        <w:t xml:space="preserve"> </w:t>
      </w:r>
      <w:r>
        <w:rPr>
          <w:sz w:val="22"/>
        </w:rPr>
        <w:t>ciento</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 xml:space="preserve">tarifa </w:t>
      </w:r>
      <w:r>
        <w:rPr>
          <w:spacing w:val="-2"/>
          <w:sz w:val="22"/>
        </w:rPr>
        <w:t>anterior.</w:t>
      </w:r>
    </w:p>
    <w:p>
      <w:pPr>
        <w:pStyle w:val="Cuerpodetexto"/>
        <w:spacing w:before="9" w:after="0"/>
        <w:rPr/>
      </w:pPr>
      <w:r>
        <w:rPr/>
      </w:r>
    </w:p>
    <w:p>
      <w:pPr>
        <w:pStyle w:val="Cuerpodetexto"/>
        <w:spacing w:before="1" w:after="0"/>
        <w:ind w:left="338" w:right="39" w:hanging="0"/>
        <w:jc w:val="both"/>
        <w:rPr/>
      </w:pPr>
      <w:r>
        <w:rPr>
          <w:b/>
        </w:rPr>
        <w:t xml:space="preserve">Artículo 32. </w:t>
      </w:r>
      <w:r>
        <w:rPr/>
        <w:t>Los propietarios o poseedores de predios urbanos deberán manifestar de forma obligatoria en los plazos establecidos en los artículos 31 y 48 de la Ley de Catastro, la</w:t>
      </w:r>
      <w:r>
        <w:rPr>
          <w:spacing w:val="40"/>
        </w:rPr>
        <w:t xml:space="preserve"> </w:t>
      </w:r>
      <w:r>
        <w:rPr/>
        <w:t>situación que guarda el inmueble, para verificar si existe alguna modificación al mismo o conserva las mismas características.</w:t>
      </w:r>
    </w:p>
    <w:p>
      <w:pPr>
        <w:pStyle w:val="Cuerpodetexto"/>
        <w:spacing w:before="9" w:after="0"/>
        <w:rPr/>
      </w:pPr>
      <w:r>
        <w:rPr/>
      </w:r>
    </w:p>
    <w:p>
      <w:pPr>
        <w:pStyle w:val="Cuerpodetexto"/>
        <w:ind w:left="338" w:right="40" w:hanging="0"/>
        <w:jc w:val="both"/>
        <w:rPr/>
      </w:pPr>
      <w:r>
        <w:rPr/>
        <w:t>Tratándose de predios rústicos, la obligación que tienen los propietarios o posesores, respecto de la manifestación</w:t>
      </w:r>
      <w:r>
        <w:rPr>
          <w:spacing w:val="65"/>
        </w:rPr>
        <w:t xml:space="preserve"> </w:t>
      </w:r>
      <w:r>
        <w:rPr/>
        <w:t>sobre</w:t>
      </w:r>
      <w:r>
        <w:rPr>
          <w:spacing w:val="66"/>
        </w:rPr>
        <w:t xml:space="preserve"> </w:t>
      </w:r>
      <w:r>
        <w:rPr/>
        <w:t>la</w:t>
      </w:r>
      <w:r>
        <w:rPr>
          <w:spacing w:val="66"/>
        </w:rPr>
        <w:t xml:space="preserve"> </w:t>
      </w:r>
      <w:r>
        <w:rPr/>
        <w:t>situación</w:t>
      </w:r>
      <w:r>
        <w:rPr>
          <w:spacing w:val="66"/>
        </w:rPr>
        <w:t xml:space="preserve"> </w:t>
      </w:r>
      <w:r>
        <w:rPr/>
        <w:t>que</w:t>
      </w:r>
      <w:r>
        <w:rPr>
          <w:spacing w:val="66"/>
        </w:rPr>
        <w:t xml:space="preserve"> </w:t>
      </w:r>
      <w:r>
        <w:rPr/>
        <w:t>guarda</w:t>
      </w:r>
      <w:r>
        <w:rPr>
          <w:spacing w:val="64"/>
        </w:rPr>
        <w:t xml:space="preserve"> </w:t>
      </w:r>
      <w:r>
        <w:rPr>
          <w:spacing w:val="-5"/>
        </w:rPr>
        <w:t>el</w:t>
      </w:r>
    </w:p>
    <w:p>
      <w:pPr>
        <w:pStyle w:val="Cuerpodetexto"/>
        <w:spacing w:before="81" w:after="0"/>
        <w:ind w:left="338" w:right="406" w:hanging="0"/>
        <w:jc w:val="both"/>
        <w:rPr/>
      </w:pPr>
      <w:r>
        <w:br w:type="column"/>
      </w:r>
      <w:r>
        <w:rPr/>
        <w:t>inmueble, para verificar si existe alguna modificación al mismo o conserva las mismas características, deberá realizarse cada tres años.</w:t>
      </w:r>
    </w:p>
    <w:p>
      <w:pPr>
        <w:pStyle w:val="Cuerpodetexto"/>
        <w:spacing w:before="6" w:after="0"/>
        <w:rPr/>
      </w:pPr>
      <w:r>
        <w:rPr/>
      </w:r>
    </w:p>
    <w:p>
      <w:pPr>
        <w:pStyle w:val="Cuerpodetexto"/>
        <w:ind w:left="338" w:right="406" w:hanging="0"/>
        <w:jc w:val="both"/>
        <w:rPr/>
      </w:pPr>
      <w:r>
        <w:rPr/>
        <w:t>En el caso de un predio no registrado por causa imputable al propietario o poseedor, se pagará de conformidad al artículo 35 de la Ley de Catastro.</w:t>
      </w:r>
    </w:p>
    <w:p>
      <w:pPr>
        <w:pStyle w:val="Cuerpodetexto"/>
        <w:spacing w:before="8" w:after="0"/>
        <w:rPr/>
      </w:pPr>
      <w:r>
        <w:rPr/>
      </w:r>
    </w:p>
    <w:p>
      <w:pPr>
        <w:pStyle w:val="Cuerpodetexto"/>
        <w:ind w:left="338" w:right="407" w:hanging="0"/>
        <w:jc w:val="both"/>
        <w:rPr/>
      </w:pPr>
      <w:r>
        <w:rPr/>
        <w:t xml:space="preserve">El costo por el pago de la manifestación catastral señalado en los párrafos anteriores será de 2.65 </w:t>
      </w:r>
      <w:r>
        <w:rPr>
          <w:spacing w:val="-4"/>
        </w:rPr>
        <w:t>UMA.</w:t>
      </w:r>
    </w:p>
    <w:p>
      <w:pPr>
        <w:pStyle w:val="Cuerpodetexto"/>
        <w:spacing w:before="6" w:after="0"/>
        <w:rPr/>
      </w:pPr>
      <w:r>
        <w:rPr/>
      </w:r>
    </w:p>
    <w:p>
      <w:pPr>
        <w:pStyle w:val="Normal"/>
        <w:spacing w:lineRule="auto" w:line="242" w:before="0" w:after="0"/>
        <w:ind w:left="850" w:right="731" w:firstLine="996"/>
        <w:jc w:val="left"/>
        <w:rPr>
          <w:b/>
          <w:b/>
          <w:sz w:val="22"/>
        </w:rPr>
      </w:pPr>
      <w:r>
        <w:rPr>
          <w:b/>
          <w:sz w:val="22"/>
        </w:rPr>
        <w:t>CAPÍTULO III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LA</w:t>
      </w:r>
    </w:p>
    <w:p>
      <w:pPr>
        <w:pStyle w:val="Normal"/>
        <w:spacing w:lineRule="auto" w:line="240" w:before="0" w:after="0"/>
        <w:ind w:left="390" w:right="463" w:hanging="0"/>
        <w:jc w:val="center"/>
        <w:rPr>
          <w:b/>
          <w:b/>
          <w:sz w:val="22"/>
        </w:rPr>
      </w:pPr>
      <w:r>
        <w:rPr>
          <w:b/>
          <w:sz w:val="22"/>
        </w:rPr>
        <w:t>PRESIDENCIA</w:t>
      </w:r>
      <w:r>
        <w:rPr>
          <w:b/>
          <w:spacing w:val="-12"/>
          <w:sz w:val="22"/>
        </w:rPr>
        <w:t xml:space="preserve"> </w:t>
      </w:r>
      <w:r>
        <w:rPr>
          <w:b/>
          <w:sz w:val="22"/>
        </w:rPr>
        <w:t>MUNICIPAL</w:t>
      </w:r>
      <w:r>
        <w:rPr>
          <w:b/>
          <w:spacing w:val="-13"/>
          <w:sz w:val="22"/>
        </w:rPr>
        <w:t xml:space="preserve"> </w:t>
      </w:r>
      <w:r>
        <w:rPr>
          <w:b/>
          <w:sz w:val="22"/>
        </w:rPr>
        <w:t>EN</w:t>
      </w:r>
      <w:r>
        <w:rPr>
          <w:b/>
          <w:spacing w:val="-13"/>
          <w:sz w:val="22"/>
        </w:rPr>
        <w:t xml:space="preserve"> </w:t>
      </w:r>
      <w:r>
        <w:rPr>
          <w:b/>
          <w:sz w:val="22"/>
        </w:rPr>
        <w:t>MATERIA DE DESARROLLO URBANO, OBRAS PÚBLICAS Y ECOLOGÍA</w:t>
      </w:r>
    </w:p>
    <w:p>
      <w:pPr>
        <w:pStyle w:val="Cuerpodetexto"/>
        <w:spacing w:before="1" w:after="0"/>
        <w:rPr>
          <w:b/>
          <w:b/>
        </w:rPr>
      </w:pPr>
      <w:r>
        <w:rPr>
          <w:b/>
        </w:rPr>
      </w:r>
    </w:p>
    <w:p>
      <w:pPr>
        <w:pStyle w:val="Cuerpodetexto"/>
        <w:ind w:left="338" w:right="408" w:hanging="0"/>
        <w:jc w:val="both"/>
        <w:rPr/>
      </w:pPr>
      <w:r>
        <w:rPr>
          <w:b/>
        </w:rPr>
        <w:t xml:space="preserve">Artículo 33. </w:t>
      </w:r>
      <w:r>
        <w:rPr/>
        <w:t>Los servicios prestados por la Presidencia Municipal, en materia de desarrollo urbano, obras públicas y ecología, se pagarán de conformidad con la siguiente tarifa:</w:t>
      </w:r>
    </w:p>
    <w:p>
      <w:pPr>
        <w:pStyle w:val="Cuerpodetexto"/>
        <w:spacing w:before="7" w:after="0"/>
        <w:rPr/>
      </w:pPr>
      <w:r>
        <w:rPr/>
      </w:r>
    </w:p>
    <w:p>
      <w:pPr>
        <w:pStyle w:val="ListParagraph"/>
        <w:numPr>
          <w:ilvl w:val="2"/>
          <w:numId w:val="14"/>
        </w:numPr>
        <w:tabs>
          <w:tab w:val="clear" w:pos="720"/>
          <w:tab w:val="left" w:pos="1045" w:leader="none"/>
          <w:tab w:val="left" w:pos="1058" w:leader="none"/>
        </w:tabs>
        <w:spacing w:lineRule="auto" w:line="240" w:before="0" w:after="0"/>
        <w:ind w:left="1058" w:right="410" w:hanging="437"/>
        <w:jc w:val="both"/>
        <w:rPr>
          <w:sz w:val="22"/>
        </w:rPr>
      </w:pPr>
      <w:r>
        <w:rPr>
          <w:sz w:val="22"/>
        </w:rPr>
        <w:t>Por alineamiento del inmueble sobre el frente de la calle:</w:t>
      </w:r>
    </w:p>
    <w:p>
      <w:pPr>
        <w:pStyle w:val="Cuerpodetexto"/>
        <w:spacing w:before="7" w:after="0"/>
        <w:rPr/>
      </w:pPr>
      <w:r>
        <w:rPr/>
      </w:r>
    </w:p>
    <w:p>
      <w:pPr>
        <w:pStyle w:val="ListParagraph"/>
        <w:numPr>
          <w:ilvl w:val="3"/>
          <w:numId w:val="14"/>
        </w:numPr>
        <w:tabs>
          <w:tab w:val="clear" w:pos="720"/>
          <w:tab w:val="left" w:pos="1045" w:leader="none"/>
        </w:tabs>
        <w:spacing w:lineRule="auto" w:line="240" w:before="0" w:after="0"/>
        <w:ind w:left="1045" w:right="0" w:hanging="347"/>
        <w:jc w:val="left"/>
        <w:rPr>
          <w:sz w:val="22"/>
        </w:rPr>
      </w:pPr>
      <w:r>
        <w:rPr>
          <w:sz w:val="22"/>
        </w:rPr>
        <w:t>De</w:t>
      </w:r>
      <w:r>
        <w:rPr>
          <w:spacing w:val="-1"/>
          <w:sz w:val="22"/>
        </w:rPr>
        <w:t xml:space="preserve"> </w:t>
      </w:r>
      <w:r>
        <w:rPr>
          <w:sz w:val="22"/>
        </w:rPr>
        <w:t>1.00</w:t>
      </w:r>
      <w:r>
        <w:rPr>
          <w:spacing w:val="-1"/>
          <w:sz w:val="22"/>
        </w:rPr>
        <w:t xml:space="preserve"> </w:t>
      </w:r>
      <w:r>
        <w:rPr>
          <w:sz w:val="22"/>
        </w:rPr>
        <w:t>a</w:t>
      </w:r>
      <w:r>
        <w:rPr>
          <w:spacing w:val="-1"/>
          <w:sz w:val="22"/>
        </w:rPr>
        <w:t xml:space="preserve"> </w:t>
      </w:r>
      <w:r>
        <w:rPr>
          <w:sz w:val="22"/>
        </w:rPr>
        <w:t>50.00</w:t>
      </w:r>
      <w:r>
        <w:rPr>
          <w:spacing w:val="-3"/>
          <w:sz w:val="22"/>
        </w:rPr>
        <w:t xml:space="preserve"> </w:t>
      </w:r>
      <w:r>
        <w:rPr>
          <w:sz w:val="22"/>
        </w:rPr>
        <w:t>m,</w:t>
      </w:r>
      <w:r>
        <w:rPr>
          <w:spacing w:val="-1"/>
          <w:sz w:val="22"/>
        </w:rPr>
        <w:t xml:space="preserve"> </w:t>
      </w:r>
      <w:r>
        <w:rPr>
          <w:sz w:val="22"/>
        </w:rPr>
        <w:t>3.15</w:t>
      </w:r>
      <w:r>
        <w:rPr>
          <w:spacing w:val="-3"/>
          <w:sz w:val="22"/>
        </w:rPr>
        <w:t xml:space="preserve"> </w:t>
      </w:r>
      <w:r>
        <w:rPr>
          <w:spacing w:val="-4"/>
          <w:sz w:val="22"/>
        </w:rPr>
        <w:t>UMA;</w:t>
      </w:r>
    </w:p>
    <w:p>
      <w:pPr>
        <w:pStyle w:val="Cuerpodetexto"/>
        <w:spacing w:before="8" w:after="0"/>
        <w:rPr/>
      </w:pPr>
      <w:r>
        <w:rPr/>
      </w:r>
    </w:p>
    <w:p>
      <w:pPr>
        <w:pStyle w:val="ListParagraph"/>
        <w:numPr>
          <w:ilvl w:val="3"/>
          <w:numId w:val="14"/>
        </w:numPr>
        <w:tabs>
          <w:tab w:val="clear" w:pos="720"/>
          <w:tab w:val="left" w:pos="1045" w:leader="none"/>
        </w:tabs>
        <w:spacing w:lineRule="auto" w:line="240" w:before="0" w:after="0"/>
        <w:ind w:left="1045" w:right="0" w:hanging="347"/>
        <w:jc w:val="left"/>
        <w:rPr>
          <w:sz w:val="22"/>
        </w:rPr>
      </w:pPr>
      <w:r>
        <w:rPr>
          <w:sz w:val="22"/>
        </w:rPr>
        <w:t>De</w:t>
      </w:r>
      <w:r>
        <w:rPr>
          <w:spacing w:val="-3"/>
          <w:sz w:val="22"/>
        </w:rPr>
        <w:t xml:space="preserve"> </w:t>
      </w:r>
      <w:r>
        <w:rPr>
          <w:sz w:val="22"/>
        </w:rPr>
        <w:t>50.01</w:t>
      </w:r>
      <w:r>
        <w:rPr>
          <w:spacing w:val="-1"/>
          <w:sz w:val="22"/>
        </w:rPr>
        <w:t xml:space="preserve"> </w:t>
      </w:r>
      <w:r>
        <w:rPr>
          <w:sz w:val="22"/>
        </w:rPr>
        <w:t>a</w:t>
      </w:r>
      <w:r>
        <w:rPr>
          <w:spacing w:val="-3"/>
          <w:sz w:val="22"/>
        </w:rPr>
        <w:t xml:space="preserve"> </w:t>
      </w:r>
      <w:r>
        <w:rPr>
          <w:sz w:val="22"/>
        </w:rPr>
        <w:t>100.00</w:t>
      </w:r>
      <w:r>
        <w:rPr>
          <w:spacing w:val="-4"/>
          <w:sz w:val="22"/>
        </w:rPr>
        <w:t xml:space="preserve"> </w:t>
      </w:r>
      <w:r>
        <w:rPr>
          <w:sz w:val="22"/>
        </w:rPr>
        <w:t>m,</w:t>
      </w:r>
      <w:r>
        <w:rPr>
          <w:spacing w:val="-1"/>
          <w:sz w:val="22"/>
        </w:rPr>
        <w:t xml:space="preserve"> </w:t>
      </w:r>
      <w:r>
        <w:rPr>
          <w:sz w:val="22"/>
        </w:rPr>
        <w:t>4.15</w:t>
      </w:r>
      <w:r>
        <w:rPr>
          <w:spacing w:val="-4"/>
          <w:sz w:val="22"/>
        </w:rPr>
        <w:t xml:space="preserve"> </w:t>
      </w:r>
      <w:r>
        <w:rPr>
          <w:sz w:val="22"/>
        </w:rPr>
        <w:t xml:space="preserve">UMA, </w:t>
      </w:r>
      <w:r>
        <w:rPr>
          <w:spacing w:val="-10"/>
          <w:sz w:val="22"/>
        </w:rPr>
        <w:t>e</w:t>
      </w:r>
    </w:p>
    <w:p>
      <w:pPr>
        <w:pStyle w:val="Cuerpodetexto"/>
        <w:spacing w:before="5" w:after="0"/>
        <w:rPr/>
      </w:pPr>
      <w:r>
        <w:rPr/>
      </w:r>
    </w:p>
    <w:p>
      <w:pPr>
        <w:pStyle w:val="ListParagraph"/>
        <w:numPr>
          <w:ilvl w:val="3"/>
          <w:numId w:val="14"/>
        </w:numPr>
        <w:tabs>
          <w:tab w:val="clear" w:pos="720"/>
          <w:tab w:val="left" w:pos="1045" w:leader="none"/>
          <w:tab w:val="left" w:pos="1058" w:leader="none"/>
        </w:tabs>
        <w:spacing w:lineRule="auto" w:line="240" w:before="0" w:after="0"/>
        <w:ind w:left="1058" w:right="411" w:hanging="360"/>
        <w:jc w:val="both"/>
        <w:rPr>
          <w:sz w:val="22"/>
        </w:rPr>
      </w:pPr>
      <w:r>
        <w:rPr>
          <w:sz w:val="22"/>
        </w:rPr>
        <w:t>Por cada metro o fracción excedente del límite anterior se pagará 0.35 UMA;</w:t>
      </w:r>
    </w:p>
    <w:p>
      <w:pPr>
        <w:pStyle w:val="Cuerpodetexto"/>
        <w:spacing w:before="7" w:after="0"/>
        <w:rPr/>
      </w:pPr>
      <w:r>
        <w:rPr/>
      </w:r>
    </w:p>
    <w:p>
      <w:pPr>
        <w:pStyle w:val="ListParagraph"/>
        <w:numPr>
          <w:ilvl w:val="2"/>
          <w:numId w:val="14"/>
        </w:numPr>
        <w:tabs>
          <w:tab w:val="clear" w:pos="720"/>
          <w:tab w:val="left" w:pos="1044" w:leader="none"/>
          <w:tab w:val="left" w:pos="1058" w:leader="none"/>
        </w:tabs>
        <w:spacing w:lineRule="auto" w:line="240" w:before="0" w:after="0"/>
        <w:ind w:left="1058" w:right="407" w:hanging="437"/>
        <w:jc w:val="both"/>
        <w:rPr>
          <w:sz w:val="22"/>
        </w:rPr>
      </w:pPr>
      <w:r>
        <w:rPr>
          <w:sz w:val="22"/>
        </w:rPr>
        <w:t>Por el otorgamiento de licencia de construcción de obra nueva, ampliación o remodelación; así como por la revisión de las memorias de cálculo, descriptivas y demás documentación relativa:</w:t>
      </w:r>
    </w:p>
    <w:p>
      <w:pPr>
        <w:pStyle w:val="Cuerpodetexto"/>
        <w:spacing w:before="9" w:after="0"/>
        <w:rPr/>
      </w:pPr>
      <w:r>
        <w:rPr/>
      </w:r>
    </w:p>
    <w:p>
      <w:pPr>
        <w:pStyle w:val="ListParagraph"/>
        <w:numPr>
          <w:ilvl w:val="3"/>
          <w:numId w:val="14"/>
        </w:numPr>
        <w:tabs>
          <w:tab w:val="clear" w:pos="720"/>
          <w:tab w:val="left" w:pos="1045" w:leader="none"/>
          <w:tab w:val="left" w:pos="1058" w:leader="none"/>
        </w:tabs>
        <w:spacing w:lineRule="auto" w:line="240" w:before="0" w:after="0"/>
        <w:ind w:left="1058" w:right="407" w:hanging="360"/>
        <w:jc w:val="both"/>
        <w:rPr>
          <w:sz w:val="22"/>
        </w:rPr>
      </w:pPr>
      <w:r>
        <w:rPr>
          <w:sz w:val="22"/>
        </w:rPr>
        <w:t>De bodegas y naves industriales, 0.247 UMA m²;</w:t>
      </w:r>
    </w:p>
    <w:p>
      <w:pPr>
        <w:pStyle w:val="Cuerpodetexto"/>
        <w:spacing w:before="6" w:after="0"/>
        <w:rPr/>
      </w:pPr>
      <w:r>
        <w:rPr/>
      </w:r>
    </w:p>
    <w:p>
      <w:pPr>
        <w:pStyle w:val="ListParagraph"/>
        <w:numPr>
          <w:ilvl w:val="3"/>
          <w:numId w:val="14"/>
        </w:numPr>
        <w:tabs>
          <w:tab w:val="clear" w:pos="720"/>
          <w:tab w:val="left" w:pos="1045" w:leader="none"/>
          <w:tab w:val="left" w:pos="1058" w:leader="none"/>
        </w:tabs>
        <w:spacing w:lineRule="auto" w:line="240" w:before="0" w:after="0"/>
        <w:ind w:left="1058" w:right="407" w:hanging="360"/>
        <w:jc w:val="both"/>
        <w:rPr>
          <w:sz w:val="22"/>
        </w:rPr>
      </w:pPr>
      <w:r>
        <w:rPr>
          <w:sz w:val="22"/>
        </w:rPr>
        <w:t>De locales comerciales y edificios, 0.247 UMA m², e</w:t>
      </w:r>
    </w:p>
    <w:p>
      <w:pPr>
        <w:pStyle w:val="Cuerpodetexto"/>
        <w:spacing w:before="7" w:after="0"/>
        <w:rPr/>
      </w:pPr>
      <w:r>
        <w:rPr/>
      </w:r>
    </w:p>
    <w:p>
      <w:pPr>
        <w:pStyle w:val="ListParagraph"/>
        <w:numPr>
          <w:ilvl w:val="3"/>
          <w:numId w:val="14"/>
        </w:numPr>
        <w:tabs>
          <w:tab w:val="clear" w:pos="720"/>
          <w:tab w:val="left" w:pos="1045" w:leader="none"/>
        </w:tabs>
        <w:spacing w:lineRule="auto" w:line="240" w:before="1" w:after="0"/>
        <w:ind w:left="1045" w:right="0" w:hanging="347"/>
        <w:jc w:val="left"/>
        <w:rPr>
          <w:sz w:val="22"/>
        </w:rPr>
      </w:pPr>
      <w:r>
        <w:rPr>
          <w:sz w:val="22"/>
        </w:rPr>
        <w:t>De</w:t>
      </w:r>
      <w:r>
        <w:rPr>
          <w:spacing w:val="-2"/>
          <w:sz w:val="22"/>
        </w:rPr>
        <w:t xml:space="preserve"> </w:t>
      </w:r>
      <w:r>
        <w:rPr>
          <w:sz w:val="22"/>
        </w:rPr>
        <w:t>casa</w:t>
      </w:r>
      <w:r>
        <w:rPr>
          <w:spacing w:val="-2"/>
          <w:sz w:val="22"/>
        </w:rPr>
        <w:t xml:space="preserve"> habitación:</w:t>
      </w:r>
    </w:p>
    <w:p>
      <w:pPr>
        <w:pStyle w:val="Cuerpodetexto"/>
        <w:spacing w:before="5" w:after="0"/>
        <w:rPr/>
      </w:pPr>
      <w:r>
        <w:rPr/>
      </w:r>
    </w:p>
    <w:p>
      <w:pPr>
        <w:pStyle w:val="ListParagraph"/>
        <w:numPr>
          <w:ilvl w:val="4"/>
          <w:numId w:val="14"/>
        </w:numPr>
        <w:tabs>
          <w:tab w:val="clear" w:pos="720"/>
          <w:tab w:val="left" w:pos="1417" w:leader="none"/>
        </w:tabs>
        <w:spacing w:lineRule="auto" w:line="240" w:before="0" w:after="0"/>
        <w:ind w:left="1417" w:right="0" w:hanging="359"/>
        <w:jc w:val="left"/>
        <w:rPr>
          <w:sz w:val="22"/>
        </w:rPr>
      </w:pPr>
      <w:r>
        <w:rPr>
          <w:sz w:val="22"/>
        </w:rPr>
        <w:t>Interés</w:t>
      </w:r>
      <w:r>
        <w:rPr>
          <w:spacing w:val="-3"/>
          <w:sz w:val="22"/>
        </w:rPr>
        <w:t xml:space="preserve"> </w:t>
      </w:r>
      <w:r>
        <w:rPr>
          <w:sz w:val="22"/>
        </w:rPr>
        <w:t>social,</w:t>
      </w:r>
      <w:r>
        <w:rPr>
          <w:spacing w:val="-3"/>
          <w:sz w:val="22"/>
        </w:rPr>
        <w:t xml:space="preserve"> </w:t>
      </w:r>
      <w:r>
        <w:rPr>
          <w:sz w:val="22"/>
        </w:rPr>
        <w:t>0.175</w:t>
      </w:r>
      <w:r>
        <w:rPr>
          <w:spacing w:val="-3"/>
          <w:sz w:val="22"/>
        </w:rPr>
        <w:t xml:space="preserve"> </w:t>
      </w:r>
      <w:r>
        <w:rPr>
          <w:sz w:val="22"/>
        </w:rPr>
        <w:t>UMA</w:t>
      </w:r>
      <w:r>
        <w:rPr>
          <w:spacing w:val="-5"/>
          <w:sz w:val="22"/>
        </w:rPr>
        <w:t xml:space="preserve"> m²;</w:t>
      </w:r>
    </w:p>
    <w:p>
      <w:pPr>
        <w:pStyle w:val="Cuerpodetexto"/>
        <w:spacing w:before="7" w:after="0"/>
        <w:rPr/>
      </w:pPr>
      <w:r>
        <w:rPr/>
      </w:r>
    </w:p>
    <w:p>
      <w:pPr>
        <w:pStyle w:val="ListParagraph"/>
        <w:numPr>
          <w:ilvl w:val="4"/>
          <w:numId w:val="14"/>
        </w:numPr>
        <w:tabs>
          <w:tab w:val="clear" w:pos="720"/>
          <w:tab w:val="left" w:pos="1417" w:leader="none"/>
        </w:tabs>
        <w:spacing w:lineRule="auto" w:line="240" w:before="0" w:after="0"/>
        <w:ind w:left="1417" w:right="0" w:hanging="359"/>
        <w:jc w:val="left"/>
        <w:rPr>
          <w:sz w:val="22"/>
        </w:rPr>
      </w:pPr>
      <w:r>
        <w:rPr>
          <w:sz w:val="22"/>
        </w:rPr>
        <w:t>Tipo</w:t>
      </w:r>
      <w:r>
        <w:rPr>
          <w:spacing w:val="-4"/>
          <w:sz w:val="22"/>
        </w:rPr>
        <w:t xml:space="preserve"> </w:t>
      </w:r>
      <w:r>
        <w:rPr>
          <w:sz w:val="22"/>
        </w:rPr>
        <w:t>medio,</w:t>
      </w:r>
      <w:r>
        <w:rPr>
          <w:spacing w:val="-2"/>
          <w:sz w:val="22"/>
        </w:rPr>
        <w:t xml:space="preserve"> </w:t>
      </w:r>
      <w:r>
        <w:rPr>
          <w:sz w:val="22"/>
        </w:rPr>
        <w:t>0.185</w:t>
      </w:r>
      <w:r>
        <w:rPr>
          <w:spacing w:val="-1"/>
          <w:sz w:val="22"/>
        </w:rPr>
        <w:t xml:space="preserve"> </w:t>
      </w:r>
      <w:r>
        <w:rPr>
          <w:sz w:val="22"/>
        </w:rPr>
        <w:t>UMA</w:t>
      </w:r>
      <w:r>
        <w:rPr>
          <w:spacing w:val="-4"/>
          <w:sz w:val="22"/>
        </w:rPr>
        <w:t xml:space="preserve"> </w:t>
      </w:r>
      <w:r>
        <w:rPr>
          <w:spacing w:val="-5"/>
          <w:sz w:val="22"/>
        </w:rPr>
        <w:t>m²;</w:t>
      </w:r>
    </w:p>
    <w:p>
      <w:pPr>
        <w:sectPr>
          <w:headerReference w:type="default" r:id="rId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4"/>
          <w:numId w:val="14"/>
        </w:numPr>
        <w:tabs>
          <w:tab w:val="clear" w:pos="720"/>
          <w:tab w:val="left" w:pos="1417" w:leader="none"/>
        </w:tabs>
        <w:spacing w:lineRule="auto" w:line="240" w:before="81" w:after="0"/>
        <w:ind w:left="1417" w:right="0" w:hanging="359"/>
        <w:jc w:val="left"/>
        <w:rPr>
          <w:sz w:val="22"/>
        </w:rPr>
      </w:pPr>
      <w:r>
        <w:rPr>
          <w:sz w:val="22"/>
        </w:rPr>
        <w:t>Residencial,</w:t>
      </w:r>
      <w:r>
        <w:rPr>
          <w:spacing w:val="-6"/>
          <w:sz w:val="22"/>
        </w:rPr>
        <w:t xml:space="preserve"> </w:t>
      </w:r>
      <w:r>
        <w:rPr>
          <w:sz w:val="22"/>
        </w:rPr>
        <w:t>0.196</w:t>
      </w:r>
      <w:r>
        <w:rPr>
          <w:spacing w:val="-2"/>
          <w:sz w:val="22"/>
        </w:rPr>
        <w:t xml:space="preserve"> </w:t>
      </w:r>
      <w:r>
        <w:rPr>
          <w:sz w:val="22"/>
        </w:rPr>
        <w:t>UMA</w:t>
      </w:r>
      <w:r>
        <w:rPr>
          <w:spacing w:val="-2"/>
          <w:sz w:val="22"/>
        </w:rPr>
        <w:t xml:space="preserve"> </w:t>
      </w:r>
      <w:r>
        <w:rPr>
          <w:sz w:val="22"/>
        </w:rPr>
        <w:t>m²,</w:t>
      </w:r>
      <w:r>
        <w:rPr>
          <w:spacing w:val="-2"/>
          <w:sz w:val="22"/>
        </w:rPr>
        <w:t xml:space="preserve"> </w:t>
      </w:r>
      <w:r>
        <w:rPr>
          <w:spacing w:val="-10"/>
          <w:sz w:val="22"/>
        </w:rPr>
        <w:t>y</w:t>
      </w:r>
    </w:p>
    <w:p>
      <w:pPr>
        <w:pStyle w:val="Cuerpodetexto"/>
        <w:spacing w:before="27" w:after="0"/>
        <w:rPr/>
      </w:pPr>
      <w:r>
        <w:rPr/>
      </w:r>
    </w:p>
    <w:p>
      <w:pPr>
        <w:pStyle w:val="ListParagraph"/>
        <w:numPr>
          <w:ilvl w:val="4"/>
          <w:numId w:val="14"/>
        </w:numPr>
        <w:tabs>
          <w:tab w:val="clear" w:pos="720"/>
          <w:tab w:val="left" w:pos="1417" w:leader="none"/>
        </w:tabs>
        <w:spacing w:lineRule="auto" w:line="240" w:before="0" w:after="0"/>
        <w:ind w:left="1417" w:right="0" w:hanging="359"/>
        <w:jc w:val="left"/>
        <w:rPr>
          <w:sz w:val="22"/>
        </w:rPr>
      </w:pPr>
      <w:r>
        <w:rPr>
          <w:sz w:val="22"/>
        </w:rPr>
        <w:t>De</w:t>
      </w:r>
      <w:r>
        <w:rPr>
          <w:spacing w:val="-2"/>
          <w:sz w:val="22"/>
        </w:rPr>
        <w:t xml:space="preserve"> </w:t>
      </w:r>
      <w:r>
        <w:rPr>
          <w:sz w:val="22"/>
        </w:rPr>
        <w:t>lujo,</w:t>
      </w:r>
      <w:r>
        <w:rPr>
          <w:spacing w:val="-2"/>
          <w:sz w:val="22"/>
        </w:rPr>
        <w:t xml:space="preserve"> </w:t>
      </w:r>
      <w:r>
        <w:rPr>
          <w:sz w:val="22"/>
        </w:rPr>
        <w:t>0.268</w:t>
      </w:r>
      <w:r>
        <w:rPr>
          <w:spacing w:val="-4"/>
          <w:sz w:val="22"/>
        </w:rPr>
        <w:t xml:space="preserve"> </w:t>
      </w:r>
      <w:r>
        <w:rPr>
          <w:sz w:val="22"/>
        </w:rPr>
        <w:t>UMA</w:t>
      </w:r>
      <w:r>
        <w:rPr>
          <w:spacing w:val="-1"/>
          <w:sz w:val="22"/>
        </w:rPr>
        <w:t xml:space="preserve"> </w:t>
      </w:r>
      <w:r>
        <w:rPr>
          <w:spacing w:val="-5"/>
          <w:sz w:val="22"/>
        </w:rPr>
        <w:t>m²;</w:t>
      </w:r>
    </w:p>
    <w:p>
      <w:pPr>
        <w:pStyle w:val="Cuerpodetexto"/>
        <w:spacing w:before="27" w:after="0"/>
        <w:rPr/>
      </w:pPr>
      <w:r>
        <w:rPr/>
      </w:r>
    </w:p>
    <w:p>
      <w:pPr>
        <w:pStyle w:val="ListParagraph"/>
        <w:numPr>
          <w:ilvl w:val="3"/>
          <w:numId w:val="14"/>
        </w:numPr>
        <w:tabs>
          <w:tab w:val="clear" w:pos="720"/>
          <w:tab w:val="left" w:pos="1044" w:leader="none"/>
          <w:tab w:val="left" w:pos="1058" w:leader="none"/>
        </w:tabs>
        <w:spacing w:lineRule="auto" w:line="240" w:before="0" w:after="0"/>
        <w:ind w:left="1058" w:right="38" w:hanging="360"/>
        <w:jc w:val="both"/>
        <w:rPr>
          <w:sz w:val="22"/>
        </w:rPr>
      </w:pPr>
      <w:r>
        <w:rPr>
          <w:sz w:val="22"/>
        </w:rPr>
        <w:t>Salón social eventos para fiestas, 0.216 UMA m²;</w:t>
      </w:r>
    </w:p>
    <w:p>
      <w:pPr>
        <w:pStyle w:val="Cuerpodetexto"/>
        <w:spacing w:before="28" w:after="0"/>
        <w:rPr/>
      </w:pPr>
      <w:r>
        <w:rPr/>
      </w:r>
    </w:p>
    <w:p>
      <w:pPr>
        <w:pStyle w:val="ListParagraph"/>
        <w:numPr>
          <w:ilvl w:val="3"/>
          <w:numId w:val="14"/>
        </w:numPr>
        <w:tabs>
          <w:tab w:val="clear" w:pos="720"/>
          <w:tab w:val="left" w:pos="1045" w:leader="none"/>
        </w:tabs>
        <w:spacing w:lineRule="auto" w:line="240" w:before="0" w:after="0"/>
        <w:ind w:left="1045" w:right="0" w:hanging="347"/>
        <w:jc w:val="left"/>
        <w:rPr>
          <w:sz w:val="22"/>
        </w:rPr>
      </w:pPr>
      <w:r>
        <w:rPr>
          <w:sz w:val="22"/>
        </w:rPr>
        <w:t>Estacionamientos,</w:t>
      </w:r>
      <w:r>
        <w:rPr>
          <w:spacing w:val="-6"/>
          <w:sz w:val="22"/>
        </w:rPr>
        <w:t xml:space="preserve"> </w:t>
      </w:r>
      <w:r>
        <w:rPr>
          <w:sz w:val="22"/>
        </w:rPr>
        <w:t>20.60</w:t>
      </w:r>
      <w:r>
        <w:rPr>
          <w:spacing w:val="-4"/>
          <w:sz w:val="22"/>
        </w:rPr>
        <w:t xml:space="preserve"> </w:t>
      </w:r>
      <w:r>
        <w:rPr>
          <w:sz w:val="22"/>
        </w:rPr>
        <w:t>UMA</w:t>
      </w:r>
      <w:r>
        <w:rPr>
          <w:spacing w:val="-4"/>
          <w:sz w:val="22"/>
        </w:rPr>
        <w:t xml:space="preserve"> </w:t>
      </w:r>
      <w:r>
        <w:rPr>
          <w:spacing w:val="-5"/>
          <w:sz w:val="22"/>
        </w:rPr>
        <w:t>m²;</w:t>
      </w:r>
    </w:p>
    <w:p>
      <w:pPr>
        <w:pStyle w:val="Cuerpodetexto"/>
        <w:spacing w:before="27" w:after="0"/>
        <w:rPr/>
      </w:pPr>
      <w:r>
        <w:rPr/>
      </w:r>
    </w:p>
    <w:p>
      <w:pPr>
        <w:pStyle w:val="ListParagraph"/>
        <w:numPr>
          <w:ilvl w:val="3"/>
          <w:numId w:val="14"/>
        </w:numPr>
        <w:tabs>
          <w:tab w:val="clear" w:pos="720"/>
          <w:tab w:val="left" w:pos="1044" w:leader="none"/>
          <w:tab w:val="left" w:pos="1058" w:leader="none"/>
        </w:tabs>
        <w:spacing w:lineRule="auto" w:line="240" w:before="0" w:after="0"/>
        <w:ind w:left="1058" w:right="40" w:hanging="360"/>
        <w:jc w:val="both"/>
        <w:rPr>
          <w:sz w:val="22"/>
        </w:rPr>
      </w:pPr>
      <w:r>
        <w:rPr>
          <w:sz w:val="22"/>
        </w:rPr>
        <w:t>Tratándose</w:t>
      </w:r>
      <w:r>
        <w:rPr>
          <w:spacing w:val="-6"/>
          <w:sz w:val="22"/>
        </w:rPr>
        <w:t xml:space="preserve"> </w:t>
      </w:r>
      <w:r>
        <w:rPr>
          <w:sz w:val="22"/>
        </w:rPr>
        <w:t>de</w:t>
      </w:r>
      <w:r>
        <w:rPr>
          <w:spacing w:val="-6"/>
          <w:sz w:val="22"/>
        </w:rPr>
        <w:t xml:space="preserve"> </w:t>
      </w:r>
      <w:r>
        <w:rPr>
          <w:sz w:val="22"/>
        </w:rPr>
        <w:t>unidades</w:t>
      </w:r>
      <w:r>
        <w:rPr>
          <w:spacing w:val="-5"/>
          <w:sz w:val="22"/>
        </w:rPr>
        <w:t xml:space="preserve"> </w:t>
      </w:r>
      <w:r>
        <w:rPr>
          <w:sz w:val="22"/>
        </w:rPr>
        <w:t>habitacionales,</w:t>
      </w:r>
      <w:r>
        <w:rPr>
          <w:spacing w:val="-6"/>
          <w:sz w:val="22"/>
        </w:rPr>
        <w:t xml:space="preserve"> </w:t>
      </w:r>
      <w:r>
        <w:rPr>
          <w:sz w:val="22"/>
        </w:rPr>
        <w:t>del total que resulte, se incrementará en un 23 por ciento por cada nivel de construcción;</w:t>
      </w:r>
    </w:p>
    <w:p>
      <w:pPr>
        <w:pStyle w:val="Cuerpodetexto"/>
        <w:spacing w:before="28" w:after="0"/>
        <w:rPr/>
      </w:pPr>
      <w:r>
        <w:rPr/>
      </w:r>
    </w:p>
    <w:p>
      <w:pPr>
        <w:pStyle w:val="ListParagraph"/>
        <w:numPr>
          <w:ilvl w:val="3"/>
          <w:numId w:val="14"/>
        </w:numPr>
        <w:tabs>
          <w:tab w:val="clear" w:pos="720"/>
          <w:tab w:val="left" w:pos="1045" w:leader="none"/>
          <w:tab w:val="left" w:pos="1058" w:leader="none"/>
        </w:tabs>
        <w:spacing w:lineRule="auto" w:line="240" w:before="0" w:after="0"/>
        <w:ind w:left="1058" w:right="38" w:hanging="360"/>
        <w:jc w:val="both"/>
        <w:rPr>
          <w:sz w:val="22"/>
        </w:rPr>
      </w:pPr>
      <w:r>
        <w:rPr>
          <w:sz w:val="22"/>
        </w:rPr>
        <w:t>Los permisos para la construcción de bardas perimetrales pagarán 0.227 UMA por m;</w:t>
      </w:r>
    </w:p>
    <w:p>
      <w:pPr>
        <w:pStyle w:val="Cuerpodetexto"/>
        <w:spacing w:before="27" w:after="0"/>
        <w:rPr/>
      </w:pPr>
      <w:r>
        <w:rPr/>
      </w:r>
    </w:p>
    <w:p>
      <w:pPr>
        <w:pStyle w:val="ListParagraph"/>
        <w:numPr>
          <w:ilvl w:val="3"/>
          <w:numId w:val="14"/>
        </w:numPr>
        <w:tabs>
          <w:tab w:val="clear" w:pos="720"/>
          <w:tab w:val="left" w:pos="1044" w:leader="none"/>
          <w:tab w:val="left" w:pos="1058" w:leader="none"/>
        </w:tabs>
        <w:spacing w:lineRule="auto" w:line="240" w:before="0" w:after="0"/>
        <w:ind w:left="1058" w:right="38" w:hanging="360"/>
        <w:jc w:val="both"/>
        <w:rPr>
          <w:sz w:val="22"/>
        </w:rPr>
      </w:pPr>
      <w:r>
        <w:rPr>
          <w:sz w:val="22"/>
        </w:rPr>
        <w:t>Por demolición en casa habitación, 0.144 UMA m²;</w:t>
      </w:r>
    </w:p>
    <w:p>
      <w:pPr>
        <w:pStyle w:val="Cuerpodetexto"/>
        <w:spacing w:before="28" w:after="0"/>
        <w:rPr/>
      </w:pPr>
      <w:r>
        <w:rPr/>
      </w:r>
    </w:p>
    <w:p>
      <w:pPr>
        <w:pStyle w:val="ListParagraph"/>
        <w:numPr>
          <w:ilvl w:val="3"/>
          <w:numId w:val="14"/>
        </w:numPr>
        <w:tabs>
          <w:tab w:val="clear" w:pos="720"/>
          <w:tab w:val="left" w:pos="1045" w:leader="none"/>
          <w:tab w:val="left" w:pos="1058" w:leader="none"/>
        </w:tabs>
        <w:spacing w:lineRule="auto" w:line="240" w:before="0" w:after="0"/>
        <w:ind w:left="1058" w:right="38" w:hanging="360"/>
        <w:jc w:val="both"/>
        <w:rPr>
          <w:sz w:val="22"/>
        </w:rPr>
      </w:pPr>
      <w:r>
        <w:rPr>
          <w:sz w:val="22"/>
        </w:rPr>
        <w:t>Por demolición de bodega, naves industriales y fraccionamientos, 0.175 UMA m²;</w:t>
      </w:r>
    </w:p>
    <w:p>
      <w:pPr>
        <w:pStyle w:val="Cuerpodetexto"/>
        <w:spacing w:before="28" w:after="0"/>
        <w:rPr/>
      </w:pPr>
      <w:r>
        <w:rPr/>
      </w:r>
    </w:p>
    <w:p>
      <w:pPr>
        <w:pStyle w:val="ListParagraph"/>
        <w:numPr>
          <w:ilvl w:val="3"/>
          <w:numId w:val="14"/>
        </w:numPr>
        <w:tabs>
          <w:tab w:val="clear" w:pos="720"/>
          <w:tab w:val="left" w:pos="1044" w:leader="none"/>
          <w:tab w:val="left" w:pos="1058" w:leader="none"/>
        </w:tabs>
        <w:spacing w:lineRule="auto" w:line="240" w:before="0" w:after="0"/>
        <w:ind w:left="1058" w:right="38" w:hanging="360"/>
        <w:jc w:val="both"/>
        <w:rPr>
          <w:sz w:val="22"/>
        </w:rPr>
      </w:pPr>
      <w:r>
        <w:rPr>
          <w:sz w:val="22"/>
        </w:rPr>
        <w:t>Por constancia de terminación de obra de casa habitación, comercio, industria, fraccionamiento o condominio, 3.10</w:t>
      </w:r>
      <w:r>
        <w:rPr>
          <w:spacing w:val="40"/>
          <w:sz w:val="22"/>
        </w:rPr>
        <w:t xml:space="preserve"> </w:t>
      </w:r>
      <w:r>
        <w:rPr>
          <w:spacing w:val="-4"/>
          <w:sz w:val="22"/>
        </w:rPr>
        <w:t>UMA;</w:t>
      </w:r>
    </w:p>
    <w:p>
      <w:pPr>
        <w:pStyle w:val="Cuerpodetexto"/>
        <w:spacing w:before="26" w:after="0"/>
        <w:rPr/>
      </w:pPr>
      <w:r>
        <w:rPr/>
      </w:r>
    </w:p>
    <w:p>
      <w:pPr>
        <w:pStyle w:val="ListParagraph"/>
        <w:numPr>
          <w:ilvl w:val="2"/>
          <w:numId w:val="14"/>
        </w:numPr>
        <w:tabs>
          <w:tab w:val="clear" w:pos="720"/>
          <w:tab w:val="left" w:pos="1043" w:leader="none"/>
          <w:tab w:val="left" w:pos="1058" w:leader="none"/>
        </w:tabs>
        <w:spacing w:lineRule="auto" w:line="240" w:before="0" w:after="0"/>
        <w:ind w:left="1058" w:right="42" w:hanging="360"/>
        <w:jc w:val="both"/>
        <w:rPr>
          <w:sz w:val="22"/>
        </w:rPr>
      </w:pPr>
      <w:r>
        <w:rPr>
          <w:sz w:val="22"/>
        </w:rPr>
        <w:t>Por el otorgamiento del dictamen para construcción de capillas, monumentos y gavetas en los panteones municipales:</w:t>
      </w:r>
    </w:p>
    <w:p>
      <w:pPr>
        <w:pStyle w:val="Cuerpodetexto"/>
        <w:spacing w:before="28" w:after="0"/>
        <w:rPr/>
      </w:pPr>
      <w:r>
        <w:rPr/>
      </w:r>
    </w:p>
    <w:p>
      <w:pPr>
        <w:pStyle w:val="ListParagraph"/>
        <w:numPr>
          <w:ilvl w:val="3"/>
          <w:numId w:val="14"/>
        </w:numPr>
        <w:tabs>
          <w:tab w:val="clear" w:pos="720"/>
          <w:tab w:val="left" w:pos="1045" w:leader="none"/>
          <w:tab w:val="left" w:pos="1058" w:leader="none"/>
        </w:tabs>
        <w:spacing w:lineRule="auto" w:line="240" w:before="0" w:after="0"/>
        <w:ind w:left="1058" w:right="38" w:hanging="360"/>
        <w:jc w:val="both"/>
        <w:rPr>
          <w:sz w:val="22"/>
        </w:rPr>
      </w:pPr>
      <w:r>
        <w:rPr>
          <w:sz w:val="22"/>
        </w:rPr>
        <w:t>Monumentos o capillas por lote, 2.41 UMA, e</w:t>
      </w:r>
    </w:p>
    <w:p>
      <w:pPr>
        <w:pStyle w:val="Cuerpodetexto"/>
        <w:spacing w:before="28" w:after="0"/>
        <w:rPr/>
      </w:pPr>
      <w:r>
        <w:rPr/>
      </w:r>
    </w:p>
    <w:p>
      <w:pPr>
        <w:pStyle w:val="ListParagraph"/>
        <w:numPr>
          <w:ilvl w:val="3"/>
          <w:numId w:val="14"/>
        </w:numPr>
        <w:tabs>
          <w:tab w:val="clear" w:pos="720"/>
          <w:tab w:val="left" w:pos="1044" w:leader="none"/>
        </w:tabs>
        <w:spacing w:lineRule="auto" w:line="240" w:before="0" w:after="0"/>
        <w:ind w:left="1044" w:right="0" w:hanging="346"/>
        <w:jc w:val="left"/>
        <w:rPr>
          <w:sz w:val="22"/>
        </w:rPr>
      </w:pPr>
      <w:r>
        <w:rPr>
          <w:sz w:val="22"/>
        </w:rPr>
        <w:t>Gavetas,</w:t>
      </w:r>
      <w:r>
        <w:rPr>
          <w:spacing w:val="-2"/>
          <w:sz w:val="22"/>
        </w:rPr>
        <w:t xml:space="preserve"> </w:t>
      </w:r>
      <w:r>
        <w:rPr>
          <w:sz w:val="22"/>
        </w:rPr>
        <w:t>por</w:t>
      </w:r>
      <w:r>
        <w:rPr>
          <w:spacing w:val="-2"/>
          <w:sz w:val="22"/>
        </w:rPr>
        <w:t xml:space="preserve"> </w:t>
      </w:r>
      <w:r>
        <w:rPr>
          <w:sz w:val="22"/>
        </w:rPr>
        <w:t>cada</w:t>
      </w:r>
      <w:r>
        <w:rPr>
          <w:spacing w:val="-2"/>
          <w:sz w:val="22"/>
        </w:rPr>
        <w:t xml:space="preserve"> </w:t>
      </w:r>
      <w:r>
        <w:rPr>
          <w:sz w:val="22"/>
        </w:rPr>
        <w:t>una,</w:t>
      </w:r>
      <w:r>
        <w:rPr>
          <w:spacing w:val="-2"/>
          <w:sz w:val="22"/>
        </w:rPr>
        <w:t xml:space="preserve"> </w:t>
      </w:r>
      <w:r>
        <w:rPr>
          <w:sz w:val="22"/>
        </w:rPr>
        <w:t>1.24</w:t>
      </w:r>
      <w:r>
        <w:rPr>
          <w:spacing w:val="-4"/>
          <w:sz w:val="22"/>
        </w:rPr>
        <w:t xml:space="preserve"> UMA;</w:t>
      </w:r>
    </w:p>
    <w:p>
      <w:pPr>
        <w:pStyle w:val="Cuerpodetexto"/>
        <w:spacing w:before="27" w:after="0"/>
        <w:rPr/>
      </w:pPr>
      <w:r>
        <w:rPr/>
      </w:r>
    </w:p>
    <w:p>
      <w:pPr>
        <w:pStyle w:val="ListParagraph"/>
        <w:numPr>
          <w:ilvl w:val="2"/>
          <w:numId w:val="14"/>
        </w:numPr>
        <w:tabs>
          <w:tab w:val="clear" w:pos="720"/>
          <w:tab w:val="left" w:pos="1044" w:leader="none"/>
          <w:tab w:val="left" w:pos="1058" w:leader="none"/>
        </w:tabs>
        <w:spacing w:lineRule="auto" w:line="240" w:before="0" w:after="0"/>
        <w:ind w:left="1058" w:right="39" w:hanging="360"/>
        <w:jc w:val="both"/>
        <w:rPr>
          <w:sz w:val="22"/>
        </w:rPr>
      </w:pPr>
      <w:r>
        <w:rPr>
          <w:sz w:val="22"/>
        </w:rPr>
        <w:t>Por el otorgamiento de licencias para construcción de fraccionamientos, industria o comercio sobre el costo de los trabajos de urbanización, incluyendo la revisión</w:t>
      </w:r>
      <w:r>
        <w:rPr>
          <w:spacing w:val="-1"/>
          <w:sz w:val="22"/>
        </w:rPr>
        <w:t xml:space="preserve"> </w:t>
      </w:r>
      <w:r>
        <w:rPr>
          <w:sz w:val="22"/>
        </w:rPr>
        <w:t>de</w:t>
      </w:r>
      <w:r>
        <w:rPr>
          <w:spacing w:val="-3"/>
          <w:sz w:val="22"/>
        </w:rPr>
        <w:t xml:space="preserve"> </w:t>
      </w:r>
      <w:r>
        <w:rPr>
          <w:sz w:val="22"/>
        </w:rPr>
        <w:t>los planos</w:t>
      </w:r>
      <w:r>
        <w:rPr>
          <w:spacing w:val="-3"/>
          <w:sz w:val="22"/>
        </w:rPr>
        <w:t xml:space="preserve"> </w:t>
      </w:r>
      <w:r>
        <w:rPr>
          <w:sz w:val="22"/>
        </w:rPr>
        <w:t>referentes a</w:t>
      </w:r>
      <w:r>
        <w:rPr>
          <w:spacing w:val="-3"/>
          <w:sz w:val="22"/>
        </w:rPr>
        <w:t xml:space="preserve"> </w:t>
      </w:r>
      <w:r>
        <w:rPr>
          <w:sz w:val="22"/>
        </w:rPr>
        <w:t>drenaje, agua, alcantarillado, pavimentación, electrificación, alumbrado o guarniciones y banquetas, se pagará el 8 por ciento.</w:t>
      </w:r>
    </w:p>
    <w:p>
      <w:pPr>
        <w:pStyle w:val="Cuerpodetexto"/>
        <w:spacing w:before="28" w:after="0"/>
        <w:rPr/>
      </w:pPr>
      <w:r>
        <w:rPr/>
      </w:r>
    </w:p>
    <w:p>
      <w:pPr>
        <w:pStyle w:val="Cuerpodetexto"/>
        <w:ind w:left="1046" w:right="39" w:hanging="360"/>
        <w:jc w:val="both"/>
        <w:rPr/>
      </w:pPr>
      <w:r>
        <w:rPr/>
        <w:t>El</w:t>
      </w:r>
      <w:r>
        <w:rPr>
          <w:spacing w:val="-3"/>
        </w:rPr>
        <w:t xml:space="preserve"> </w:t>
      </w:r>
      <w:r>
        <w:rPr/>
        <w:t>pago</w:t>
      </w:r>
      <w:r>
        <w:rPr>
          <w:spacing w:val="-3"/>
        </w:rPr>
        <w:t xml:space="preserve"> </w:t>
      </w:r>
      <w:r>
        <w:rPr/>
        <w:t>que</w:t>
      </w:r>
      <w:r>
        <w:rPr>
          <w:spacing w:val="-3"/>
        </w:rPr>
        <w:t xml:space="preserve"> </w:t>
      </w:r>
      <w:r>
        <w:rPr/>
        <w:t>se</w:t>
      </w:r>
      <w:r>
        <w:rPr>
          <w:spacing w:val="-3"/>
        </w:rPr>
        <w:t xml:space="preserve"> </w:t>
      </w:r>
      <w:r>
        <w:rPr/>
        <w:t>efectúe</w:t>
      </w:r>
      <w:r>
        <w:rPr>
          <w:spacing w:val="-3"/>
        </w:rPr>
        <w:t xml:space="preserve"> </w:t>
      </w:r>
      <w:r>
        <w:rPr/>
        <w:t>por</w:t>
      </w:r>
      <w:r>
        <w:rPr>
          <w:spacing w:val="-5"/>
        </w:rPr>
        <w:t xml:space="preserve"> </w:t>
      </w:r>
      <w:r>
        <w:rPr/>
        <w:t>el</w:t>
      </w:r>
      <w:r>
        <w:rPr>
          <w:spacing w:val="-2"/>
        </w:rPr>
        <w:t xml:space="preserve"> </w:t>
      </w:r>
      <w:r>
        <w:rPr/>
        <w:t>otorgamiento de este tipo de licencias, comprenderá lo dispuesto</w:t>
      </w:r>
      <w:r>
        <w:rPr>
          <w:spacing w:val="77"/>
        </w:rPr>
        <w:t xml:space="preserve">  </w:t>
      </w:r>
      <w:r>
        <w:rPr/>
        <w:t>en</w:t>
      </w:r>
      <w:r>
        <w:rPr>
          <w:spacing w:val="77"/>
        </w:rPr>
        <w:t xml:space="preserve">  </w:t>
      </w:r>
      <w:r>
        <w:rPr/>
        <w:t>la</w:t>
      </w:r>
      <w:r>
        <w:rPr>
          <w:spacing w:val="77"/>
        </w:rPr>
        <w:t xml:space="preserve">  </w:t>
      </w:r>
      <w:r>
        <w:rPr/>
        <w:t>Ley</w:t>
      </w:r>
      <w:r>
        <w:rPr>
          <w:spacing w:val="78"/>
        </w:rPr>
        <w:t xml:space="preserve">  </w:t>
      </w:r>
      <w:r>
        <w:rPr/>
        <w:t>General</w:t>
      </w:r>
      <w:r>
        <w:rPr>
          <w:spacing w:val="78"/>
        </w:rPr>
        <w:t xml:space="preserve">  </w:t>
      </w:r>
      <w:r>
        <w:rPr>
          <w:spacing w:val="-5"/>
        </w:rPr>
        <w:t>de</w:t>
      </w:r>
    </w:p>
    <w:p>
      <w:pPr>
        <w:pStyle w:val="Cuerpodetexto"/>
        <w:spacing w:before="81" w:after="0"/>
        <w:ind w:left="1123" w:right="411" w:hanging="360"/>
        <w:jc w:val="both"/>
        <w:rPr/>
      </w:pPr>
      <w:r>
        <w:br w:type="column"/>
      </w:r>
      <w:r>
        <w:rPr/>
        <w:t>Asentamientos Humanos, Ordenamiento Territorial y Desarrollo Urbano;</w:t>
      </w:r>
    </w:p>
    <w:p>
      <w:pPr>
        <w:pStyle w:val="Cuerpodetexto"/>
        <w:spacing w:before="31" w:after="0"/>
        <w:rPr/>
      </w:pPr>
      <w:r>
        <w:rPr/>
      </w:r>
    </w:p>
    <w:p>
      <w:pPr>
        <w:pStyle w:val="ListParagraph"/>
        <w:numPr>
          <w:ilvl w:val="2"/>
          <w:numId w:val="14"/>
        </w:numPr>
        <w:tabs>
          <w:tab w:val="clear" w:pos="720"/>
          <w:tab w:val="left" w:pos="1121" w:leader="none"/>
          <w:tab w:val="left" w:pos="1135" w:leader="none"/>
        </w:tabs>
        <w:spacing w:lineRule="auto" w:line="240" w:before="0" w:after="0"/>
        <w:ind w:left="1135" w:right="409" w:hanging="360"/>
        <w:jc w:val="left"/>
        <w:rPr>
          <w:sz w:val="22"/>
        </w:rPr>
      </w:pPr>
      <w:r>
        <w:rPr>
          <w:sz w:val="22"/>
        </w:rPr>
        <w:t>Por</w:t>
      </w:r>
      <w:r>
        <w:rPr>
          <w:spacing w:val="40"/>
          <w:sz w:val="22"/>
        </w:rPr>
        <w:t xml:space="preserve"> </w:t>
      </w:r>
      <w:r>
        <w:rPr>
          <w:sz w:val="22"/>
        </w:rPr>
        <w:t>el</w:t>
      </w:r>
      <w:r>
        <w:rPr>
          <w:spacing w:val="40"/>
          <w:sz w:val="22"/>
        </w:rPr>
        <w:t xml:space="preserve"> </w:t>
      </w:r>
      <w:r>
        <w:rPr>
          <w:sz w:val="22"/>
        </w:rPr>
        <w:t>otorgamiento</w:t>
      </w:r>
      <w:r>
        <w:rPr>
          <w:spacing w:val="40"/>
          <w:sz w:val="22"/>
        </w:rPr>
        <w:t xml:space="preserve"> </w:t>
      </w:r>
      <w:r>
        <w:rPr>
          <w:sz w:val="22"/>
        </w:rPr>
        <w:t>de</w:t>
      </w:r>
      <w:r>
        <w:rPr>
          <w:spacing w:val="40"/>
          <w:sz w:val="22"/>
        </w:rPr>
        <w:t xml:space="preserve"> </w:t>
      </w:r>
      <w:r>
        <w:rPr>
          <w:sz w:val="22"/>
        </w:rPr>
        <w:t>permiso</w:t>
      </w:r>
      <w:r>
        <w:rPr>
          <w:spacing w:val="40"/>
          <w:sz w:val="22"/>
        </w:rPr>
        <w:t xml:space="preserve"> </w:t>
      </w:r>
      <w:r>
        <w:rPr>
          <w:sz w:val="22"/>
        </w:rPr>
        <w:t>para</w:t>
      </w:r>
      <w:r>
        <w:rPr>
          <w:spacing w:val="40"/>
          <w:sz w:val="22"/>
        </w:rPr>
        <w:t xml:space="preserve"> </w:t>
      </w:r>
      <w:r>
        <w:rPr>
          <w:sz w:val="22"/>
        </w:rPr>
        <w:t>el régimen</w:t>
      </w:r>
      <w:r>
        <w:rPr>
          <w:spacing w:val="33"/>
          <w:sz w:val="22"/>
        </w:rPr>
        <w:t xml:space="preserve"> </w:t>
      </w:r>
      <w:r>
        <w:rPr>
          <w:sz w:val="22"/>
        </w:rPr>
        <w:t>en</w:t>
      </w:r>
      <w:r>
        <w:rPr>
          <w:spacing w:val="31"/>
          <w:sz w:val="22"/>
        </w:rPr>
        <w:t xml:space="preserve"> </w:t>
      </w:r>
      <w:r>
        <w:rPr>
          <w:sz w:val="22"/>
        </w:rPr>
        <w:t>condominio,</w:t>
      </w:r>
      <w:r>
        <w:rPr>
          <w:spacing w:val="33"/>
          <w:sz w:val="22"/>
        </w:rPr>
        <w:t xml:space="preserve"> </w:t>
      </w:r>
      <w:r>
        <w:rPr>
          <w:sz w:val="22"/>
        </w:rPr>
        <w:t>se</w:t>
      </w:r>
      <w:r>
        <w:rPr>
          <w:spacing w:val="34"/>
          <w:sz w:val="22"/>
        </w:rPr>
        <w:t xml:space="preserve"> </w:t>
      </w:r>
      <w:r>
        <w:rPr>
          <w:sz w:val="22"/>
        </w:rPr>
        <w:t>deberá</w:t>
      </w:r>
      <w:r>
        <w:rPr>
          <w:spacing w:val="31"/>
          <w:sz w:val="22"/>
        </w:rPr>
        <w:t xml:space="preserve"> </w:t>
      </w:r>
      <w:r>
        <w:rPr>
          <w:sz w:val="22"/>
        </w:rPr>
        <w:t>pagar</w:t>
      </w:r>
    </w:p>
    <w:p>
      <w:pPr>
        <w:pStyle w:val="Cuerpodetexto"/>
        <w:ind w:left="1135" w:right="0" w:hanging="360"/>
        <w:rPr/>
      </w:pPr>
      <w:r>
        <w:rPr/>
        <w:t>10</w:t>
      </w:r>
      <w:r>
        <w:rPr>
          <w:spacing w:val="40"/>
        </w:rPr>
        <w:t xml:space="preserve"> </w:t>
      </w:r>
      <w:r>
        <w:rPr/>
        <w:t>por</w:t>
      </w:r>
      <w:r>
        <w:rPr>
          <w:spacing w:val="40"/>
        </w:rPr>
        <w:t xml:space="preserve"> </w:t>
      </w:r>
      <w:r>
        <w:rPr/>
        <w:t>ciento</w:t>
      </w:r>
      <w:r>
        <w:rPr>
          <w:spacing w:val="40"/>
        </w:rPr>
        <w:t xml:space="preserve"> </w:t>
      </w:r>
      <w:r>
        <w:rPr/>
        <w:t>de</w:t>
      </w:r>
      <w:r>
        <w:rPr>
          <w:spacing w:val="40"/>
        </w:rPr>
        <w:t xml:space="preserve"> </w:t>
      </w:r>
      <w:r>
        <w:rPr/>
        <w:t>una</w:t>
      </w:r>
      <w:r>
        <w:rPr>
          <w:spacing w:val="40"/>
        </w:rPr>
        <w:t xml:space="preserve"> </w:t>
      </w:r>
      <w:r>
        <w:rPr/>
        <w:t>UMA</w:t>
      </w:r>
      <w:r>
        <w:rPr>
          <w:spacing w:val="40"/>
        </w:rPr>
        <w:t xml:space="preserve"> </w:t>
      </w:r>
      <w:r>
        <w:rPr/>
        <w:t>por</w:t>
      </w:r>
      <w:r>
        <w:rPr>
          <w:spacing w:val="40"/>
        </w:rPr>
        <w:t xml:space="preserve"> </w:t>
      </w:r>
      <w:r>
        <w:rPr/>
        <w:t>m²</w:t>
      </w:r>
      <w:r>
        <w:rPr>
          <w:spacing w:val="40"/>
        </w:rPr>
        <w:t xml:space="preserve"> </w:t>
      </w:r>
      <w:r>
        <w:rPr/>
        <w:t xml:space="preserve">de </w:t>
      </w:r>
      <w:r>
        <w:rPr>
          <w:spacing w:val="-2"/>
        </w:rPr>
        <w:t>construcción;</w:t>
      </w:r>
    </w:p>
    <w:p>
      <w:pPr>
        <w:pStyle w:val="Cuerpodetexto"/>
        <w:spacing w:before="31" w:after="0"/>
        <w:rPr/>
      </w:pPr>
      <w:r>
        <w:rPr/>
      </w:r>
    </w:p>
    <w:p>
      <w:pPr>
        <w:pStyle w:val="ListParagraph"/>
        <w:numPr>
          <w:ilvl w:val="2"/>
          <w:numId w:val="14"/>
        </w:numPr>
        <w:tabs>
          <w:tab w:val="clear" w:pos="720"/>
          <w:tab w:val="left" w:pos="1122" w:leader="none"/>
          <w:tab w:val="left" w:pos="1135" w:leader="none"/>
        </w:tabs>
        <w:spacing w:lineRule="auto" w:line="240" w:before="0" w:after="0"/>
        <w:ind w:left="1135" w:right="410" w:hanging="360"/>
        <w:jc w:val="left"/>
        <w:rPr>
          <w:sz w:val="22"/>
        </w:rPr>
      </w:pPr>
      <w:r>
        <w:rPr>
          <w:sz w:val="22"/>
        </w:rPr>
        <w:t>Por</w:t>
      </w:r>
      <w:r>
        <w:rPr>
          <w:spacing w:val="80"/>
          <w:sz w:val="22"/>
        </w:rPr>
        <w:t xml:space="preserve"> </w:t>
      </w:r>
      <w:r>
        <w:rPr>
          <w:sz w:val="22"/>
        </w:rPr>
        <w:t>el</w:t>
      </w:r>
      <w:r>
        <w:rPr>
          <w:spacing w:val="80"/>
          <w:sz w:val="22"/>
        </w:rPr>
        <w:t xml:space="preserve"> </w:t>
      </w:r>
      <w:r>
        <w:rPr>
          <w:sz w:val="22"/>
        </w:rPr>
        <w:t>otorgamiento</w:t>
      </w:r>
      <w:r>
        <w:rPr>
          <w:spacing w:val="80"/>
          <w:sz w:val="22"/>
        </w:rPr>
        <w:t xml:space="preserve"> </w:t>
      </w:r>
      <w:r>
        <w:rPr>
          <w:sz w:val="22"/>
        </w:rPr>
        <w:t>de</w:t>
      </w:r>
      <w:r>
        <w:rPr>
          <w:spacing w:val="80"/>
          <w:sz w:val="22"/>
        </w:rPr>
        <w:t xml:space="preserve"> </w:t>
      </w:r>
      <w:r>
        <w:rPr>
          <w:sz w:val="22"/>
        </w:rPr>
        <w:t>licencias</w:t>
      </w:r>
      <w:r>
        <w:rPr>
          <w:spacing w:val="80"/>
          <w:sz w:val="22"/>
        </w:rPr>
        <w:t xml:space="preserve"> </w:t>
      </w:r>
      <w:r>
        <w:rPr>
          <w:sz w:val="22"/>
        </w:rPr>
        <w:t>para dividir, fusionar y lotificar:</w:t>
      </w:r>
    </w:p>
    <w:p>
      <w:pPr>
        <w:pStyle w:val="Cuerpodetexto"/>
        <w:spacing w:before="31" w:after="0"/>
        <w:rPr/>
      </w:pPr>
      <w:r>
        <w:rPr/>
      </w:r>
    </w:p>
    <w:p>
      <w:pPr>
        <w:pStyle w:val="ListParagraph"/>
        <w:numPr>
          <w:ilvl w:val="3"/>
          <w:numId w:val="14"/>
        </w:numPr>
        <w:tabs>
          <w:tab w:val="clear" w:pos="720"/>
          <w:tab w:val="left" w:pos="1122" w:leader="none"/>
        </w:tabs>
        <w:spacing w:lineRule="auto" w:line="240" w:before="0" w:after="0"/>
        <w:ind w:left="1122" w:right="0" w:hanging="347"/>
        <w:jc w:val="left"/>
        <w:rPr>
          <w:sz w:val="22"/>
        </w:rPr>
      </w:pPr>
      <w:r>
        <w:rPr>
          <w:sz w:val="22"/>
        </w:rPr>
        <w:t>Hasta</w:t>
      </w:r>
      <w:r>
        <w:rPr>
          <w:spacing w:val="-5"/>
          <w:sz w:val="22"/>
        </w:rPr>
        <w:t xml:space="preserve"> </w:t>
      </w:r>
      <w:r>
        <w:rPr>
          <w:sz w:val="22"/>
        </w:rPr>
        <w:t>de</w:t>
      </w:r>
      <w:r>
        <w:rPr>
          <w:spacing w:val="-1"/>
          <w:sz w:val="22"/>
        </w:rPr>
        <w:t xml:space="preserve"> </w:t>
      </w:r>
      <w:r>
        <w:rPr>
          <w:sz w:val="22"/>
        </w:rPr>
        <w:t>250</w:t>
      </w:r>
      <w:r>
        <w:rPr>
          <w:spacing w:val="-2"/>
          <w:sz w:val="22"/>
        </w:rPr>
        <w:t xml:space="preserve"> </w:t>
      </w:r>
      <w:r>
        <w:rPr>
          <w:sz w:val="22"/>
        </w:rPr>
        <w:t>m²,</w:t>
      </w:r>
      <w:r>
        <w:rPr>
          <w:spacing w:val="-1"/>
          <w:sz w:val="22"/>
        </w:rPr>
        <w:t xml:space="preserve"> </w:t>
      </w:r>
      <w:r>
        <w:rPr>
          <w:sz w:val="22"/>
        </w:rPr>
        <w:t>5.40</w:t>
      </w:r>
      <w:r>
        <w:rPr>
          <w:spacing w:val="-3"/>
          <w:sz w:val="22"/>
        </w:rPr>
        <w:t xml:space="preserve"> </w:t>
      </w:r>
      <w:r>
        <w:rPr>
          <w:spacing w:val="-4"/>
          <w:sz w:val="22"/>
        </w:rPr>
        <w:t>UMA;</w:t>
      </w:r>
    </w:p>
    <w:p>
      <w:pPr>
        <w:pStyle w:val="Cuerpodetexto"/>
        <w:spacing w:before="32" w:after="0"/>
        <w:rPr/>
      </w:pPr>
      <w:r>
        <w:rPr/>
      </w:r>
    </w:p>
    <w:p>
      <w:pPr>
        <w:pStyle w:val="ListParagraph"/>
        <w:numPr>
          <w:ilvl w:val="3"/>
          <w:numId w:val="14"/>
        </w:numPr>
        <w:tabs>
          <w:tab w:val="clear" w:pos="720"/>
          <w:tab w:val="left" w:pos="1122" w:leader="none"/>
        </w:tabs>
        <w:spacing w:lineRule="auto" w:line="240" w:before="0" w:after="0"/>
        <w:ind w:left="1122" w:right="0" w:hanging="347"/>
        <w:jc w:val="left"/>
        <w:rPr>
          <w:sz w:val="22"/>
        </w:rPr>
      </w:pPr>
      <w:r>
        <w:rPr>
          <w:sz w:val="22"/>
        </w:rPr>
        <w:t>De</w:t>
      </w:r>
      <w:r>
        <w:rPr>
          <w:spacing w:val="-2"/>
          <w:sz w:val="22"/>
        </w:rPr>
        <w:t xml:space="preserve"> </w:t>
      </w:r>
      <w:r>
        <w:rPr>
          <w:sz w:val="22"/>
        </w:rPr>
        <w:t>251</w:t>
      </w:r>
      <w:r>
        <w:rPr>
          <w:spacing w:val="-2"/>
          <w:sz w:val="22"/>
        </w:rPr>
        <w:t xml:space="preserve"> </w:t>
      </w:r>
      <w:r>
        <w:rPr>
          <w:sz w:val="22"/>
        </w:rPr>
        <w:t>m²</w:t>
      </w:r>
      <w:r>
        <w:rPr>
          <w:spacing w:val="-2"/>
          <w:sz w:val="22"/>
        </w:rPr>
        <w:t xml:space="preserve"> </w:t>
      </w:r>
      <w:r>
        <w:rPr>
          <w:sz w:val="22"/>
        </w:rPr>
        <w:t>hasta</w:t>
      </w:r>
      <w:r>
        <w:rPr>
          <w:spacing w:val="-2"/>
          <w:sz w:val="22"/>
        </w:rPr>
        <w:t xml:space="preserve"> </w:t>
      </w:r>
      <w:r>
        <w:rPr>
          <w:sz w:val="22"/>
        </w:rPr>
        <w:t>500</w:t>
      </w:r>
      <w:r>
        <w:rPr>
          <w:spacing w:val="-4"/>
          <w:sz w:val="22"/>
        </w:rPr>
        <w:t xml:space="preserve"> </w:t>
      </w:r>
      <w:r>
        <w:rPr>
          <w:sz w:val="22"/>
        </w:rPr>
        <w:t>m²,</w:t>
      </w:r>
      <w:r>
        <w:rPr>
          <w:spacing w:val="-2"/>
          <w:sz w:val="22"/>
        </w:rPr>
        <w:t xml:space="preserve"> </w:t>
      </w:r>
      <w:r>
        <w:rPr>
          <w:sz w:val="22"/>
        </w:rPr>
        <w:t>8.59</w:t>
      </w:r>
      <w:r>
        <w:rPr>
          <w:spacing w:val="-1"/>
          <w:sz w:val="22"/>
        </w:rPr>
        <w:t xml:space="preserve"> </w:t>
      </w:r>
      <w:r>
        <w:rPr>
          <w:spacing w:val="-4"/>
          <w:sz w:val="22"/>
        </w:rPr>
        <w:t>UMA;</w:t>
      </w:r>
    </w:p>
    <w:p>
      <w:pPr>
        <w:pStyle w:val="Cuerpodetexto"/>
        <w:spacing w:before="29" w:after="0"/>
        <w:rPr/>
      </w:pPr>
      <w:r>
        <w:rPr/>
      </w:r>
    </w:p>
    <w:p>
      <w:pPr>
        <w:pStyle w:val="ListParagraph"/>
        <w:numPr>
          <w:ilvl w:val="3"/>
          <w:numId w:val="14"/>
        </w:numPr>
        <w:tabs>
          <w:tab w:val="clear" w:pos="720"/>
          <w:tab w:val="left" w:pos="1122" w:leader="none"/>
          <w:tab w:val="left" w:pos="1135" w:leader="none"/>
        </w:tabs>
        <w:spacing w:lineRule="auto" w:line="240" w:before="0" w:after="0"/>
        <w:ind w:left="1135" w:right="408" w:hanging="360"/>
        <w:jc w:val="left"/>
        <w:rPr>
          <w:sz w:val="22"/>
        </w:rPr>
      </w:pPr>
      <w:r>
        <w:rPr>
          <w:sz w:val="22"/>
        </w:rPr>
        <w:t>De</w:t>
      </w:r>
      <w:r>
        <w:rPr>
          <w:spacing w:val="80"/>
          <w:sz w:val="22"/>
        </w:rPr>
        <w:t xml:space="preserve"> </w:t>
      </w:r>
      <w:r>
        <w:rPr>
          <w:sz w:val="22"/>
        </w:rPr>
        <w:t>500.01</w:t>
      </w:r>
      <w:r>
        <w:rPr>
          <w:spacing w:val="80"/>
          <w:sz w:val="22"/>
        </w:rPr>
        <w:t xml:space="preserve"> </w:t>
      </w:r>
      <w:r>
        <w:rPr>
          <w:sz w:val="22"/>
        </w:rPr>
        <w:t>m²</w:t>
      </w:r>
      <w:r>
        <w:rPr>
          <w:spacing w:val="80"/>
          <w:sz w:val="22"/>
        </w:rPr>
        <w:t xml:space="preserve"> </w:t>
      </w:r>
      <w:r>
        <w:rPr>
          <w:sz w:val="22"/>
        </w:rPr>
        <w:t>hasta</w:t>
      </w:r>
      <w:r>
        <w:rPr>
          <w:spacing w:val="80"/>
          <w:sz w:val="22"/>
        </w:rPr>
        <w:t xml:space="preserve"> </w:t>
      </w:r>
      <w:r>
        <w:rPr>
          <w:sz w:val="22"/>
        </w:rPr>
        <w:t>1,000</w:t>
      </w:r>
      <w:r>
        <w:rPr>
          <w:spacing w:val="80"/>
          <w:sz w:val="22"/>
        </w:rPr>
        <w:t xml:space="preserve"> </w:t>
      </w:r>
      <w:r>
        <w:rPr>
          <w:sz w:val="22"/>
        </w:rPr>
        <w:t>m²,</w:t>
      </w:r>
      <w:r>
        <w:rPr>
          <w:spacing w:val="80"/>
          <w:sz w:val="22"/>
        </w:rPr>
        <w:t xml:space="preserve"> </w:t>
      </w:r>
      <w:r>
        <w:rPr>
          <w:sz w:val="22"/>
        </w:rPr>
        <w:t xml:space="preserve">12.90 </w:t>
      </w:r>
      <w:r>
        <w:rPr>
          <w:spacing w:val="-4"/>
          <w:sz w:val="22"/>
        </w:rPr>
        <w:t>UMA;</w:t>
      </w:r>
    </w:p>
    <w:p>
      <w:pPr>
        <w:pStyle w:val="Cuerpodetexto"/>
        <w:spacing w:before="30" w:after="0"/>
        <w:rPr/>
      </w:pPr>
      <w:r>
        <w:rPr/>
      </w:r>
    </w:p>
    <w:p>
      <w:pPr>
        <w:pStyle w:val="ListParagraph"/>
        <w:numPr>
          <w:ilvl w:val="3"/>
          <w:numId w:val="14"/>
        </w:numPr>
        <w:tabs>
          <w:tab w:val="clear" w:pos="720"/>
          <w:tab w:val="left" w:pos="1122" w:leader="none"/>
          <w:tab w:val="left" w:pos="1135" w:leader="none"/>
        </w:tabs>
        <w:spacing w:lineRule="auto" w:line="240" w:before="1" w:after="0"/>
        <w:ind w:left="1135" w:right="407" w:hanging="360"/>
        <w:jc w:val="left"/>
        <w:rPr>
          <w:sz w:val="22"/>
        </w:rPr>
      </w:pPr>
      <w:r>
        <w:rPr>
          <w:sz w:val="22"/>
        </w:rPr>
        <w:t>De</w:t>
      </w:r>
      <w:r>
        <w:rPr>
          <w:spacing w:val="40"/>
          <w:sz w:val="22"/>
        </w:rPr>
        <w:t xml:space="preserve"> </w:t>
      </w:r>
      <w:r>
        <w:rPr>
          <w:sz w:val="22"/>
        </w:rPr>
        <w:t>1,000.01</w:t>
      </w:r>
      <w:r>
        <w:rPr>
          <w:spacing w:val="40"/>
          <w:sz w:val="22"/>
        </w:rPr>
        <w:t xml:space="preserve"> </w:t>
      </w:r>
      <w:r>
        <w:rPr>
          <w:sz w:val="22"/>
        </w:rPr>
        <w:t>m²</w:t>
      </w:r>
      <w:r>
        <w:rPr>
          <w:spacing w:val="40"/>
          <w:sz w:val="22"/>
        </w:rPr>
        <w:t xml:space="preserve"> </w:t>
      </w:r>
      <w:r>
        <w:rPr>
          <w:sz w:val="22"/>
        </w:rPr>
        <w:t>hasta</w:t>
      </w:r>
      <w:r>
        <w:rPr>
          <w:spacing w:val="40"/>
          <w:sz w:val="22"/>
        </w:rPr>
        <w:t xml:space="preserve"> </w:t>
      </w:r>
      <w:r>
        <w:rPr>
          <w:sz w:val="22"/>
        </w:rPr>
        <w:t>10,000</w:t>
      </w:r>
      <w:r>
        <w:rPr>
          <w:spacing w:val="40"/>
          <w:sz w:val="22"/>
        </w:rPr>
        <w:t xml:space="preserve"> </w:t>
      </w:r>
      <w:r>
        <w:rPr>
          <w:sz w:val="22"/>
        </w:rPr>
        <w:t>m²,</w:t>
      </w:r>
      <w:r>
        <w:rPr>
          <w:spacing w:val="40"/>
          <w:sz w:val="22"/>
        </w:rPr>
        <w:t xml:space="preserve"> </w:t>
      </w:r>
      <w:r>
        <w:rPr>
          <w:sz w:val="22"/>
        </w:rPr>
        <w:t>22.15 UMA, e</w:t>
      </w:r>
    </w:p>
    <w:p>
      <w:pPr>
        <w:pStyle w:val="Cuerpodetexto"/>
        <w:spacing w:before="31" w:after="0"/>
        <w:rPr/>
      </w:pPr>
      <w:r>
        <w:rPr/>
      </w:r>
    </w:p>
    <w:p>
      <w:pPr>
        <w:pStyle w:val="ListParagraph"/>
        <w:numPr>
          <w:ilvl w:val="3"/>
          <w:numId w:val="14"/>
        </w:numPr>
        <w:tabs>
          <w:tab w:val="clear" w:pos="720"/>
          <w:tab w:val="left" w:pos="1122" w:leader="none"/>
          <w:tab w:val="left" w:pos="1135" w:leader="none"/>
        </w:tabs>
        <w:spacing w:lineRule="auto" w:line="240" w:before="0" w:after="0"/>
        <w:ind w:left="1135" w:right="408" w:hanging="360"/>
        <w:jc w:val="both"/>
        <w:rPr>
          <w:sz w:val="22"/>
        </w:rPr>
      </w:pPr>
      <w:r>
        <w:rPr>
          <w:sz w:val="22"/>
        </w:rPr>
        <w:t>De</w:t>
      </w:r>
      <w:r>
        <w:rPr>
          <w:spacing w:val="-5"/>
          <w:sz w:val="22"/>
        </w:rPr>
        <w:t xml:space="preserve"> </w:t>
      </w:r>
      <w:r>
        <w:rPr>
          <w:sz w:val="22"/>
        </w:rPr>
        <w:t>10,000.01</w:t>
      </w:r>
      <w:r>
        <w:rPr>
          <w:spacing w:val="-6"/>
          <w:sz w:val="22"/>
        </w:rPr>
        <w:t xml:space="preserve"> </w:t>
      </w:r>
      <w:r>
        <w:rPr>
          <w:sz w:val="22"/>
        </w:rPr>
        <w:t>m²</w:t>
      </w:r>
      <w:r>
        <w:rPr>
          <w:spacing w:val="-5"/>
          <w:sz w:val="22"/>
        </w:rPr>
        <w:t xml:space="preserve"> </w:t>
      </w:r>
      <w:r>
        <w:rPr>
          <w:sz w:val="22"/>
        </w:rPr>
        <w:t>en</w:t>
      </w:r>
      <w:r>
        <w:rPr>
          <w:spacing w:val="-5"/>
          <w:sz w:val="22"/>
        </w:rPr>
        <w:t xml:space="preserve"> </w:t>
      </w:r>
      <w:r>
        <w:rPr>
          <w:sz w:val="22"/>
        </w:rPr>
        <w:t>adelante,</w:t>
      </w:r>
      <w:r>
        <w:rPr>
          <w:spacing w:val="-5"/>
          <w:sz w:val="22"/>
        </w:rPr>
        <w:t xml:space="preserve"> </w:t>
      </w:r>
      <w:r>
        <w:rPr>
          <w:sz w:val="22"/>
        </w:rPr>
        <w:t>además</w:t>
      </w:r>
      <w:r>
        <w:rPr>
          <w:spacing w:val="-6"/>
          <w:sz w:val="22"/>
        </w:rPr>
        <w:t xml:space="preserve"> </w:t>
      </w:r>
      <w:r>
        <w:rPr>
          <w:sz w:val="22"/>
        </w:rPr>
        <w:t>de</w:t>
      </w:r>
      <w:r>
        <w:rPr>
          <w:spacing w:val="-5"/>
          <w:sz w:val="22"/>
        </w:rPr>
        <w:t xml:space="preserve"> </w:t>
      </w:r>
      <w:r>
        <w:rPr>
          <w:sz w:val="22"/>
        </w:rPr>
        <w:t>la tarifa señalada en el inciso anterior, pagarán 2.25 UMA por cada hectárea o fracción que excedan.</w:t>
      </w:r>
    </w:p>
    <w:p>
      <w:pPr>
        <w:pStyle w:val="Cuerpodetexto"/>
        <w:spacing w:before="31" w:after="0"/>
        <w:rPr/>
      </w:pPr>
      <w:r>
        <w:rPr/>
      </w:r>
    </w:p>
    <w:p>
      <w:pPr>
        <w:pStyle w:val="Cuerpodetexto"/>
        <w:ind w:left="1123" w:right="406" w:hanging="360"/>
        <w:jc w:val="both"/>
        <w:rPr/>
      </w:pPr>
      <w:r>
        <w:rPr/>
        <w:t>Las licencias extendidas tendrán una vigencia de 6 meses, posteriormente la renovación tendrá un costo de 3.05 UMA.</w:t>
      </w:r>
    </w:p>
    <w:p>
      <w:pPr>
        <w:pStyle w:val="Cuerpodetexto"/>
        <w:spacing w:before="32" w:after="0"/>
        <w:rPr/>
      </w:pPr>
      <w:r>
        <w:rPr/>
      </w:r>
    </w:p>
    <w:p>
      <w:pPr>
        <w:pStyle w:val="Cuerpodetexto"/>
        <w:ind w:left="1123" w:right="409" w:hanging="360"/>
        <w:jc w:val="both"/>
        <w:rPr/>
      </w:pPr>
      <w:r>
        <w:rPr/>
        <w:t>El</w:t>
      </w:r>
      <w:r>
        <w:rPr>
          <w:spacing w:val="-4"/>
        </w:rPr>
        <w:t xml:space="preserve"> </w:t>
      </w:r>
      <w:r>
        <w:rPr/>
        <w:t>pago</w:t>
      </w:r>
      <w:r>
        <w:rPr>
          <w:spacing w:val="-4"/>
        </w:rPr>
        <w:t xml:space="preserve"> </w:t>
      </w:r>
      <w:r>
        <w:rPr/>
        <w:t>que</w:t>
      </w:r>
      <w:r>
        <w:rPr>
          <w:spacing w:val="-4"/>
        </w:rPr>
        <w:t xml:space="preserve"> </w:t>
      </w:r>
      <w:r>
        <w:rPr/>
        <w:t>se</w:t>
      </w:r>
      <w:r>
        <w:rPr>
          <w:spacing w:val="-4"/>
        </w:rPr>
        <w:t xml:space="preserve"> </w:t>
      </w:r>
      <w:r>
        <w:rPr/>
        <w:t>efectúe</w:t>
      </w:r>
      <w:r>
        <w:rPr>
          <w:spacing w:val="-4"/>
        </w:rPr>
        <w:t xml:space="preserve"> </w:t>
      </w:r>
      <w:r>
        <w:rPr/>
        <w:t>por</w:t>
      </w:r>
      <w:r>
        <w:rPr>
          <w:spacing w:val="-6"/>
        </w:rPr>
        <w:t xml:space="preserve"> </w:t>
      </w:r>
      <w:r>
        <w:rPr/>
        <w:t>el</w:t>
      </w:r>
      <w:r>
        <w:rPr>
          <w:spacing w:val="-3"/>
        </w:rPr>
        <w:t xml:space="preserve"> </w:t>
      </w:r>
      <w:r>
        <w:rPr/>
        <w:t>otorgamiento de este tipo de licencias deberá comprender siempre la autorización de los planos de urbanización, redes públicas de agua, alcantarillado, alumbrado público, lotificación y demás documentación relativa, de acuerdo a la Ley General de Asentamientos Humanos, Ordenamiento Territorial y Desarrollo Urbano.</w:t>
      </w:r>
    </w:p>
    <w:p>
      <w:pPr>
        <w:pStyle w:val="Cuerpodetexto"/>
        <w:spacing w:before="31" w:after="0"/>
        <w:rPr/>
      </w:pPr>
      <w:r>
        <w:rPr/>
      </w:r>
    </w:p>
    <w:p>
      <w:pPr>
        <w:pStyle w:val="Cuerpodetexto"/>
        <w:spacing w:before="1" w:after="0"/>
        <w:ind w:left="1123" w:right="409" w:hanging="360"/>
        <w:jc w:val="both"/>
        <w:rPr/>
      </w:pPr>
      <w:r>
        <w:rPr/>
        <w:t>Cuando la licencia solicitada no implique fines de lucro y se refiera a la transmisión de la propiedad entre familiares, hasta tercer grado por consanguinidad en línea recta, se aplicará una bonificación del 50 por ciento sobre la tarifa señalada;</w:t>
      </w:r>
    </w:p>
    <w:p>
      <w:pPr>
        <w:pStyle w:val="Cuerpodetexto"/>
        <w:spacing w:before="31" w:after="0"/>
        <w:rPr/>
      </w:pPr>
      <w:r>
        <w:rPr/>
      </w:r>
    </w:p>
    <w:p>
      <w:pPr>
        <w:pStyle w:val="ListParagraph"/>
        <w:numPr>
          <w:ilvl w:val="2"/>
          <w:numId w:val="14"/>
        </w:numPr>
        <w:tabs>
          <w:tab w:val="clear" w:pos="720"/>
          <w:tab w:val="left" w:pos="1121" w:leader="none"/>
          <w:tab w:val="left" w:pos="1135" w:leader="none"/>
        </w:tabs>
        <w:spacing w:lineRule="auto" w:line="240" w:before="0" w:after="0"/>
        <w:ind w:left="1135" w:right="407" w:hanging="437"/>
        <w:jc w:val="both"/>
        <w:rPr>
          <w:sz w:val="22"/>
        </w:rPr>
      </w:pPr>
      <w:r>
        <w:rPr>
          <w:sz w:val="22"/>
        </w:rPr>
        <w:t xml:space="preserve">Por la elaboración de croquis simple, 3.09 </w:t>
      </w:r>
      <w:r>
        <w:rPr>
          <w:spacing w:val="-4"/>
          <w:sz w:val="22"/>
        </w:rPr>
        <w:t>UMA;</w:t>
      </w:r>
    </w:p>
    <w:p>
      <w:pPr>
        <w:sectPr>
          <w:headerReference w:type="default" r:id="rId9"/>
          <w:type w:val="nextPage"/>
          <w:pgSz w:w="12240" w:h="15840"/>
          <w:pgMar w:left="1080" w:right="720" w:gutter="0" w:header="718" w:top="1320" w:footer="0" w:bottom="280"/>
          <w:pgNumType w:fmt="decimal"/>
          <w:cols w:num="2" w:equalWidth="false" w:sep="false">
            <w:col w:w="4873" w:space="248"/>
            <w:col w:w="5318"/>
          </w:cols>
          <w:formProt w:val="false"/>
          <w:textDirection w:val="lrTb"/>
          <w:docGrid w:type="default" w:linePitch="100" w:charSpace="4096"/>
        </w:sectPr>
      </w:pPr>
    </w:p>
    <w:p>
      <w:pPr>
        <w:pStyle w:val="ListParagraph"/>
        <w:numPr>
          <w:ilvl w:val="2"/>
          <w:numId w:val="14"/>
        </w:numPr>
        <w:tabs>
          <w:tab w:val="clear" w:pos="720"/>
          <w:tab w:val="left" w:pos="1044" w:leader="none"/>
          <w:tab w:val="left" w:pos="1058" w:leader="none"/>
        </w:tabs>
        <w:spacing w:lineRule="auto" w:line="240" w:before="81" w:after="0"/>
        <w:ind w:left="1058" w:right="38" w:hanging="579"/>
        <w:jc w:val="left"/>
        <w:rPr>
          <w:sz w:val="22"/>
        </w:rPr>
      </w:pPr>
      <w:r>
        <w:rPr>
          <w:sz w:val="22"/>
        </w:rPr>
        <w:t>Por</w:t>
      </w:r>
      <w:r>
        <w:rPr>
          <w:spacing w:val="80"/>
          <w:sz w:val="22"/>
        </w:rPr>
        <w:t xml:space="preserve"> </w:t>
      </w:r>
      <w:r>
        <w:rPr>
          <w:sz w:val="22"/>
        </w:rPr>
        <w:t>el</w:t>
      </w:r>
      <w:r>
        <w:rPr>
          <w:spacing w:val="80"/>
          <w:sz w:val="22"/>
        </w:rPr>
        <w:t xml:space="preserve"> </w:t>
      </w:r>
      <w:r>
        <w:rPr>
          <w:sz w:val="22"/>
        </w:rPr>
        <w:t>dictamen</w:t>
      </w:r>
      <w:r>
        <w:rPr>
          <w:spacing w:val="80"/>
          <w:sz w:val="22"/>
        </w:rPr>
        <w:t xml:space="preserve"> </w:t>
      </w:r>
      <w:r>
        <w:rPr>
          <w:sz w:val="22"/>
        </w:rPr>
        <w:t>de</w:t>
      </w:r>
      <w:r>
        <w:rPr>
          <w:spacing w:val="80"/>
          <w:sz w:val="22"/>
        </w:rPr>
        <w:t xml:space="preserve"> </w:t>
      </w:r>
      <w:r>
        <w:rPr>
          <w:sz w:val="22"/>
        </w:rPr>
        <w:t>uso</w:t>
      </w:r>
      <w:r>
        <w:rPr>
          <w:spacing w:val="80"/>
          <w:sz w:val="22"/>
        </w:rPr>
        <w:t xml:space="preserve"> </w:t>
      </w:r>
      <w:r>
        <w:rPr>
          <w:sz w:val="22"/>
        </w:rPr>
        <w:t>de</w:t>
      </w:r>
      <w:r>
        <w:rPr>
          <w:spacing w:val="80"/>
          <w:sz w:val="22"/>
        </w:rPr>
        <w:t xml:space="preserve"> </w:t>
      </w:r>
      <w:r>
        <w:rPr>
          <w:sz w:val="22"/>
        </w:rPr>
        <w:t>suelo,</w:t>
      </w:r>
      <w:r>
        <w:rPr>
          <w:spacing w:val="80"/>
          <w:sz w:val="22"/>
        </w:rPr>
        <w:t xml:space="preserve"> </w:t>
      </w:r>
      <w:r>
        <w:rPr>
          <w:sz w:val="22"/>
        </w:rPr>
        <w:t>se aplicará la siguiente tarifa:</w:t>
      </w:r>
    </w:p>
    <w:p>
      <w:pPr>
        <w:pStyle w:val="Cuerpodetexto"/>
        <w:spacing w:before="7" w:after="0"/>
        <w:rPr/>
      </w:pPr>
      <w:r>
        <w:rPr/>
      </w:r>
    </w:p>
    <w:p>
      <w:pPr>
        <w:pStyle w:val="ListParagraph"/>
        <w:numPr>
          <w:ilvl w:val="3"/>
          <w:numId w:val="14"/>
        </w:numPr>
        <w:tabs>
          <w:tab w:val="clear" w:pos="720"/>
          <w:tab w:val="left" w:pos="1045" w:leader="none"/>
        </w:tabs>
        <w:spacing w:lineRule="auto" w:line="240" w:before="0" w:after="0"/>
        <w:ind w:left="1045" w:right="0" w:hanging="347"/>
        <w:jc w:val="left"/>
        <w:rPr>
          <w:sz w:val="22"/>
        </w:rPr>
      </w:pPr>
      <w:r>
        <w:rPr>
          <w:sz w:val="22"/>
        </w:rPr>
        <w:t>Vivienda,</w:t>
      </w:r>
      <w:r>
        <w:rPr>
          <w:spacing w:val="-3"/>
          <w:sz w:val="22"/>
        </w:rPr>
        <w:t xml:space="preserve"> </w:t>
      </w:r>
      <w:r>
        <w:rPr>
          <w:sz w:val="22"/>
        </w:rPr>
        <w:t>0.185</w:t>
      </w:r>
      <w:r>
        <w:rPr>
          <w:spacing w:val="-3"/>
          <w:sz w:val="22"/>
        </w:rPr>
        <w:t xml:space="preserve"> </w:t>
      </w:r>
      <w:r>
        <w:rPr>
          <w:sz w:val="22"/>
        </w:rPr>
        <w:t>UMA</w:t>
      </w:r>
      <w:r>
        <w:rPr>
          <w:spacing w:val="-5"/>
          <w:sz w:val="22"/>
        </w:rPr>
        <w:t xml:space="preserve"> m²;</w:t>
      </w:r>
    </w:p>
    <w:p>
      <w:pPr>
        <w:pStyle w:val="Cuerpodetexto"/>
        <w:spacing w:before="7" w:after="0"/>
        <w:rPr/>
      </w:pPr>
      <w:r>
        <w:rPr/>
      </w:r>
    </w:p>
    <w:p>
      <w:pPr>
        <w:pStyle w:val="ListParagraph"/>
        <w:numPr>
          <w:ilvl w:val="3"/>
          <w:numId w:val="14"/>
        </w:numPr>
        <w:tabs>
          <w:tab w:val="clear" w:pos="720"/>
          <w:tab w:val="left" w:pos="1044" w:leader="none"/>
        </w:tabs>
        <w:spacing w:lineRule="auto" w:line="240" w:before="0" w:after="0"/>
        <w:ind w:left="1044" w:right="0" w:hanging="346"/>
        <w:jc w:val="left"/>
        <w:rPr>
          <w:sz w:val="22"/>
        </w:rPr>
      </w:pPr>
      <w:r>
        <w:rPr>
          <w:sz w:val="22"/>
        </w:rPr>
        <w:t>Uso</w:t>
      </w:r>
      <w:r>
        <w:rPr>
          <w:spacing w:val="-4"/>
          <w:sz w:val="22"/>
        </w:rPr>
        <w:t xml:space="preserve"> </w:t>
      </w:r>
      <w:r>
        <w:rPr>
          <w:sz w:val="22"/>
        </w:rPr>
        <w:t>comercial,</w:t>
      </w:r>
      <w:r>
        <w:rPr>
          <w:spacing w:val="-3"/>
          <w:sz w:val="22"/>
        </w:rPr>
        <w:t xml:space="preserve"> </w:t>
      </w:r>
      <w:r>
        <w:rPr>
          <w:sz w:val="22"/>
        </w:rPr>
        <w:t>0.227</w:t>
      </w:r>
      <w:r>
        <w:rPr>
          <w:spacing w:val="-3"/>
          <w:sz w:val="22"/>
        </w:rPr>
        <w:t xml:space="preserve"> </w:t>
      </w:r>
      <w:r>
        <w:rPr>
          <w:sz w:val="22"/>
        </w:rPr>
        <w:t>UMA</w:t>
      </w:r>
      <w:r>
        <w:rPr>
          <w:spacing w:val="-5"/>
          <w:sz w:val="22"/>
        </w:rPr>
        <w:t xml:space="preserve"> m²;</w:t>
      </w:r>
    </w:p>
    <w:p>
      <w:pPr>
        <w:pStyle w:val="Cuerpodetexto"/>
        <w:spacing w:before="10" w:after="0"/>
        <w:rPr/>
      </w:pPr>
      <w:r>
        <w:rPr/>
      </w:r>
    </w:p>
    <w:p>
      <w:pPr>
        <w:pStyle w:val="ListParagraph"/>
        <w:numPr>
          <w:ilvl w:val="3"/>
          <w:numId w:val="14"/>
        </w:numPr>
        <w:tabs>
          <w:tab w:val="clear" w:pos="720"/>
          <w:tab w:val="left" w:pos="1045" w:leader="none"/>
        </w:tabs>
        <w:spacing w:lineRule="auto" w:line="240" w:before="0" w:after="0"/>
        <w:ind w:left="1045" w:right="0" w:hanging="347"/>
        <w:jc w:val="left"/>
        <w:rPr>
          <w:sz w:val="22"/>
        </w:rPr>
      </w:pPr>
      <w:r>
        <w:rPr>
          <w:sz w:val="22"/>
        </w:rPr>
        <w:t>Uso</w:t>
      </w:r>
      <w:r>
        <w:rPr>
          <w:spacing w:val="-3"/>
          <w:sz w:val="22"/>
        </w:rPr>
        <w:t xml:space="preserve"> </w:t>
      </w:r>
      <w:r>
        <w:rPr>
          <w:sz w:val="22"/>
        </w:rPr>
        <w:t>industrial,</w:t>
      </w:r>
      <w:r>
        <w:rPr>
          <w:spacing w:val="-3"/>
          <w:sz w:val="22"/>
        </w:rPr>
        <w:t xml:space="preserve"> </w:t>
      </w:r>
      <w:r>
        <w:rPr>
          <w:sz w:val="22"/>
        </w:rPr>
        <w:t>0.330</w:t>
      </w:r>
      <w:r>
        <w:rPr>
          <w:spacing w:val="-2"/>
          <w:sz w:val="22"/>
        </w:rPr>
        <w:t xml:space="preserve"> </w:t>
      </w:r>
      <w:r>
        <w:rPr>
          <w:sz w:val="22"/>
        </w:rPr>
        <w:t>UMA</w:t>
      </w:r>
      <w:r>
        <w:rPr>
          <w:spacing w:val="-5"/>
          <w:sz w:val="22"/>
        </w:rPr>
        <w:t xml:space="preserve"> m²;</w:t>
      </w:r>
    </w:p>
    <w:p>
      <w:pPr>
        <w:pStyle w:val="Cuerpodetexto"/>
        <w:spacing w:before="8" w:after="0"/>
        <w:rPr/>
      </w:pPr>
      <w:r>
        <w:rPr/>
      </w:r>
    </w:p>
    <w:p>
      <w:pPr>
        <w:pStyle w:val="ListParagraph"/>
        <w:numPr>
          <w:ilvl w:val="3"/>
          <w:numId w:val="14"/>
        </w:numPr>
        <w:tabs>
          <w:tab w:val="clear" w:pos="720"/>
          <w:tab w:val="left" w:pos="1044" w:leader="none"/>
        </w:tabs>
        <w:spacing w:lineRule="auto" w:line="240" w:before="0" w:after="0"/>
        <w:ind w:left="1044" w:right="0" w:hanging="346"/>
        <w:jc w:val="left"/>
        <w:rPr>
          <w:sz w:val="22"/>
        </w:rPr>
      </w:pPr>
      <w:r>
        <w:rPr>
          <w:sz w:val="22"/>
        </w:rPr>
        <w:t>Fraccionamientos.,</w:t>
      </w:r>
      <w:r>
        <w:rPr>
          <w:spacing w:val="-6"/>
          <w:sz w:val="22"/>
        </w:rPr>
        <w:t xml:space="preserve"> </w:t>
      </w:r>
      <w:r>
        <w:rPr>
          <w:sz w:val="22"/>
        </w:rPr>
        <w:t>0.206</w:t>
      </w:r>
      <w:r>
        <w:rPr>
          <w:spacing w:val="-4"/>
          <w:sz w:val="22"/>
        </w:rPr>
        <w:t xml:space="preserve"> </w:t>
      </w:r>
      <w:r>
        <w:rPr>
          <w:sz w:val="22"/>
        </w:rPr>
        <w:t>UMA</w:t>
      </w:r>
      <w:r>
        <w:rPr>
          <w:spacing w:val="-4"/>
          <w:sz w:val="22"/>
        </w:rPr>
        <w:t xml:space="preserve"> </w:t>
      </w:r>
      <w:r>
        <w:rPr>
          <w:spacing w:val="-5"/>
          <w:sz w:val="22"/>
        </w:rPr>
        <w:t>m²;</w:t>
      </w:r>
    </w:p>
    <w:p>
      <w:pPr>
        <w:pStyle w:val="Cuerpodetexto"/>
        <w:spacing w:before="8" w:after="0"/>
        <w:rPr/>
      </w:pPr>
      <w:r>
        <w:rPr/>
      </w:r>
    </w:p>
    <w:p>
      <w:pPr>
        <w:pStyle w:val="ListParagraph"/>
        <w:numPr>
          <w:ilvl w:val="3"/>
          <w:numId w:val="14"/>
        </w:numPr>
        <w:tabs>
          <w:tab w:val="clear" w:pos="720"/>
          <w:tab w:val="left" w:pos="1045" w:leader="none"/>
        </w:tabs>
        <w:spacing w:lineRule="exact" w:line="252" w:before="0" w:after="0"/>
        <w:ind w:left="1045" w:right="0" w:hanging="347"/>
        <w:jc w:val="left"/>
        <w:rPr>
          <w:sz w:val="22"/>
        </w:rPr>
      </w:pPr>
      <w:r>
        <w:rPr>
          <w:sz w:val="22"/>
        </w:rPr>
        <w:t>Gasolineras</w:t>
      </w:r>
      <w:r>
        <w:rPr>
          <w:spacing w:val="48"/>
          <w:sz w:val="22"/>
        </w:rPr>
        <w:t xml:space="preserve"> </w:t>
      </w:r>
      <w:r>
        <w:rPr>
          <w:sz w:val="22"/>
        </w:rPr>
        <w:t>y</w:t>
      </w:r>
      <w:r>
        <w:rPr>
          <w:spacing w:val="49"/>
          <w:sz w:val="22"/>
        </w:rPr>
        <w:t xml:space="preserve"> </w:t>
      </w:r>
      <w:r>
        <w:rPr>
          <w:sz w:val="22"/>
        </w:rPr>
        <w:t>estaciones</w:t>
      </w:r>
      <w:r>
        <w:rPr>
          <w:spacing w:val="46"/>
          <w:sz w:val="22"/>
        </w:rPr>
        <w:t xml:space="preserve"> </w:t>
      </w:r>
      <w:r>
        <w:rPr>
          <w:sz w:val="22"/>
        </w:rPr>
        <w:t>de</w:t>
      </w:r>
      <w:r>
        <w:rPr>
          <w:spacing w:val="51"/>
          <w:sz w:val="22"/>
        </w:rPr>
        <w:t xml:space="preserve"> </w:t>
      </w:r>
      <w:r>
        <w:rPr>
          <w:spacing w:val="-2"/>
          <w:sz w:val="22"/>
        </w:rPr>
        <w:t>carburación,</w:t>
      </w:r>
    </w:p>
    <w:p>
      <w:pPr>
        <w:pStyle w:val="Cuerpodetexto"/>
        <w:spacing w:lineRule="exact" w:line="252"/>
        <w:ind w:left="1058" w:right="0" w:hanging="360"/>
        <w:rPr/>
      </w:pPr>
      <w:r>
        <w:rPr/>
        <w:t>0.35</w:t>
      </w:r>
      <w:r>
        <w:rPr>
          <w:spacing w:val="-3"/>
        </w:rPr>
        <w:t xml:space="preserve"> </w:t>
      </w:r>
      <w:r>
        <w:rPr/>
        <w:t>UMA</w:t>
      </w:r>
      <w:r>
        <w:rPr>
          <w:spacing w:val="-3"/>
        </w:rPr>
        <w:t xml:space="preserve"> </w:t>
      </w:r>
      <w:r>
        <w:rPr/>
        <w:t xml:space="preserve">m², </w:t>
      </w:r>
      <w:r>
        <w:rPr>
          <w:spacing w:val="-10"/>
        </w:rPr>
        <w:t>e</w:t>
      </w:r>
    </w:p>
    <w:p>
      <w:pPr>
        <w:pStyle w:val="Cuerpodetexto"/>
        <w:spacing w:before="8" w:after="0"/>
        <w:rPr/>
      </w:pPr>
      <w:r>
        <w:rPr/>
      </w:r>
    </w:p>
    <w:p>
      <w:pPr>
        <w:pStyle w:val="ListParagraph"/>
        <w:numPr>
          <w:ilvl w:val="3"/>
          <w:numId w:val="14"/>
        </w:numPr>
        <w:tabs>
          <w:tab w:val="clear" w:pos="720"/>
          <w:tab w:val="left" w:pos="1044" w:leader="none"/>
        </w:tabs>
        <w:spacing w:lineRule="auto" w:line="240" w:before="0" w:after="0"/>
        <w:ind w:left="1044" w:right="0" w:hanging="346"/>
        <w:jc w:val="left"/>
        <w:rPr>
          <w:sz w:val="22"/>
        </w:rPr>
      </w:pPr>
      <w:r>
        <w:rPr>
          <w:sz w:val="22"/>
        </w:rPr>
        <w:t>Uso</w:t>
      </w:r>
      <w:r>
        <w:rPr>
          <w:spacing w:val="-2"/>
          <w:sz w:val="22"/>
        </w:rPr>
        <w:t xml:space="preserve"> agropecuario:</w:t>
      </w:r>
    </w:p>
    <w:p>
      <w:pPr>
        <w:pStyle w:val="Cuerpodetexto"/>
        <w:spacing w:before="7" w:after="0"/>
        <w:rPr/>
      </w:pPr>
      <w:r>
        <w:rPr/>
      </w:r>
    </w:p>
    <w:p>
      <w:pPr>
        <w:pStyle w:val="ListParagraph"/>
        <w:numPr>
          <w:ilvl w:val="4"/>
          <w:numId w:val="14"/>
        </w:numPr>
        <w:tabs>
          <w:tab w:val="clear" w:pos="720"/>
          <w:tab w:val="left" w:pos="1417" w:leader="none"/>
        </w:tabs>
        <w:spacing w:lineRule="auto" w:line="240" w:before="1" w:after="0"/>
        <w:ind w:left="1417" w:right="0" w:hanging="359"/>
        <w:jc w:val="left"/>
        <w:rPr>
          <w:sz w:val="22"/>
        </w:rPr>
      </w:pPr>
      <w:r>
        <w:rPr>
          <w:sz w:val="22"/>
        </w:rPr>
        <w:t>De</w:t>
      </w:r>
      <w:r>
        <w:rPr>
          <w:spacing w:val="15"/>
          <w:sz w:val="22"/>
        </w:rPr>
        <w:t xml:space="preserve"> </w:t>
      </w:r>
      <w:r>
        <w:rPr>
          <w:sz w:val="22"/>
        </w:rPr>
        <w:t>1.00</w:t>
      </w:r>
      <w:r>
        <w:rPr>
          <w:spacing w:val="15"/>
          <w:sz w:val="22"/>
        </w:rPr>
        <w:t xml:space="preserve"> </w:t>
      </w:r>
      <w:r>
        <w:rPr>
          <w:sz w:val="22"/>
        </w:rPr>
        <w:t>a</w:t>
      </w:r>
      <w:r>
        <w:rPr>
          <w:spacing w:val="16"/>
          <w:sz w:val="22"/>
        </w:rPr>
        <w:t xml:space="preserve"> </w:t>
      </w:r>
      <w:r>
        <w:rPr>
          <w:sz w:val="22"/>
        </w:rPr>
        <w:t>20,000.00</w:t>
      </w:r>
      <w:r>
        <w:rPr>
          <w:spacing w:val="14"/>
          <w:sz w:val="22"/>
        </w:rPr>
        <w:t xml:space="preserve"> </w:t>
      </w:r>
      <w:r>
        <w:rPr>
          <w:sz w:val="22"/>
        </w:rPr>
        <w:t>m²,</w:t>
      </w:r>
      <w:r>
        <w:rPr>
          <w:spacing w:val="15"/>
          <w:sz w:val="22"/>
        </w:rPr>
        <w:t xml:space="preserve"> </w:t>
      </w:r>
      <w:r>
        <w:rPr>
          <w:sz w:val="22"/>
        </w:rPr>
        <w:t>15.20</w:t>
      </w:r>
      <w:r>
        <w:rPr>
          <w:spacing w:val="16"/>
          <w:sz w:val="22"/>
        </w:rPr>
        <w:t xml:space="preserve"> </w:t>
      </w:r>
      <w:r>
        <w:rPr>
          <w:spacing w:val="-4"/>
          <w:sz w:val="22"/>
        </w:rPr>
        <w:t>UMA,</w:t>
      </w:r>
    </w:p>
    <w:p>
      <w:pPr>
        <w:pStyle w:val="Cuerpodetexto"/>
        <w:spacing w:before="1" w:after="0"/>
        <w:ind w:left="1418" w:right="0" w:hanging="360"/>
        <w:rPr/>
      </w:pPr>
      <w:r>
        <w:rPr>
          <w:spacing w:val="-10"/>
        </w:rPr>
        <w:t>e</w:t>
      </w:r>
    </w:p>
    <w:p>
      <w:pPr>
        <w:pStyle w:val="Cuerpodetexto"/>
        <w:spacing w:before="7" w:after="0"/>
        <w:rPr/>
      </w:pPr>
      <w:r>
        <w:rPr/>
      </w:r>
    </w:p>
    <w:p>
      <w:pPr>
        <w:pStyle w:val="ListParagraph"/>
        <w:numPr>
          <w:ilvl w:val="4"/>
          <w:numId w:val="14"/>
        </w:numPr>
        <w:tabs>
          <w:tab w:val="clear" w:pos="720"/>
          <w:tab w:val="left" w:pos="1418" w:leader="none"/>
        </w:tabs>
        <w:spacing w:lineRule="auto" w:line="240" w:before="1" w:after="0"/>
        <w:ind w:left="1418" w:right="39" w:hanging="360"/>
        <w:jc w:val="left"/>
        <w:rPr>
          <w:sz w:val="22"/>
        </w:rPr>
      </w:pPr>
      <w:r>
        <w:rPr>
          <w:sz w:val="22"/>
        </w:rPr>
        <w:t>De</w:t>
      </w:r>
      <w:r>
        <w:rPr>
          <w:spacing w:val="40"/>
          <w:sz w:val="22"/>
        </w:rPr>
        <w:t xml:space="preserve"> </w:t>
      </w:r>
      <w:r>
        <w:rPr>
          <w:sz w:val="22"/>
        </w:rPr>
        <w:t>20,000.01</w:t>
      </w:r>
      <w:r>
        <w:rPr>
          <w:spacing w:val="40"/>
          <w:sz w:val="22"/>
        </w:rPr>
        <w:t xml:space="preserve"> </w:t>
      </w:r>
      <w:r>
        <w:rPr>
          <w:sz w:val="22"/>
        </w:rPr>
        <w:t>m²</w:t>
      </w:r>
      <w:r>
        <w:rPr>
          <w:spacing w:val="40"/>
          <w:sz w:val="22"/>
        </w:rPr>
        <w:t xml:space="preserve"> </w:t>
      </w:r>
      <w:r>
        <w:rPr>
          <w:sz w:val="22"/>
        </w:rPr>
        <w:t>en</w:t>
      </w:r>
      <w:r>
        <w:rPr>
          <w:spacing w:val="40"/>
          <w:sz w:val="22"/>
        </w:rPr>
        <w:t xml:space="preserve"> </w:t>
      </w:r>
      <w:r>
        <w:rPr>
          <w:sz w:val="22"/>
        </w:rPr>
        <w:t>adelante,</w:t>
      </w:r>
      <w:r>
        <w:rPr>
          <w:spacing w:val="40"/>
          <w:sz w:val="22"/>
        </w:rPr>
        <w:t xml:space="preserve"> </w:t>
      </w:r>
      <w:r>
        <w:rPr>
          <w:sz w:val="22"/>
        </w:rPr>
        <w:t xml:space="preserve">25.30 </w:t>
      </w:r>
      <w:r>
        <w:rPr>
          <w:spacing w:val="-4"/>
          <w:sz w:val="22"/>
        </w:rPr>
        <w:t>UMA.</w:t>
      </w:r>
    </w:p>
    <w:p>
      <w:pPr>
        <w:pStyle w:val="Cuerpodetexto"/>
        <w:spacing w:before="7" w:after="0"/>
        <w:rPr/>
      </w:pPr>
      <w:r>
        <w:rPr/>
      </w:r>
    </w:p>
    <w:p>
      <w:pPr>
        <w:pStyle w:val="Cuerpodetexto"/>
        <w:ind w:left="1046" w:right="43" w:hanging="360"/>
        <w:jc w:val="both"/>
        <w:rPr/>
      </w:pPr>
      <w:r>
        <w:rPr/>
        <w:t>Para la colocación de postes para electrificación de las calles y avenidas, se prestará el servicio sin costo alguno.</w:t>
      </w:r>
    </w:p>
    <w:p>
      <w:pPr>
        <w:pStyle w:val="Cuerpodetexto"/>
        <w:spacing w:before="8" w:after="0"/>
        <w:rPr/>
      </w:pPr>
      <w:r>
        <w:rPr/>
      </w:r>
    </w:p>
    <w:p>
      <w:pPr>
        <w:pStyle w:val="Cuerpodetexto"/>
        <w:ind w:left="1046" w:right="39" w:hanging="360"/>
        <w:jc w:val="both"/>
        <w:rPr/>
      </w:pPr>
      <w:r>
        <w:rPr/>
        <w:t>Cuando el Ayuntamiento carezca de los órganos técnicos y administrativos para otorgar el dictamen de uso de suelo, solicitará a la Secretaría de Infraestructura lo realice. Ésta lo proporcionará de conformidad con lo establecido en el Código Financiero;</w:t>
      </w:r>
    </w:p>
    <w:p>
      <w:pPr>
        <w:pStyle w:val="Cuerpodetexto"/>
        <w:spacing w:before="9" w:after="0"/>
        <w:rPr/>
      </w:pPr>
      <w:r>
        <w:rPr/>
      </w:r>
    </w:p>
    <w:p>
      <w:pPr>
        <w:pStyle w:val="ListParagraph"/>
        <w:numPr>
          <w:ilvl w:val="2"/>
          <w:numId w:val="14"/>
        </w:numPr>
        <w:tabs>
          <w:tab w:val="clear" w:pos="720"/>
          <w:tab w:val="left" w:pos="1045" w:leader="none"/>
          <w:tab w:val="left" w:pos="1058" w:leader="none"/>
        </w:tabs>
        <w:spacing w:lineRule="auto" w:line="240" w:before="0" w:after="0"/>
        <w:ind w:left="1058" w:right="40" w:hanging="360"/>
        <w:jc w:val="both"/>
        <w:rPr>
          <w:sz w:val="22"/>
        </w:rPr>
      </w:pPr>
      <w:r>
        <w:rPr>
          <w:sz w:val="22"/>
        </w:rPr>
        <w:t xml:space="preserve">Por concepto de municipalización para fraccionamientos nuevos y regularización de los existentes, se cobrará como base 4 por ciento del costo total de su </w:t>
      </w:r>
      <w:r>
        <w:rPr>
          <w:spacing w:val="-2"/>
          <w:sz w:val="22"/>
        </w:rPr>
        <w:t>urbanización;</w:t>
      </w:r>
    </w:p>
    <w:p>
      <w:pPr>
        <w:pStyle w:val="Cuerpodetexto"/>
        <w:spacing w:before="6" w:after="0"/>
        <w:rPr/>
      </w:pPr>
      <w:r>
        <w:rPr/>
      </w:r>
    </w:p>
    <w:p>
      <w:pPr>
        <w:pStyle w:val="ListParagraph"/>
        <w:numPr>
          <w:ilvl w:val="2"/>
          <w:numId w:val="14"/>
        </w:numPr>
        <w:tabs>
          <w:tab w:val="clear" w:pos="720"/>
          <w:tab w:val="left" w:pos="1044" w:leader="none"/>
          <w:tab w:val="left" w:pos="1058" w:leader="none"/>
        </w:tabs>
        <w:spacing w:lineRule="auto" w:line="240" w:before="1" w:after="0"/>
        <w:ind w:left="1058" w:right="40" w:hanging="360"/>
        <w:jc w:val="both"/>
        <w:rPr>
          <w:sz w:val="22"/>
        </w:rPr>
      </w:pPr>
      <w:r>
        <w:rPr>
          <w:sz w:val="22"/>
        </w:rPr>
        <w:t>Por el otorgamiento de licencias de construcción de tipo provisional, con vigencia</w:t>
      </w:r>
      <w:r>
        <w:rPr>
          <w:spacing w:val="38"/>
          <w:sz w:val="22"/>
        </w:rPr>
        <w:t xml:space="preserve"> </w:t>
      </w:r>
      <w:r>
        <w:rPr>
          <w:sz w:val="22"/>
        </w:rPr>
        <w:t>no</w:t>
      </w:r>
      <w:r>
        <w:rPr>
          <w:spacing w:val="38"/>
          <w:sz w:val="22"/>
        </w:rPr>
        <w:t xml:space="preserve"> </w:t>
      </w:r>
      <w:r>
        <w:rPr>
          <w:sz w:val="22"/>
        </w:rPr>
        <w:t>mayor</w:t>
      </w:r>
      <w:r>
        <w:rPr>
          <w:spacing w:val="38"/>
          <w:sz w:val="22"/>
        </w:rPr>
        <w:t xml:space="preserve"> </w:t>
      </w:r>
      <w:r>
        <w:rPr>
          <w:sz w:val="22"/>
        </w:rPr>
        <w:t>a</w:t>
      </w:r>
      <w:r>
        <w:rPr>
          <w:spacing w:val="38"/>
          <w:sz w:val="22"/>
        </w:rPr>
        <w:t xml:space="preserve"> </w:t>
      </w:r>
      <w:r>
        <w:rPr>
          <w:sz w:val="22"/>
        </w:rPr>
        <w:t>seis</w:t>
      </w:r>
      <w:r>
        <w:rPr>
          <w:spacing w:val="38"/>
          <w:sz w:val="22"/>
        </w:rPr>
        <w:t xml:space="preserve"> </w:t>
      </w:r>
      <w:r>
        <w:rPr>
          <w:sz w:val="22"/>
        </w:rPr>
        <w:t>meses</w:t>
      </w:r>
      <w:r>
        <w:rPr>
          <w:spacing w:val="38"/>
          <w:sz w:val="22"/>
        </w:rPr>
        <w:t xml:space="preserve"> </w:t>
      </w:r>
      <w:r>
        <w:rPr>
          <w:sz w:val="22"/>
        </w:rPr>
        <w:t>por</w:t>
      </w:r>
      <w:r>
        <w:rPr>
          <w:spacing w:val="38"/>
          <w:sz w:val="22"/>
        </w:rPr>
        <w:t xml:space="preserve"> </w:t>
      </w:r>
      <w:r>
        <w:rPr>
          <w:sz w:val="22"/>
        </w:rPr>
        <w:t>m²,</w:t>
      </w:r>
    </w:p>
    <w:p>
      <w:pPr>
        <w:pStyle w:val="Cuerpodetexto"/>
        <w:spacing w:before="1" w:after="0"/>
        <w:ind w:left="1058" w:right="0" w:hanging="360"/>
        <w:jc w:val="both"/>
        <w:rPr/>
      </w:pPr>
      <w:r>
        <w:rPr/>
        <w:t>0.093</w:t>
      </w:r>
      <w:r>
        <w:rPr>
          <w:spacing w:val="-2"/>
        </w:rPr>
        <w:t xml:space="preserve"> </w:t>
      </w:r>
      <w:r>
        <w:rPr/>
        <w:t>UMA</w:t>
      </w:r>
      <w:r>
        <w:rPr>
          <w:spacing w:val="-2"/>
        </w:rPr>
        <w:t xml:space="preserve"> </w:t>
      </w:r>
      <w:r>
        <w:rPr/>
        <w:t>hasta</w:t>
      </w:r>
      <w:r>
        <w:rPr>
          <w:spacing w:val="-1"/>
        </w:rPr>
        <w:t xml:space="preserve"> </w:t>
      </w:r>
      <w:r>
        <w:rPr/>
        <w:t>50.00</w:t>
      </w:r>
      <w:r>
        <w:rPr>
          <w:spacing w:val="-3"/>
        </w:rPr>
        <w:t xml:space="preserve"> </w:t>
      </w:r>
      <w:r>
        <w:rPr>
          <w:spacing w:val="-5"/>
        </w:rPr>
        <w:t>m²;</w:t>
      </w:r>
    </w:p>
    <w:p>
      <w:pPr>
        <w:pStyle w:val="Cuerpodetexto"/>
        <w:spacing w:before="8" w:after="0"/>
        <w:rPr/>
      </w:pPr>
      <w:r>
        <w:rPr/>
      </w:r>
    </w:p>
    <w:p>
      <w:pPr>
        <w:pStyle w:val="ListParagraph"/>
        <w:numPr>
          <w:ilvl w:val="2"/>
          <w:numId w:val="14"/>
        </w:numPr>
        <w:tabs>
          <w:tab w:val="clear" w:pos="720"/>
          <w:tab w:val="left" w:pos="1044" w:leader="none"/>
          <w:tab w:val="left" w:pos="1058" w:leader="none"/>
        </w:tabs>
        <w:spacing w:lineRule="auto" w:line="240" w:before="0" w:after="0"/>
        <w:ind w:left="1058" w:right="38" w:hanging="360"/>
        <w:jc w:val="both"/>
        <w:rPr>
          <w:sz w:val="22"/>
        </w:rPr>
      </w:pPr>
      <w:r>
        <w:rPr>
          <w:sz w:val="22"/>
        </w:rPr>
        <w:t>Por el servicio de vigilancia, inspección y control que las leyes de la materia encomiendan al Municipio, los</w:t>
      </w:r>
      <w:r>
        <w:rPr>
          <w:spacing w:val="40"/>
          <w:sz w:val="22"/>
        </w:rPr>
        <w:t xml:space="preserve"> </w:t>
      </w:r>
      <w:r>
        <w:rPr>
          <w:sz w:val="22"/>
        </w:rPr>
        <w:t>contratistas con quienes éste celebre contratos de obra pública y de servicios relacionados</w:t>
      </w:r>
      <w:r>
        <w:rPr>
          <w:spacing w:val="40"/>
          <w:sz w:val="22"/>
        </w:rPr>
        <w:t xml:space="preserve"> </w:t>
      </w:r>
      <w:r>
        <w:rPr>
          <w:sz w:val="22"/>
        </w:rPr>
        <w:t>con</w:t>
      </w:r>
      <w:r>
        <w:rPr>
          <w:spacing w:val="40"/>
          <w:sz w:val="22"/>
        </w:rPr>
        <w:t xml:space="preserve"> </w:t>
      </w:r>
      <w:r>
        <w:rPr>
          <w:sz w:val="22"/>
        </w:rPr>
        <w:t>la</w:t>
      </w:r>
      <w:r>
        <w:rPr>
          <w:spacing w:val="40"/>
          <w:sz w:val="22"/>
        </w:rPr>
        <w:t xml:space="preserve"> </w:t>
      </w:r>
      <w:r>
        <w:rPr>
          <w:sz w:val="22"/>
        </w:rPr>
        <w:t>misma,</w:t>
      </w:r>
      <w:r>
        <w:rPr>
          <w:spacing w:val="40"/>
          <w:sz w:val="22"/>
        </w:rPr>
        <w:t xml:space="preserve"> </w:t>
      </w:r>
      <w:r>
        <w:rPr>
          <w:sz w:val="22"/>
        </w:rPr>
        <w:t>pagarán</w:t>
      </w:r>
      <w:r>
        <w:rPr>
          <w:spacing w:val="40"/>
          <w:sz w:val="22"/>
        </w:rPr>
        <w:t xml:space="preserve"> </w:t>
      </w:r>
      <w:r>
        <w:rPr>
          <w:sz w:val="22"/>
        </w:rPr>
        <w:t>una</w:t>
      </w:r>
    </w:p>
    <w:p>
      <w:pPr>
        <w:pStyle w:val="Cuerpodetexto"/>
        <w:spacing w:before="81" w:after="0"/>
        <w:ind w:left="1058" w:right="408" w:hanging="360"/>
        <w:jc w:val="both"/>
        <w:rPr/>
      </w:pPr>
      <w:r>
        <w:br w:type="column"/>
      </w:r>
      <w:r>
        <w:rPr/>
        <w:t>cuota equivalente de 5.55 al millar sobre</w:t>
      </w:r>
      <w:r>
        <w:rPr>
          <w:spacing w:val="40"/>
        </w:rPr>
        <w:t xml:space="preserve"> </w:t>
      </w:r>
      <w:r>
        <w:rPr/>
        <w:t>el</w:t>
      </w:r>
      <w:r>
        <w:rPr>
          <w:spacing w:val="-2"/>
        </w:rPr>
        <w:t xml:space="preserve"> </w:t>
      </w:r>
      <w:r>
        <w:rPr/>
        <w:t>importe</w:t>
      </w:r>
      <w:r>
        <w:rPr>
          <w:spacing w:val="-3"/>
        </w:rPr>
        <w:t xml:space="preserve"> </w:t>
      </w:r>
      <w:r>
        <w:rPr/>
        <w:t>de</w:t>
      </w:r>
      <w:r>
        <w:rPr>
          <w:spacing w:val="-3"/>
        </w:rPr>
        <w:t xml:space="preserve"> </w:t>
      </w:r>
      <w:r>
        <w:rPr/>
        <w:t>cada una</w:t>
      </w:r>
      <w:r>
        <w:rPr>
          <w:spacing w:val="-3"/>
        </w:rPr>
        <w:t xml:space="preserve"> </w:t>
      </w:r>
      <w:r>
        <w:rPr/>
        <w:t>de</w:t>
      </w:r>
      <w:r>
        <w:rPr>
          <w:spacing w:val="-3"/>
        </w:rPr>
        <w:t xml:space="preserve"> </w:t>
      </w:r>
      <w:r>
        <w:rPr/>
        <w:t>las</w:t>
      </w:r>
      <w:r>
        <w:rPr>
          <w:spacing w:val="-2"/>
        </w:rPr>
        <w:t xml:space="preserve"> </w:t>
      </w:r>
      <w:r>
        <w:rPr/>
        <w:t>estimaciones de trabajo;</w:t>
      </w:r>
    </w:p>
    <w:p>
      <w:pPr>
        <w:pStyle w:val="Cuerpodetexto"/>
        <w:spacing w:before="6" w:after="0"/>
        <w:rPr/>
      </w:pPr>
      <w:r>
        <w:rPr/>
      </w:r>
    </w:p>
    <w:p>
      <w:pPr>
        <w:pStyle w:val="ListParagraph"/>
        <w:numPr>
          <w:ilvl w:val="2"/>
          <w:numId w:val="14"/>
        </w:numPr>
        <w:tabs>
          <w:tab w:val="clear" w:pos="720"/>
          <w:tab w:val="left" w:pos="1043" w:leader="none"/>
          <w:tab w:val="left" w:pos="1058" w:leader="none"/>
        </w:tabs>
        <w:spacing w:lineRule="auto" w:line="240" w:before="0" w:after="0"/>
        <w:ind w:left="1058" w:right="411" w:hanging="579"/>
        <w:jc w:val="both"/>
        <w:rPr>
          <w:sz w:val="22"/>
        </w:rPr>
      </w:pPr>
      <w:r>
        <w:rPr>
          <w:sz w:val="22"/>
        </w:rPr>
        <w:t>Por constancias de servicios públicos, se pagará 1.65 UMA;</w:t>
      </w:r>
    </w:p>
    <w:p>
      <w:pPr>
        <w:pStyle w:val="Cuerpodetexto"/>
        <w:spacing w:before="6" w:after="0"/>
        <w:rPr/>
      </w:pPr>
      <w:r>
        <w:rPr/>
      </w:r>
    </w:p>
    <w:p>
      <w:pPr>
        <w:pStyle w:val="ListParagraph"/>
        <w:numPr>
          <w:ilvl w:val="2"/>
          <w:numId w:val="14"/>
        </w:numPr>
        <w:tabs>
          <w:tab w:val="clear" w:pos="720"/>
          <w:tab w:val="left" w:pos="1043" w:leader="none"/>
          <w:tab w:val="left" w:pos="1058" w:leader="none"/>
        </w:tabs>
        <w:spacing w:lineRule="auto" w:line="240" w:before="0" w:after="0"/>
        <w:ind w:left="1058" w:right="407" w:hanging="579"/>
        <w:jc w:val="both"/>
        <w:rPr>
          <w:sz w:val="22"/>
        </w:rPr>
      </w:pPr>
      <w:r>
        <w:rPr>
          <w:sz w:val="22"/>
        </w:rPr>
        <w:t>Por el otorgamiento de permisos para utilizar</w:t>
      </w:r>
      <w:r>
        <w:rPr>
          <w:spacing w:val="-3"/>
          <w:sz w:val="22"/>
        </w:rPr>
        <w:t xml:space="preserve"> </w:t>
      </w:r>
      <w:r>
        <w:rPr>
          <w:sz w:val="22"/>
        </w:rPr>
        <w:t>la</w:t>
      </w:r>
      <w:r>
        <w:rPr>
          <w:spacing w:val="-1"/>
          <w:sz w:val="22"/>
        </w:rPr>
        <w:t xml:space="preserve"> </w:t>
      </w:r>
      <w:r>
        <w:rPr>
          <w:sz w:val="22"/>
        </w:rPr>
        <w:t>vía</w:t>
      </w:r>
      <w:r>
        <w:rPr>
          <w:spacing w:val="-1"/>
          <w:sz w:val="22"/>
        </w:rPr>
        <w:t xml:space="preserve"> </w:t>
      </w:r>
      <w:r>
        <w:rPr>
          <w:sz w:val="22"/>
        </w:rPr>
        <w:t>pública</w:t>
      </w:r>
      <w:r>
        <w:rPr>
          <w:spacing w:val="-3"/>
          <w:sz w:val="22"/>
        </w:rPr>
        <w:t xml:space="preserve"> </w:t>
      </w:r>
      <w:r>
        <w:rPr>
          <w:sz w:val="22"/>
        </w:rPr>
        <w:t>para</w:t>
      </w:r>
      <w:r>
        <w:rPr>
          <w:spacing w:val="-4"/>
          <w:sz w:val="22"/>
        </w:rPr>
        <w:t xml:space="preserve"> </w:t>
      </w:r>
      <w:r>
        <w:rPr>
          <w:sz w:val="22"/>
        </w:rPr>
        <w:t>la</w:t>
      </w:r>
      <w:r>
        <w:rPr>
          <w:spacing w:val="-1"/>
          <w:sz w:val="22"/>
        </w:rPr>
        <w:t xml:space="preserve"> </w:t>
      </w:r>
      <w:r>
        <w:rPr>
          <w:sz w:val="22"/>
        </w:rPr>
        <w:t xml:space="preserve">construcción, con andamios, tapiales, materiales de construcción, escombro y otros objetos no </w:t>
      </w:r>
      <w:r>
        <w:rPr>
          <w:spacing w:val="-2"/>
          <w:sz w:val="22"/>
        </w:rPr>
        <w:t>especificados:</w:t>
      </w:r>
    </w:p>
    <w:p>
      <w:pPr>
        <w:pStyle w:val="Cuerpodetexto"/>
        <w:spacing w:before="9" w:after="0"/>
        <w:rPr/>
      </w:pPr>
      <w:r>
        <w:rPr/>
      </w:r>
    </w:p>
    <w:p>
      <w:pPr>
        <w:pStyle w:val="ListParagraph"/>
        <w:numPr>
          <w:ilvl w:val="3"/>
          <w:numId w:val="14"/>
        </w:numPr>
        <w:tabs>
          <w:tab w:val="clear" w:pos="720"/>
          <w:tab w:val="left" w:pos="981" w:leader="none"/>
        </w:tabs>
        <w:spacing w:lineRule="auto" w:line="240" w:before="1" w:after="0"/>
        <w:ind w:left="981" w:right="0" w:hanging="359"/>
        <w:jc w:val="left"/>
        <w:rPr>
          <w:sz w:val="22"/>
        </w:rPr>
      </w:pPr>
      <w:r>
        <w:rPr>
          <w:sz w:val="22"/>
        </w:rPr>
        <w:t>Banqueta,</w:t>
      </w:r>
      <w:r>
        <w:rPr>
          <w:spacing w:val="-3"/>
          <w:sz w:val="22"/>
        </w:rPr>
        <w:t xml:space="preserve"> </w:t>
      </w:r>
      <w:r>
        <w:rPr>
          <w:sz w:val="22"/>
        </w:rPr>
        <w:t>1.10</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día,</w:t>
      </w:r>
      <w:r>
        <w:rPr>
          <w:spacing w:val="-2"/>
          <w:sz w:val="22"/>
        </w:rPr>
        <w:t xml:space="preserve"> </w:t>
      </w:r>
      <w:r>
        <w:rPr>
          <w:spacing w:val="-10"/>
          <w:sz w:val="22"/>
        </w:rPr>
        <w:t>e</w:t>
      </w:r>
    </w:p>
    <w:p>
      <w:pPr>
        <w:pStyle w:val="Cuerpodetexto"/>
        <w:spacing w:before="5" w:after="0"/>
        <w:rPr/>
      </w:pPr>
      <w:r>
        <w:rPr/>
      </w:r>
    </w:p>
    <w:p>
      <w:pPr>
        <w:pStyle w:val="ListParagraph"/>
        <w:numPr>
          <w:ilvl w:val="3"/>
          <w:numId w:val="14"/>
        </w:numPr>
        <w:tabs>
          <w:tab w:val="clear" w:pos="720"/>
          <w:tab w:val="left" w:pos="981" w:leader="none"/>
        </w:tabs>
        <w:spacing w:lineRule="auto" w:line="240" w:before="0" w:after="0"/>
        <w:ind w:left="981" w:right="0" w:hanging="359"/>
        <w:jc w:val="left"/>
        <w:rPr>
          <w:sz w:val="22"/>
        </w:rPr>
      </w:pPr>
      <w:r>
        <w:rPr>
          <w:sz w:val="22"/>
        </w:rPr>
        <w:t>Arroyo,</w:t>
      </w:r>
      <w:r>
        <w:rPr>
          <w:spacing w:val="-7"/>
          <w:sz w:val="22"/>
        </w:rPr>
        <w:t xml:space="preserve"> </w:t>
      </w:r>
      <w:r>
        <w:rPr>
          <w:sz w:val="22"/>
        </w:rPr>
        <w:t>1.60</w:t>
      </w:r>
      <w:r>
        <w:rPr>
          <w:spacing w:val="-1"/>
          <w:sz w:val="22"/>
        </w:rPr>
        <w:t xml:space="preserve"> </w:t>
      </w:r>
      <w:r>
        <w:rPr>
          <w:sz w:val="22"/>
        </w:rPr>
        <w:t>UMA</w:t>
      </w:r>
      <w:r>
        <w:rPr>
          <w:spacing w:val="-2"/>
          <w:sz w:val="22"/>
        </w:rPr>
        <w:t xml:space="preserve"> </w:t>
      </w:r>
      <w:r>
        <w:rPr>
          <w:sz w:val="22"/>
        </w:rPr>
        <w:t>por</w:t>
      </w:r>
      <w:r>
        <w:rPr>
          <w:spacing w:val="-1"/>
          <w:sz w:val="22"/>
        </w:rPr>
        <w:t xml:space="preserve"> </w:t>
      </w:r>
      <w:r>
        <w:rPr>
          <w:spacing w:val="-4"/>
          <w:sz w:val="22"/>
        </w:rPr>
        <w:t>día.</w:t>
      </w:r>
    </w:p>
    <w:p>
      <w:pPr>
        <w:pStyle w:val="Cuerpodetexto"/>
        <w:spacing w:before="7" w:after="0"/>
        <w:rPr/>
      </w:pPr>
      <w:r>
        <w:rPr/>
      </w:r>
    </w:p>
    <w:p>
      <w:pPr>
        <w:pStyle w:val="Cuerpodetexto"/>
        <w:ind w:left="1046" w:right="406" w:hanging="360"/>
        <w:jc w:val="both"/>
        <w:rPr/>
      </w:pPr>
      <w:r>
        <w:rPr/>
        <w:t>El</w:t>
      </w:r>
      <w:r>
        <w:rPr>
          <w:spacing w:val="-3"/>
        </w:rPr>
        <w:t xml:space="preserve"> </w:t>
      </w:r>
      <w:r>
        <w:rPr/>
        <w:t>permiso</w:t>
      </w:r>
      <w:r>
        <w:rPr>
          <w:spacing w:val="-3"/>
        </w:rPr>
        <w:t xml:space="preserve"> </w:t>
      </w:r>
      <w:r>
        <w:rPr/>
        <w:t>que</w:t>
      </w:r>
      <w:r>
        <w:rPr>
          <w:spacing w:val="-3"/>
        </w:rPr>
        <w:t xml:space="preserve"> </w:t>
      </w:r>
      <w:r>
        <w:rPr/>
        <w:t>se</w:t>
      </w:r>
      <w:r>
        <w:rPr>
          <w:spacing w:val="-3"/>
        </w:rPr>
        <w:t xml:space="preserve"> </w:t>
      </w:r>
      <w:r>
        <w:rPr/>
        <w:t>otorgue</w:t>
      </w:r>
      <w:r>
        <w:rPr>
          <w:spacing w:val="-5"/>
        </w:rPr>
        <w:t xml:space="preserve"> </w:t>
      </w:r>
      <w:r>
        <w:rPr/>
        <w:t>para</w:t>
      </w:r>
      <w:r>
        <w:rPr>
          <w:spacing w:val="-5"/>
        </w:rPr>
        <w:t xml:space="preserve"> </w:t>
      </w:r>
      <w:r>
        <w:rPr/>
        <w:t>obstruir</w:t>
      </w:r>
      <w:r>
        <w:rPr>
          <w:spacing w:val="-5"/>
        </w:rPr>
        <w:t xml:space="preserve"> </w:t>
      </w:r>
      <w:r>
        <w:rPr/>
        <w:t>las vías</w:t>
      </w:r>
      <w:r>
        <w:rPr>
          <w:spacing w:val="-5"/>
        </w:rPr>
        <w:t xml:space="preserve"> </w:t>
      </w:r>
      <w:r>
        <w:rPr/>
        <w:t>y</w:t>
      </w:r>
      <w:r>
        <w:rPr>
          <w:spacing w:val="-5"/>
        </w:rPr>
        <w:t xml:space="preserve"> </w:t>
      </w:r>
      <w:r>
        <w:rPr/>
        <w:t>lugares</w:t>
      </w:r>
      <w:r>
        <w:rPr>
          <w:spacing w:val="-5"/>
        </w:rPr>
        <w:t xml:space="preserve"> </w:t>
      </w:r>
      <w:r>
        <w:rPr/>
        <w:t>públicos</w:t>
      </w:r>
      <w:r>
        <w:rPr>
          <w:spacing w:val="-5"/>
        </w:rPr>
        <w:t xml:space="preserve"> </w:t>
      </w:r>
      <w:r>
        <w:rPr/>
        <w:t>con</w:t>
      </w:r>
      <w:r>
        <w:rPr>
          <w:spacing w:val="-5"/>
        </w:rPr>
        <w:t xml:space="preserve"> </w:t>
      </w:r>
      <w:r>
        <w:rPr/>
        <w:t>materiales</w:t>
      </w:r>
      <w:r>
        <w:rPr>
          <w:spacing w:val="-5"/>
        </w:rPr>
        <w:t xml:space="preserve"> </w:t>
      </w:r>
      <w:r>
        <w:rPr/>
        <w:t>para construcción, escombro o cualquier otro objeto sobre la banqueta, únicamente se pagará siempre y cuando exceda el frente de</w:t>
      </w:r>
      <w:r>
        <w:rPr>
          <w:spacing w:val="26"/>
        </w:rPr>
        <w:t xml:space="preserve"> </w:t>
      </w:r>
      <w:r>
        <w:rPr/>
        <w:t>la</w:t>
      </w:r>
      <w:r>
        <w:rPr>
          <w:spacing w:val="26"/>
        </w:rPr>
        <w:t xml:space="preserve"> </w:t>
      </w:r>
      <w:r>
        <w:rPr/>
        <w:t>propiedad</w:t>
      </w:r>
      <w:r>
        <w:rPr>
          <w:spacing w:val="27"/>
        </w:rPr>
        <w:t xml:space="preserve"> </w:t>
      </w:r>
      <w:r>
        <w:rPr/>
        <w:t>y</w:t>
      </w:r>
      <w:r>
        <w:rPr>
          <w:spacing w:val="24"/>
        </w:rPr>
        <w:t xml:space="preserve"> </w:t>
      </w:r>
      <w:r>
        <w:rPr/>
        <w:t>causará</w:t>
      </w:r>
      <w:r>
        <w:rPr>
          <w:spacing w:val="23"/>
        </w:rPr>
        <w:t xml:space="preserve"> </w:t>
      </w:r>
      <w:r>
        <w:rPr/>
        <w:t>un</w:t>
      </w:r>
      <w:r>
        <w:rPr>
          <w:spacing w:val="25"/>
        </w:rPr>
        <w:t xml:space="preserve"> </w:t>
      </w:r>
      <w:r>
        <w:rPr/>
        <w:t>derecho</w:t>
      </w:r>
      <w:r>
        <w:rPr>
          <w:spacing w:val="26"/>
        </w:rPr>
        <w:t xml:space="preserve"> </w:t>
      </w:r>
      <w:r>
        <w:rPr>
          <w:spacing w:val="-5"/>
        </w:rPr>
        <w:t>del</w:t>
      </w:r>
    </w:p>
    <w:p>
      <w:pPr>
        <w:pStyle w:val="Cuerpodetexto"/>
        <w:ind w:left="1046" w:right="408" w:hanging="360"/>
        <w:jc w:val="both"/>
        <w:rPr/>
      </w:pPr>
      <w:r>
        <w:rPr/>
        <w:t>0.68 UMA por m² de obstrucción; no podrá tener un plazo mayor de 3 días hábiles de obstrucción.</w:t>
      </w:r>
    </w:p>
    <w:p>
      <w:pPr>
        <w:pStyle w:val="Cuerpodetexto"/>
        <w:spacing w:before="8" w:after="0"/>
        <w:rPr/>
      </w:pPr>
      <w:r>
        <w:rPr/>
      </w:r>
    </w:p>
    <w:p>
      <w:pPr>
        <w:pStyle w:val="Cuerpodetexto"/>
        <w:ind w:left="1046" w:right="407" w:hanging="360"/>
        <w:jc w:val="both"/>
        <w:rPr/>
      </w:pPr>
      <w:r>
        <w:rPr/>
        <w:t>Quien obstruya los lugares públicos, sin contar con el permiso correspondiente, pagará</w:t>
      </w:r>
      <w:r>
        <w:rPr>
          <w:spacing w:val="-3"/>
        </w:rPr>
        <w:t xml:space="preserve"> </w:t>
      </w:r>
      <w:r>
        <w:rPr/>
        <w:t>el</w:t>
      </w:r>
      <w:r>
        <w:rPr>
          <w:spacing w:val="-2"/>
        </w:rPr>
        <w:t xml:space="preserve"> </w:t>
      </w:r>
      <w:r>
        <w:rPr/>
        <w:t>100</w:t>
      </w:r>
      <w:r>
        <w:rPr>
          <w:spacing w:val="-4"/>
        </w:rPr>
        <w:t xml:space="preserve"> </w:t>
      </w:r>
      <w:r>
        <w:rPr/>
        <w:t>por</w:t>
      </w:r>
      <w:r>
        <w:rPr>
          <w:spacing w:val="-3"/>
        </w:rPr>
        <w:t xml:space="preserve"> </w:t>
      </w:r>
      <w:r>
        <w:rPr/>
        <w:t>ciento</w:t>
      </w:r>
      <w:r>
        <w:rPr>
          <w:spacing w:val="-3"/>
        </w:rPr>
        <w:t xml:space="preserve"> </w:t>
      </w:r>
      <w:r>
        <w:rPr/>
        <w:t>de</w:t>
      </w:r>
      <w:r>
        <w:rPr>
          <w:spacing w:val="-3"/>
        </w:rPr>
        <w:t xml:space="preserve"> </w:t>
      </w:r>
      <w:r>
        <w:rPr/>
        <w:t>la</w:t>
      </w:r>
      <w:r>
        <w:rPr>
          <w:spacing w:val="-3"/>
        </w:rPr>
        <w:t xml:space="preserve"> </w:t>
      </w:r>
      <w:r>
        <w:rPr/>
        <w:t>cuota</w:t>
      </w:r>
      <w:r>
        <w:rPr>
          <w:spacing w:val="-3"/>
        </w:rPr>
        <w:t xml:space="preserve"> </w:t>
      </w:r>
      <w:r>
        <w:rPr/>
        <w:t>que</w:t>
      </w:r>
      <w:r>
        <w:rPr>
          <w:spacing w:val="-3"/>
        </w:rPr>
        <w:t xml:space="preserve"> </w:t>
      </w:r>
      <w:r>
        <w:rPr/>
        <w:t>de manera normal debería cubrir conforme a lo establecido por el párrafo anterior de este artículo, y</w:t>
      </w:r>
    </w:p>
    <w:p>
      <w:pPr>
        <w:pStyle w:val="Cuerpodetexto"/>
        <w:spacing w:before="8" w:after="0"/>
        <w:rPr/>
      </w:pPr>
      <w:r>
        <w:rPr/>
      </w:r>
    </w:p>
    <w:p>
      <w:pPr>
        <w:pStyle w:val="ListParagraph"/>
        <w:numPr>
          <w:ilvl w:val="2"/>
          <w:numId w:val="14"/>
        </w:numPr>
        <w:tabs>
          <w:tab w:val="clear" w:pos="720"/>
          <w:tab w:val="left" w:pos="564" w:leader="none"/>
        </w:tabs>
        <w:spacing w:lineRule="auto" w:line="240" w:before="0" w:after="0"/>
        <w:ind w:left="564" w:right="2008" w:hanging="564"/>
        <w:jc w:val="righ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Cuerpodetexto"/>
        <w:spacing w:before="5" w:after="0"/>
        <w:rPr/>
      </w:pPr>
      <w:r>
        <w:rPr/>
      </w:r>
    </w:p>
    <w:p>
      <w:pPr>
        <w:pStyle w:val="ListParagraph"/>
        <w:numPr>
          <w:ilvl w:val="3"/>
          <w:numId w:val="14"/>
        </w:numPr>
        <w:tabs>
          <w:tab w:val="clear" w:pos="720"/>
          <w:tab w:val="left" w:pos="1045" w:leader="none"/>
        </w:tabs>
        <w:spacing w:lineRule="auto" w:line="240" w:before="0" w:after="0"/>
        <w:ind w:left="1045" w:right="0" w:hanging="347"/>
        <w:jc w:val="left"/>
        <w:rPr>
          <w:sz w:val="22"/>
        </w:rPr>
      </w:pPr>
      <w:r>
        <w:rPr>
          <w:sz w:val="22"/>
        </w:rPr>
        <w:t>De</w:t>
      </w:r>
      <w:r>
        <w:rPr>
          <w:spacing w:val="-4"/>
          <w:sz w:val="22"/>
        </w:rPr>
        <w:t xml:space="preserve"> </w:t>
      </w:r>
      <w:r>
        <w:rPr>
          <w:sz w:val="22"/>
        </w:rPr>
        <w:t>1.00</w:t>
      </w:r>
      <w:r>
        <w:rPr>
          <w:spacing w:val="-1"/>
          <w:sz w:val="22"/>
        </w:rPr>
        <w:t xml:space="preserve"> </w:t>
      </w:r>
      <w:r>
        <w:rPr>
          <w:sz w:val="22"/>
        </w:rPr>
        <w:t>a</w:t>
      </w:r>
      <w:r>
        <w:rPr>
          <w:spacing w:val="-1"/>
          <w:sz w:val="22"/>
        </w:rPr>
        <w:t xml:space="preserve"> </w:t>
      </w:r>
      <w:r>
        <w:rPr>
          <w:sz w:val="22"/>
        </w:rPr>
        <w:t>500.00</w:t>
      </w:r>
      <w:r>
        <w:rPr>
          <w:spacing w:val="-4"/>
          <w:sz w:val="22"/>
        </w:rPr>
        <w:t xml:space="preserve"> </w:t>
      </w:r>
      <w:r>
        <w:rPr>
          <w:spacing w:val="-5"/>
          <w:sz w:val="22"/>
        </w:rPr>
        <w:t>m²:</w:t>
      </w:r>
    </w:p>
    <w:p>
      <w:pPr>
        <w:pStyle w:val="Cuerpodetexto"/>
        <w:spacing w:before="8" w:after="0"/>
        <w:rPr/>
      </w:pPr>
      <w:r>
        <w:rPr/>
      </w:r>
    </w:p>
    <w:p>
      <w:pPr>
        <w:pStyle w:val="ListParagraph"/>
        <w:numPr>
          <w:ilvl w:val="4"/>
          <w:numId w:val="14"/>
        </w:numPr>
        <w:tabs>
          <w:tab w:val="clear" w:pos="720"/>
          <w:tab w:val="left" w:pos="1417" w:leader="none"/>
        </w:tabs>
        <w:spacing w:lineRule="auto" w:line="240" w:before="0" w:after="0"/>
        <w:ind w:left="1417" w:right="0" w:hanging="359"/>
        <w:jc w:val="both"/>
        <w:rPr>
          <w:sz w:val="22"/>
        </w:rPr>
      </w:pPr>
      <w:r>
        <w:rPr>
          <w:sz w:val="22"/>
        </w:rPr>
        <w:t>Rústico,</w:t>
      </w:r>
      <w:r>
        <w:rPr>
          <w:spacing w:val="-2"/>
          <w:sz w:val="22"/>
        </w:rPr>
        <w:t xml:space="preserve"> </w:t>
      </w:r>
      <w:r>
        <w:rPr>
          <w:sz w:val="22"/>
        </w:rPr>
        <w:t>2.10</w:t>
      </w:r>
      <w:r>
        <w:rPr>
          <w:spacing w:val="-2"/>
          <w:sz w:val="22"/>
        </w:rPr>
        <w:t xml:space="preserve"> </w:t>
      </w:r>
      <w:r>
        <w:rPr>
          <w:sz w:val="22"/>
        </w:rPr>
        <w:t>UMA,</w:t>
      </w:r>
      <w:r>
        <w:rPr>
          <w:spacing w:val="-2"/>
          <w:sz w:val="22"/>
        </w:rPr>
        <w:t xml:space="preserve"> </w:t>
      </w:r>
      <w:r>
        <w:rPr>
          <w:spacing w:val="-10"/>
          <w:sz w:val="22"/>
        </w:rPr>
        <w:t>y</w:t>
      </w:r>
    </w:p>
    <w:p>
      <w:pPr>
        <w:pStyle w:val="Cuerpodetexto"/>
        <w:spacing w:before="7" w:after="0"/>
        <w:rPr/>
      </w:pPr>
      <w:r>
        <w:rPr/>
      </w:r>
    </w:p>
    <w:p>
      <w:pPr>
        <w:pStyle w:val="ListParagraph"/>
        <w:numPr>
          <w:ilvl w:val="4"/>
          <w:numId w:val="14"/>
        </w:numPr>
        <w:tabs>
          <w:tab w:val="clear" w:pos="720"/>
          <w:tab w:val="left" w:pos="359" w:leader="none"/>
        </w:tabs>
        <w:spacing w:lineRule="auto" w:line="240" w:before="1" w:after="0"/>
        <w:ind w:left="359" w:right="2032" w:hanging="359"/>
        <w:jc w:val="right"/>
        <w:rPr>
          <w:sz w:val="22"/>
        </w:rPr>
      </w:pPr>
      <w:r>
        <w:rPr>
          <w:sz w:val="22"/>
        </w:rPr>
        <w:t>Urbano,</w:t>
      </w:r>
      <w:r>
        <w:rPr>
          <w:spacing w:val="-4"/>
          <w:sz w:val="22"/>
        </w:rPr>
        <w:t xml:space="preserve"> </w:t>
      </w:r>
      <w:r>
        <w:rPr>
          <w:sz w:val="22"/>
        </w:rPr>
        <w:t>4.21</w:t>
      </w:r>
      <w:r>
        <w:rPr>
          <w:spacing w:val="-2"/>
          <w:sz w:val="22"/>
        </w:rPr>
        <w:t xml:space="preserve"> </w:t>
      </w:r>
      <w:r>
        <w:rPr>
          <w:spacing w:val="-4"/>
          <w:sz w:val="22"/>
        </w:rPr>
        <w:t>UMA;</w:t>
      </w:r>
    </w:p>
    <w:p>
      <w:pPr>
        <w:pStyle w:val="Cuerpodetexto"/>
        <w:spacing w:before="5" w:after="0"/>
        <w:rPr/>
      </w:pPr>
      <w:r>
        <w:rPr/>
      </w:r>
    </w:p>
    <w:p>
      <w:pPr>
        <w:pStyle w:val="ListParagraph"/>
        <w:numPr>
          <w:ilvl w:val="3"/>
          <w:numId w:val="14"/>
        </w:numPr>
        <w:tabs>
          <w:tab w:val="clear" w:pos="720"/>
          <w:tab w:val="left" w:pos="347" w:leader="none"/>
        </w:tabs>
        <w:spacing w:lineRule="auto" w:line="240" w:before="0" w:after="0"/>
        <w:ind w:left="347" w:right="1943" w:hanging="347"/>
        <w:jc w:val="right"/>
        <w:rPr>
          <w:sz w:val="22"/>
        </w:rPr>
      </w:pPr>
      <w:r>
        <w:rPr>
          <w:sz w:val="22"/>
        </w:rPr>
        <w:t>De</w:t>
      </w:r>
      <w:r>
        <w:rPr>
          <w:spacing w:val="-3"/>
          <w:sz w:val="22"/>
        </w:rPr>
        <w:t xml:space="preserve"> </w:t>
      </w:r>
      <w:r>
        <w:rPr>
          <w:sz w:val="22"/>
        </w:rPr>
        <w:t>500.01</w:t>
      </w:r>
      <w:r>
        <w:rPr>
          <w:spacing w:val="-2"/>
          <w:sz w:val="22"/>
        </w:rPr>
        <w:t xml:space="preserve"> </w:t>
      </w:r>
      <w:r>
        <w:rPr>
          <w:sz w:val="22"/>
        </w:rPr>
        <w:t>a</w:t>
      </w:r>
      <w:r>
        <w:rPr>
          <w:spacing w:val="-2"/>
          <w:sz w:val="22"/>
        </w:rPr>
        <w:t xml:space="preserve"> </w:t>
      </w:r>
      <w:r>
        <w:rPr>
          <w:sz w:val="22"/>
        </w:rPr>
        <w:t>1,500.00</w:t>
      </w:r>
      <w:r>
        <w:rPr>
          <w:spacing w:val="-1"/>
          <w:sz w:val="22"/>
        </w:rPr>
        <w:t xml:space="preserve"> </w:t>
      </w:r>
      <w:r>
        <w:rPr>
          <w:spacing w:val="-5"/>
          <w:sz w:val="22"/>
        </w:rPr>
        <w:t>m²:</w:t>
      </w:r>
    </w:p>
    <w:p>
      <w:pPr>
        <w:pStyle w:val="Cuerpodetexto"/>
        <w:spacing w:before="8" w:after="0"/>
        <w:rPr/>
      </w:pPr>
      <w:r>
        <w:rPr/>
      </w:r>
    </w:p>
    <w:p>
      <w:pPr>
        <w:pStyle w:val="ListParagraph"/>
        <w:numPr>
          <w:ilvl w:val="4"/>
          <w:numId w:val="14"/>
        </w:numPr>
        <w:tabs>
          <w:tab w:val="clear" w:pos="720"/>
          <w:tab w:val="left" w:pos="359" w:leader="none"/>
        </w:tabs>
        <w:spacing w:lineRule="auto" w:line="240" w:before="0" w:after="0"/>
        <w:ind w:left="359" w:right="1860" w:hanging="359"/>
        <w:jc w:val="right"/>
        <w:rPr>
          <w:sz w:val="22"/>
        </w:rPr>
      </w:pPr>
      <w:r>
        <w:rPr>
          <w:sz w:val="22"/>
        </w:rPr>
        <w:t>Rústico,</w:t>
      </w:r>
      <w:r>
        <w:rPr>
          <w:spacing w:val="-2"/>
          <w:sz w:val="22"/>
        </w:rPr>
        <w:t xml:space="preserve"> </w:t>
      </w:r>
      <w:r>
        <w:rPr>
          <w:sz w:val="22"/>
        </w:rPr>
        <w:t>3.12</w:t>
      </w:r>
      <w:r>
        <w:rPr>
          <w:spacing w:val="-2"/>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4"/>
          <w:numId w:val="14"/>
        </w:numPr>
        <w:tabs>
          <w:tab w:val="clear" w:pos="720"/>
          <w:tab w:val="left" w:pos="359" w:leader="none"/>
        </w:tabs>
        <w:spacing w:lineRule="auto" w:line="240" w:before="0" w:after="0"/>
        <w:ind w:left="359" w:right="1885" w:hanging="359"/>
        <w:jc w:val="right"/>
        <w:rPr>
          <w:sz w:val="22"/>
        </w:rPr>
      </w:pPr>
      <w:r>
        <w:rPr>
          <w:sz w:val="22"/>
        </w:rPr>
        <w:t>Urbano,</w:t>
      </w:r>
      <w:r>
        <w:rPr>
          <w:spacing w:val="-3"/>
          <w:sz w:val="22"/>
        </w:rPr>
        <w:t xml:space="preserve"> </w:t>
      </w:r>
      <w:r>
        <w:rPr>
          <w:sz w:val="22"/>
        </w:rPr>
        <w:t>5.13</w:t>
      </w:r>
      <w:r>
        <w:rPr>
          <w:spacing w:val="-2"/>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3"/>
          <w:numId w:val="14"/>
        </w:numPr>
        <w:tabs>
          <w:tab w:val="clear" w:pos="720"/>
          <w:tab w:val="left" w:pos="347" w:leader="none"/>
        </w:tabs>
        <w:spacing w:lineRule="auto" w:line="240" w:before="0" w:after="0"/>
        <w:ind w:left="347" w:right="1778" w:hanging="347"/>
        <w:jc w:val="right"/>
        <w:rPr>
          <w:sz w:val="22"/>
        </w:rPr>
      </w:pPr>
      <w:r>
        <w:rPr>
          <w:sz w:val="22"/>
        </w:rPr>
        <w:t>De</w:t>
      </w:r>
      <w:r>
        <w:rPr>
          <w:spacing w:val="-2"/>
          <w:sz w:val="22"/>
        </w:rPr>
        <w:t xml:space="preserve"> </w:t>
      </w:r>
      <w:r>
        <w:rPr>
          <w:sz w:val="22"/>
        </w:rPr>
        <w:t>1,500.01</w:t>
      </w:r>
      <w:r>
        <w:rPr>
          <w:spacing w:val="-2"/>
          <w:sz w:val="22"/>
        </w:rPr>
        <w:t xml:space="preserve"> </w:t>
      </w:r>
      <w:r>
        <w:rPr>
          <w:sz w:val="22"/>
        </w:rPr>
        <w:t>a</w:t>
      </w:r>
      <w:r>
        <w:rPr>
          <w:spacing w:val="-2"/>
          <w:sz w:val="22"/>
        </w:rPr>
        <w:t xml:space="preserve"> </w:t>
      </w:r>
      <w:r>
        <w:rPr>
          <w:sz w:val="22"/>
        </w:rPr>
        <w:t>3,000.00</w:t>
      </w:r>
      <w:r>
        <w:rPr>
          <w:spacing w:val="-3"/>
          <w:sz w:val="22"/>
        </w:rPr>
        <w:t xml:space="preserve"> </w:t>
      </w:r>
      <w:r>
        <w:rPr>
          <w:spacing w:val="-5"/>
          <w:sz w:val="22"/>
        </w:rPr>
        <w:t>m²:</w:t>
      </w:r>
    </w:p>
    <w:p>
      <w:pPr>
        <w:pStyle w:val="Cuerpodetexto"/>
        <w:spacing w:before="7" w:after="0"/>
        <w:rPr/>
      </w:pPr>
      <w:r>
        <w:rPr/>
      </w:r>
    </w:p>
    <w:p>
      <w:pPr>
        <w:pStyle w:val="ListParagraph"/>
        <w:numPr>
          <w:ilvl w:val="4"/>
          <w:numId w:val="14"/>
        </w:numPr>
        <w:tabs>
          <w:tab w:val="clear" w:pos="720"/>
          <w:tab w:val="left" w:pos="359" w:leader="none"/>
        </w:tabs>
        <w:spacing w:lineRule="auto" w:line="240" w:before="0" w:after="0"/>
        <w:ind w:left="359" w:right="1860" w:hanging="359"/>
        <w:jc w:val="right"/>
        <w:rPr>
          <w:sz w:val="22"/>
        </w:rPr>
      </w:pPr>
      <w:r>
        <w:rPr>
          <w:sz w:val="22"/>
        </w:rPr>
        <w:t>Rústico,</w:t>
      </w:r>
      <w:r>
        <w:rPr>
          <w:spacing w:val="-2"/>
          <w:sz w:val="22"/>
        </w:rPr>
        <w:t xml:space="preserve"> </w:t>
      </w:r>
      <w:r>
        <w:rPr>
          <w:sz w:val="22"/>
        </w:rPr>
        <w:t>5.12</w:t>
      </w:r>
      <w:r>
        <w:rPr>
          <w:spacing w:val="-2"/>
          <w:sz w:val="22"/>
        </w:rPr>
        <w:t xml:space="preserve"> </w:t>
      </w:r>
      <w:r>
        <w:rPr>
          <w:sz w:val="22"/>
        </w:rPr>
        <w:t>UMA,</w:t>
      </w:r>
      <w:r>
        <w:rPr>
          <w:spacing w:val="-2"/>
          <w:sz w:val="22"/>
        </w:rPr>
        <w:t xml:space="preserve"> </w:t>
      </w:r>
      <w:r>
        <w:rPr>
          <w:spacing w:val="-10"/>
          <w:sz w:val="22"/>
        </w:rPr>
        <w:t>y</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4"/>
          <w:numId w:val="14"/>
        </w:numPr>
        <w:tabs>
          <w:tab w:val="clear" w:pos="720"/>
          <w:tab w:val="left" w:pos="1417" w:leader="none"/>
        </w:tabs>
        <w:spacing w:lineRule="auto" w:line="240" w:before="81" w:after="0"/>
        <w:ind w:left="1417" w:right="0" w:hanging="359"/>
        <w:jc w:val="left"/>
        <w:rPr>
          <w:sz w:val="22"/>
        </w:rPr>
      </w:pPr>
      <w:r>
        <w:rPr>
          <w:sz w:val="22"/>
        </w:rPr>
        <w:t>Urbano,</w:t>
      </w:r>
      <w:r>
        <w:rPr>
          <w:spacing w:val="-2"/>
          <w:sz w:val="22"/>
        </w:rPr>
        <w:t xml:space="preserve"> </w:t>
      </w:r>
      <w:r>
        <w:rPr>
          <w:sz w:val="22"/>
        </w:rPr>
        <w:t>8.14</w:t>
      </w:r>
      <w:r>
        <w:rPr>
          <w:spacing w:val="-2"/>
          <w:sz w:val="22"/>
        </w:rPr>
        <w:t xml:space="preserve"> </w:t>
      </w:r>
      <w:r>
        <w:rPr>
          <w:spacing w:val="-4"/>
          <w:sz w:val="22"/>
        </w:rPr>
        <w:t>UMA.</w:t>
      </w:r>
    </w:p>
    <w:p>
      <w:pPr>
        <w:pStyle w:val="Cuerpodetexto"/>
        <w:spacing w:before="12" w:after="0"/>
        <w:rPr/>
      </w:pPr>
      <w:r>
        <w:rPr/>
      </w:r>
    </w:p>
    <w:p>
      <w:pPr>
        <w:pStyle w:val="Cuerpodetexto"/>
        <w:spacing w:before="1" w:after="0"/>
        <w:ind w:left="1046" w:right="0" w:hanging="360"/>
        <w:rPr/>
      </w:pPr>
      <w:r>
        <w:rPr/>
        <w:t>Además de la tarifa señalada en el inciso anterior</w:t>
      </w:r>
      <w:r>
        <w:rPr>
          <w:spacing w:val="53"/>
        </w:rPr>
        <w:t xml:space="preserve"> </w:t>
      </w:r>
      <w:r>
        <w:rPr/>
        <w:t>se</w:t>
      </w:r>
      <w:r>
        <w:rPr>
          <w:spacing w:val="53"/>
        </w:rPr>
        <w:t xml:space="preserve"> </w:t>
      </w:r>
      <w:r>
        <w:rPr/>
        <w:t>cobrará</w:t>
      </w:r>
      <w:r>
        <w:rPr>
          <w:spacing w:val="51"/>
        </w:rPr>
        <w:t xml:space="preserve"> </w:t>
      </w:r>
      <w:r>
        <w:rPr/>
        <w:t>0.75</w:t>
      </w:r>
      <w:r>
        <w:rPr>
          <w:spacing w:val="52"/>
        </w:rPr>
        <w:t xml:space="preserve"> </w:t>
      </w:r>
      <w:r>
        <w:rPr/>
        <w:t>UMA</w:t>
      </w:r>
      <w:r>
        <w:rPr>
          <w:spacing w:val="52"/>
        </w:rPr>
        <w:t xml:space="preserve"> </w:t>
      </w:r>
      <w:r>
        <w:rPr/>
        <w:t>por</w:t>
      </w:r>
      <w:r>
        <w:rPr>
          <w:spacing w:val="52"/>
        </w:rPr>
        <w:t xml:space="preserve"> </w:t>
      </w:r>
      <w:r>
        <w:rPr>
          <w:spacing w:val="-4"/>
        </w:rPr>
        <w:t>cada</w:t>
      </w:r>
    </w:p>
    <w:p>
      <w:pPr>
        <w:pStyle w:val="Cuerpodetexto"/>
        <w:ind w:left="1046" w:right="0" w:hanging="360"/>
        <w:rPr/>
      </w:pPr>
      <w:r>
        <w:rPr/>
        <w:t>100</w:t>
      </w:r>
      <w:r>
        <w:rPr>
          <w:spacing w:val="80"/>
        </w:rPr>
        <w:t xml:space="preserve"> </w:t>
      </w:r>
      <w:r>
        <w:rPr/>
        <w:t>m²</w:t>
      </w:r>
      <w:r>
        <w:rPr>
          <w:spacing w:val="80"/>
        </w:rPr>
        <w:t xml:space="preserve"> </w:t>
      </w:r>
      <w:r>
        <w:rPr/>
        <w:t>adicionales</w:t>
      </w:r>
      <w:r>
        <w:rPr>
          <w:spacing w:val="80"/>
        </w:rPr>
        <w:t xml:space="preserve"> </w:t>
      </w:r>
      <w:r>
        <w:rPr/>
        <w:t>o</w:t>
      </w:r>
      <w:r>
        <w:rPr>
          <w:spacing w:val="40"/>
        </w:rPr>
        <w:t xml:space="preserve"> </w:t>
      </w:r>
      <w:r>
        <w:rPr/>
        <w:t>fracción</w:t>
      </w:r>
      <w:r>
        <w:rPr>
          <w:spacing w:val="80"/>
        </w:rPr>
        <w:t xml:space="preserve"> </w:t>
      </w:r>
      <w:r>
        <w:rPr/>
        <w:t>que</w:t>
      </w:r>
      <w:r>
        <w:rPr>
          <w:spacing w:val="40"/>
        </w:rPr>
        <w:t xml:space="preserve"> </w:t>
      </w:r>
      <w:r>
        <w:rPr/>
        <w:t xml:space="preserve">se </w:t>
      </w:r>
      <w:r>
        <w:rPr>
          <w:spacing w:val="-2"/>
        </w:rPr>
        <w:t>exceda.</w:t>
      </w:r>
    </w:p>
    <w:p>
      <w:pPr>
        <w:pStyle w:val="Cuerpodetexto"/>
        <w:spacing w:before="11" w:after="0"/>
        <w:rPr/>
      </w:pPr>
      <w:r>
        <w:rPr/>
      </w:r>
    </w:p>
    <w:p>
      <w:pPr>
        <w:pStyle w:val="Cuerpodetexto"/>
        <w:ind w:left="338" w:right="41" w:hanging="360"/>
        <w:jc w:val="both"/>
        <w:rPr/>
      </w:pPr>
      <w:r>
        <w:rPr>
          <w:b/>
        </w:rPr>
        <w:t xml:space="preserve">Artículo 34. </w:t>
      </w:r>
      <w:r>
        <w:rPr/>
        <w:t>Por la regularización de las obras de construcción</w:t>
      </w:r>
      <w:r>
        <w:rPr>
          <w:spacing w:val="62"/>
        </w:rPr>
        <w:t xml:space="preserve"> </w:t>
      </w:r>
      <w:r>
        <w:rPr/>
        <w:t>ejecutadas</w:t>
      </w:r>
      <w:r>
        <w:rPr>
          <w:spacing w:val="63"/>
        </w:rPr>
        <w:t xml:space="preserve"> </w:t>
      </w:r>
      <w:r>
        <w:rPr/>
        <w:t>sin</w:t>
      </w:r>
      <w:r>
        <w:rPr>
          <w:spacing w:val="63"/>
        </w:rPr>
        <w:t xml:space="preserve"> </w:t>
      </w:r>
      <w:r>
        <w:rPr/>
        <w:t>licencia,</w:t>
      </w:r>
      <w:r>
        <w:rPr>
          <w:spacing w:val="61"/>
        </w:rPr>
        <w:t xml:space="preserve"> </w:t>
      </w:r>
      <w:r>
        <w:rPr/>
        <w:t>se</w:t>
      </w:r>
      <w:r>
        <w:rPr>
          <w:spacing w:val="63"/>
        </w:rPr>
        <w:t xml:space="preserve"> </w:t>
      </w:r>
      <w:r>
        <w:rPr>
          <w:spacing w:val="-2"/>
        </w:rPr>
        <w:t>cobrará</w:t>
      </w:r>
    </w:p>
    <w:p>
      <w:pPr>
        <w:pStyle w:val="Cuerpodetexto"/>
        <w:spacing w:before="1" w:after="0"/>
        <w:ind w:left="338" w:right="38" w:hanging="360"/>
        <w:jc w:val="both"/>
        <w:rPr/>
      </w:pPr>
      <w:r>
        <w:rPr/>
        <w:t>3.19 por ciento adicional al importe correspondiente según el caso de que se trate, y conforme a las tarifas vigentes señaladas en el artículo anterior.</w:t>
      </w:r>
    </w:p>
    <w:p>
      <w:pPr>
        <w:pStyle w:val="Cuerpodetexto"/>
        <w:spacing w:before="12" w:after="0"/>
        <w:rPr/>
      </w:pPr>
      <w:r>
        <w:rPr/>
      </w:r>
    </w:p>
    <w:p>
      <w:pPr>
        <w:pStyle w:val="Cuerpodetexto"/>
        <w:ind w:left="338" w:right="39" w:hanging="360"/>
        <w:jc w:val="both"/>
        <w:rPr/>
      </w:pPr>
      <w:r>
        <w:rPr/>
        <w:t>Cuando exista la negativa del propietario para realizar el trámite de regularización de obra de construcción, siempre que se acredite la citación hecha por la Dirección Municipal de Obras Públicas</w:t>
      </w:r>
      <w:r>
        <w:rPr>
          <w:spacing w:val="-3"/>
        </w:rPr>
        <w:t xml:space="preserve"> </w:t>
      </w:r>
      <w:r>
        <w:rPr/>
        <w:t>para</w:t>
      </w:r>
      <w:r>
        <w:rPr>
          <w:spacing w:val="-1"/>
        </w:rPr>
        <w:t xml:space="preserve"> </w:t>
      </w:r>
      <w:r>
        <w:rPr/>
        <w:t>que</w:t>
      </w:r>
      <w:r>
        <w:rPr>
          <w:spacing w:val="-3"/>
        </w:rPr>
        <w:t xml:space="preserve"> </w:t>
      </w:r>
      <w:r>
        <w:rPr/>
        <w:t>se</w:t>
      </w:r>
      <w:r>
        <w:rPr>
          <w:spacing w:val="-3"/>
        </w:rPr>
        <w:t xml:space="preserve"> </w:t>
      </w:r>
      <w:r>
        <w:rPr/>
        <w:t>realice</w:t>
      </w:r>
      <w:r>
        <w:rPr>
          <w:spacing w:val="-3"/>
        </w:rPr>
        <w:t xml:space="preserve"> </w:t>
      </w:r>
      <w:r>
        <w:rPr/>
        <w:t>el</w:t>
      </w:r>
      <w:r>
        <w:rPr>
          <w:spacing w:val="-2"/>
        </w:rPr>
        <w:t xml:space="preserve"> </w:t>
      </w:r>
      <w:r>
        <w:rPr/>
        <w:t>trámite</w:t>
      </w:r>
      <w:r>
        <w:rPr>
          <w:spacing w:val="-3"/>
        </w:rPr>
        <w:t xml:space="preserve"> </w:t>
      </w:r>
      <w:r>
        <w:rPr/>
        <w:t>para</w:t>
      </w:r>
      <w:r>
        <w:rPr>
          <w:spacing w:val="-1"/>
        </w:rPr>
        <w:t xml:space="preserve"> </w:t>
      </w:r>
      <w:r>
        <w:rPr/>
        <w:t>obtener su licencia de construcción, se podrá aumentar el costo de la cantidad señalada como mínimo sin</w:t>
      </w:r>
      <w:r>
        <w:rPr>
          <w:spacing w:val="40"/>
        </w:rPr>
        <w:t xml:space="preserve"> </w:t>
      </w:r>
      <w:r>
        <w:rPr/>
        <w:t>que exceda la cuota máxima. El pago deberá efectuarse sin perjuicio de la adecuación o demolición que pueda resultar por construcciones defectuosas o un falso alineamiento.</w:t>
      </w:r>
    </w:p>
    <w:p>
      <w:pPr>
        <w:pStyle w:val="Cuerpodetexto"/>
        <w:spacing w:before="15" w:after="0"/>
        <w:rPr/>
      </w:pPr>
      <w:r>
        <w:rPr/>
      </w:r>
    </w:p>
    <w:p>
      <w:pPr>
        <w:pStyle w:val="Cuerpodetexto"/>
        <w:ind w:left="338" w:right="38" w:hanging="360"/>
        <w:jc w:val="both"/>
        <w:rPr/>
      </w:pPr>
      <w:r>
        <w:rPr>
          <w:b/>
        </w:rPr>
        <w:t xml:space="preserve">Artículo 35. </w:t>
      </w:r>
      <w:r>
        <w:rPr/>
        <w:t>La vigencia de las licencias de construcción será de 6 meses. Por la prórroga de licencias de construcción se atenderá a lo</w:t>
      </w:r>
      <w:r>
        <w:rPr>
          <w:spacing w:val="40"/>
        </w:rPr>
        <w:t xml:space="preserve"> </w:t>
      </w:r>
      <w:r>
        <w:rPr/>
        <w:t xml:space="preserve">dispuesto en la Ley de la Construcción para el Estado de Tlaxcala, y ésta será hasta por 60 días hábiles contados a partir de la fecha de su </w:t>
      </w:r>
      <w:r>
        <w:rPr>
          <w:spacing w:val="-2"/>
        </w:rPr>
        <w:t>vencimiento.</w:t>
      </w:r>
    </w:p>
    <w:p>
      <w:pPr>
        <w:pStyle w:val="Cuerpodetexto"/>
        <w:spacing w:before="12" w:after="0"/>
        <w:rPr/>
      </w:pPr>
      <w:r>
        <w:rPr/>
      </w:r>
    </w:p>
    <w:p>
      <w:pPr>
        <w:pStyle w:val="Cuerpodetexto"/>
        <w:ind w:left="338" w:right="42" w:hanging="360"/>
        <w:jc w:val="both"/>
        <w:rPr/>
      </w:pPr>
      <w:r>
        <w:rPr/>
        <w:t>Por el otorgamiento de la prórroga, se cobrará un 35</w:t>
      </w:r>
      <w:r>
        <w:rPr>
          <w:spacing w:val="-4"/>
        </w:rPr>
        <w:t xml:space="preserve"> </w:t>
      </w:r>
      <w:r>
        <w:rPr/>
        <w:t>por</w:t>
      </w:r>
      <w:r>
        <w:rPr>
          <w:spacing w:val="-4"/>
        </w:rPr>
        <w:t xml:space="preserve"> </w:t>
      </w:r>
      <w:r>
        <w:rPr/>
        <w:t>ciento</w:t>
      </w:r>
      <w:r>
        <w:rPr>
          <w:spacing w:val="-4"/>
        </w:rPr>
        <w:t xml:space="preserve"> </w:t>
      </w:r>
      <w:r>
        <w:rPr/>
        <w:t>de</w:t>
      </w:r>
      <w:r>
        <w:rPr>
          <w:spacing w:val="-4"/>
        </w:rPr>
        <w:t xml:space="preserve"> </w:t>
      </w:r>
      <w:r>
        <w:rPr/>
        <w:t>lo</w:t>
      </w:r>
      <w:r>
        <w:rPr>
          <w:spacing w:val="-4"/>
        </w:rPr>
        <w:t xml:space="preserve"> </w:t>
      </w:r>
      <w:r>
        <w:rPr/>
        <w:t>pagado</w:t>
      </w:r>
      <w:r>
        <w:rPr>
          <w:spacing w:val="-4"/>
        </w:rPr>
        <w:t xml:space="preserve"> </w:t>
      </w:r>
      <w:r>
        <w:rPr/>
        <w:t>al</w:t>
      </w:r>
      <w:r>
        <w:rPr>
          <w:spacing w:val="-3"/>
        </w:rPr>
        <w:t xml:space="preserve"> </w:t>
      </w:r>
      <w:r>
        <w:rPr/>
        <w:t>obtener</w:t>
      </w:r>
      <w:r>
        <w:rPr>
          <w:spacing w:val="-4"/>
        </w:rPr>
        <w:t xml:space="preserve"> </w:t>
      </w:r>
      <w:r>
        <w:rPr/>
        <w:t>la</w:t>
      </w:r>
      <w:r>
        <w:rPr>
          <w:spacing w:val="-5"/>
        </w:rPr>
        <w:t xml:space="preserve"> </w:t>
      </w:r>
      <w:r>
        <w:rPr/>
        <w:t>licencia</w:t>
      </w:r>
      <w:r>
        <w:rPr>
          <w:spacing w:val="-4"/>
        </w:rPr>
        <w:t xml:space="preserve"> </w:t>
      </w:r>
      <w:r>
        <w:rPr/>
        <w:t xml:space="preserve">de construcción, siempre y cuando no se efectúe ninguna variación en los planos originales. En los casos de reanudaciones de obras, el importe se calculará únicamente sobre la superficie a </w:t>
      </w:r>
      <w:r>
        <w:rPr>
          <w:spacing w:val="-2"/>
        </w:rPr>
        <w:t>construir.</w:t>
      </w:r>
    </w:p>
    <w:p>
      <w:pPr>
        <w:pStyle w:val="Cuerpodetexto"/>
        <w:spacing w:before="14" w:after="0"/>
        <w:rPr/>
      </w:pPr>
      <w:r>
        <w:rPr/>
      </w:r>
    </w:p>
    <w:p>
      <w:pPr>
        <w:pStyle w:val="Cuerpodetexto"/>
        <w:ind w:left="338" w:right="38" w:hanging="360"/>
        <w:jc w:val="both"/>
        <w:rPr/>
      </w:pPr>
      <w:r>
        <w:rPr>
          <w:b/>
        </w:rPr>
        <w:t xml:space="preserve">Artículo 36. </w:t>
      </w:r>
      <w:r>
        <w:rPr/>
        <w:t>La asignación del número oficial de bienes inmuebles causará derechos de</w:t>
      </w:r>
      <w:r>
        <w:rPr>
          <w:spacing w:val="-3"/>
        </w:rPr>
        <w:t xml:space="preserve"> </w:t>
      </w:r>
      <w:r>
        <w:rPr/>
        <w:t>acuerdo</w:t>
      </w:r>
      <w:r>
        <w:rPr>
          <w:spacing w:val="-3"/>
        </w:rPr>
        <w:t xml:space="preserve"> </w:t>
      </w:r>
      <w:r>
        <w:rPr/>
        <w:t>con la siguiente tarifa:</w:t>
      </w:r>
    </w:p>
    <w:p>
      <w:pPr>
        <w:pStyle w:val="Cuerpodetexto"/>
        <w:spacing w:before="13" w:after="0"/>
        <w:rPr/>
      </w:pPr>
      <w:r>
        <w:rPr/>
      </w:r>
    </w:p>
    <w:p>
      <w:pPr>
        <w:pStyle w:val="ListParagraph"/>
        <w:numPr>
          <w:ilvl w:val="0"/>
          <w:numId w:val="13"/>
        </w:numPr>
        <w:tabs>
          <w:tab w:val="clear" w:pos="720"/>
          <w:tab w:val="left" w:pos="1046" w:leader="none"/>
          <w:tab w:val="left" w:pos="1054" w:leader="none"/>
          <w:tab w:val="left" w:pos="1864" w:leader="none"/>
          <w:tab w:val="left" w:pos="2986" w:leader="none"/>
          <w:tab w:val="left" w:pos="4135" w:leader="none"/>
          <w:tab w:val="left" w:pos="4450" w:leader="none"/>
        </w:tabs>
        <w:spacing w:lineRule="auto" w:line="240" w:before="0" w:after="0"/>
        <w:ind w:left="1054" w:right="41" w:hanging="432"/>
        <w:jc w:val="left"/>
        <w:rPr>
          <w:sz w:val="22"/>
        </w:rPr>
      </w:pPr>
      <w:r>
        <w:rPr>
          <w:spacing w:val="-2"/>
          <w:sz w:val="22"/>
        </w:rPr>
        <w:t>Bienes</w:t>
      </w:r>
      <w:r>
        <w:rPr>
          <w:sz w:val="22"/>
        </w:rPr>
        <w:tab/>
      </w:r>
      <w:r>
        <w:rPr>
          <w:spacing w:val="-2"/>
          <w:sz w:val="22"/>
        </w:rPr>
        <w:t>inmuebles</w:t>
      </w:r>
      <w:r>
        <w:rPr>
          <w:sz w:val="22"/>
        </w:rPr>
        <w:tab/>
      </w:r>
      <w:r>
        <w:rPr>
          <w:spacing w:val="-2"/>
          <w:sz w:val="22"/>
        </w:rPr>
        <w:t>destinados</w:t>
      </w:r>
      <w:r>
        <w:rPr>
          <w:sz w:val="22"/>
        </w:rPr>
        <w:tab/>
      </w:r>
      <w:r>
        <w:rPr>
          <w:spacing w:val="-10"/>
          <w:sz w:val="22"/>
        </w:rPr>
        <w:t>a</w:t>
      </w:r>
      <w:r>
        <w:rPr>
          <w:sz w:val="22"/>
        </w:rPr>
        <w:tab/>
      </w:r>
      <w:r>
        <w:rPr>
          <w:spacing w:val="-4"/>
          <w:sz w:val="22"/>
        </w:rPr>
        <w:t xml:space="preserve">casa </w:t>
      </w:r>
      <w:r>
        <w:rPr>
          <w:sz w:val="22"/>
        </w:rPr>
        <w:t>habitación, 1.12 UMA, y</w:t>
      </w:r>
    </w:p>
    <w:p>
      <w:pPr>
        <w:pStyle w:val="Cuerpodetexto"/>
        <w:spacing w:before="12" w:after="0"/>
        <w:rPr/>
      </w:pPr>
      <w:r>
        <w:rPr/>
      </w:r>
    </w:p>
    <w:p>
      <w:pPr>
        <w:pStyle w:val="ListParagraph"/>
        <w:numPr>
          <w:ilvl w:val="0"/>
          <w:numId w:val="13"/>
        </w:numPr>
        <w:tabs>
          <w:tab w:val="clear" w:pos="720"/>
          <w:tab w:val="left" w:pos="1045" w:leader="none"/>
          <w:tab w:val="left" w:pos="1054" w:leader="none"/>
          <w:tab w:val="left" w:pos="2255" w:leader="none"/>
          <w:tab w:val="left" w:pos="2694" w:leader="none"/>
          <w:tab w:val="left" w:pos="3569" w:leader="none"/>
          <w:tab w:val="left" w:pos="4730" w:leader="none"/>
        </w:tabs>
        <w:spacing w:lineRule="auto" w:line="240" w:before="0" w:after="0"/>
        <w:ind w:left="1054" w:right="40" w:hanging="432"/>
        <w:jc w:val="left"/>
        <w:rPr>
          <w:sz w:val="22"/>
        </w:rPr>
      </w:pPr>
      <w:r>
        <w:rPr>
          <w:spacing w:val="-2"/>
          <w:sz w:val="22"/>
        </w:rPr>
        <w:t>Tratándose</w:t>
      </w:r>
      <w:r>
        <w:rPr>
          <w:sz w:val="22"/>
        </w:rPr>
        <w:tab/>
      </w:r>
      <w:r>
        <w:rPr>
          <w:spacing w:val="-6"/>
          <w:sz w:val="22"/>
        </w:rPr>
        <w:t>de</w:t>
      </w:r>
      <w:r>
        <w:rPr>
          <w:sz w:val="22"/>
        </w:rPr>
        <w:tab/>
      </w:r>
      <w:r>
        <w:rPr>
          <w:spacing w:val="-2"/>
          <w:sz w:val="22"/>
        </w:rPr>
        <w:t>predios</w:t>
      </w:r>
      <w:r>
        <w:rPr>
          <w:sz w:val="22"/>
        </w:rPr>
        <w:tab/>
      </w:r>
      <w:r>
        <w:rPr>
          <w:spacing w:val="-2"/>
          <w:sz w:val="22"/>
        </w:rPr>
        <w:t>destinados</w:t>
      </w:r>
      <w:r>
        <w:rPr>
          <w:sz w:val="22"/>
        </w:rPr>
        <w:tab/>
      </w:r>
      <w:r>
        <w:rPr>
          <w:spacing w:val="-10"/>
          <w:sz w:val="22"/>
        </w:rPr>
        <w:t xml:space="preserve">a </w:t>
      </w:r>
      <w:r>
        <w:rPr>
          <w:sz w:val="22"/>
        </w:rPr>
        <w:t>industrias o comercios, 1.60 UMA.</w:t>
      </w:r>
    </w:p>
    <w:p>
      <w:pPr>
        <w:pStyle w:val="Cuerpodetexto"/>
        <w:spacing w:before="81" w:after="0"/>
        <w:ind w:left="338" w:right="406" w:hanging="360"/>
        <w:jc w:val="both"/>
        <w:rPr/>
      </w:pPr>
      <w:r>
        <w:br w:type="column"/>
      </w:r>
      <w:r>
        <w:rPr>
          <w:b/>
        </w:rPr>
        <w:t xml:space="preserve">Artículo 37.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el permiso autorizado</w:t>
      </w:r>
      <w:r>
        <w:rPr>
          <w:spacing w:val="40"/>
        </w:rPr>
        <w:t xml:space="preserve"> </w:t>
      </w:r>
      <w:r>
        <w:rPr/>
        <w:t>por la Secretaría de Medio Ambiente y la Dirección de Obras Públicas y Ecología del Municipio; esta última, una vez que realice el estudio de afectación al entorno ecológico y en caso de que no exista inconveniente, expedirá el permiso o ampliación correspondiente, el cual tendrá un costo de 0.30 UMA, por cada m</w:t>
      </w:r>
      <w:r>
        <w:rPr>
          <w:vertAlign w:val="superscript"/>
        </w:rPr>
        <w:t>3</w:t>
      </w:r>
      <w:r>
        <w:rPr>
          <w:position w:val="0"/>
          <w:sz w:val="22"/>
          <w:vertAlign w:val="baseline"/>
        </w:rPr>
        <w:t xml:space="preserve"> de material disponible para extraer, considerando la extensión del terreno y las condiciones en las que se realice la extracción. Esta disposición se aplicará también en los casos de ampliación de la vigencia de los permisos de extracción otorgados con anterioridad.</w:t>
      </w:r>
    </w:p>
    <w:p>
      <w:pPr>
        <w:pStyle w:val="Cuerpodetexto"/>
        <w:spacing w:before="23" w:after="0"/>
        <w:rPr/>
      </w:pPr>
      <w:r>
        <w:rPr/>
      </w:r>
    </w:p>
    <w:p>
      <w:pPr>
        <w:pStyle w:val="Cuerpodetexto"/>
        <w:ind w:left="338" w:right="407" w:hanging="360"/>
        <w:jc w:val="both"/>
        <w:rPr/>
      </w:pPr>
      <w:r>
        <w:rPr/>
        <w:t>Cuando se expida el permiso o la ampliación correspondiente sin que se haya llevado a cabo el estudio ecológico al entorno, de conformidad con las normas de ecología del Estado, y dicho</w:t>
      </w:r>
      <w:r>
        <w:rPr>
          <w:spacing w:val="40"/>
        </w:rPr>
        <w:t xml:space="preserve"> </w:t>
      </w:r>
      <w:r>
        <w:rPr/>
        <w:t>permiso solo haya sido autorizado por la</w:t>
      </w:r>
      <w:r>
        <w:rPr>
          <w:spacing w:val="80"/>
        </w:rPr>
        <w:t xml:space="preserve"> </w:t>
      </w:r>
      <w:r>
        <w:rPr/>
        <w:t>Dirección de Obras Públicas y Ecología del Municipio, la administración municipal será responsable en los términos de las normas ecológicas, civiles y penales de nuestro Estado.</w:t>
      </w:r>
    </w:p>
    <w:p>
      <w:pPr>
        <w:pStyle w:val="Cuerpodetexto"/>
        <w:spacing w:before="24" w:after="0"/>
        <w:rPr/>
      </w:pPr>
      <w:r>
        <w:rPr/>
      </w:r>
    </w:p>
    <w:p>
      <w:pPr>
        <w:pStyle w:val="Cuerpodetexto"/>
        <w:spacing w:before="1" w:after="0"/>
        <w:ind w:left="338" w:right="407" w:hanging="360"/>
        <w:jc w:val="both"/>
        <w:rPr/>
      </w:pPr>
      <w:r>
        <w:rPr>
          <w:b/>
        </w:rPr>
        <w:t xml:space="preserve">Artículo 38. </w:t>
      </w:r>
      <w:r>
        <w:rPr/>
        <w:t>Cuando el permiso sea solicitado por una constructora y el material sea extraído por</w:t>
      </w:r>
      <w:r>
        <w:rPr>
          <w:spacing w:val="40"/>
        </w:rPr>
        <w:t xml:space="preserve"> </w:t>
      </w:r>
      <w:r>
        <w:rPr/>
        <w:t>ésta, la cuota se incrementará a 0.61 UMA por cada m</w:t>
      </w:r>
      <w:r>
        <w:rPr>
          <w:vertAlign w:val="superscript"/>
        </w:rPr>
        <w:t>3</w:t>
      </w:r>
      <w:r>
        <w:rPr>
          <w:position w:val="0"/>
          <w:sz w:val="22"/>
          <w:vertAlign w:val="baseline"/>
        </w:rPr>
        <w:t xml:space="preserve"> a extraer.</w:t>
      </w:r>
    </w:p>
    <w:p>
      <w:pPr>
        <w:pStyle w:val="Cuerpodetexto"/>
        <w:spacing w:before="21" w:after="0"/>
        <w:rPr/>
      </w:pPr>
      <w:r>
        <w:rPr/>
      </w:r>
    </w:p>
    <w:p>
      <w:pPr>
        <w:pStyle w:val="Normal"/>
        <w:spacing w:before="0" w:after="0"/>
        <w:ind w:left="0" w:right="69" w:hanging="0"/>
        <w:jc w:val="center"/>
        <w:rPr>
          <w:b/>
          <w:b/>
          <w:sz w:val="22"/>
        </w:rPr>
      </w:pPr>
      <w:r>
        <w:rPr>
          <w:b/>
          <w:sz w:val="22"/>
        </w:rPr>
        <w:t>CAPÍTULO</w:t>
      </w:r>
      <w:r>
        <w:rPr>
          <w:b/>
          <w:spacing w:val="-9"/>
          <w:sz w:val="22"/>
        </w:rPr>
        <w:t xml:space="preserve"> </w:t>
      </w:r>
      <w:r>
        <w:rPr>
          <w:b/>
          <w:spacing w:val="-7"/>
          <w:sz w:val="22"/>
        </w:rPr>
        <w:t>IV</w:t>
      </w:r>
    </w:p>
    <w:p>
      <w:pPr>
        <w:pStyle w:val="Normal"/>
        <w:spacing w:before="11" w:after="0"/>
        <w:ind w:left="656" w:right="463" w:hanging="0"/>
        <w:jc w:val="center"/>
        <w:rPr>
          <w:b/>
          <w:b/>
          <w:sz w:val="22"/>
        </w:rPr>
      </w:pPr>
      <w:r>
        <w:rPr>
          <w:b/>
          <w:sz w:val="22"/>
        </w:rPr>
        <w:t>POR</w:t>
      </w:r>
      <w:r>
        <w:rPr>
          <w:b/>
          <w:spacing w:val="-12"/>
          <w:sz w:val="22"/>
        </w:rPr>
        <w:t xml:space="preserve"> </w:t>
      </w:r>
      <w:r>
        <w:rPr>
          <w:b/>
          <w:sz w:val="22"/>
        </w:rPr>
        <w:t>EXPEDICIÓN</w:t>
      </w:r>
      <w:r>
        <w:rPr>
          <w:b/>
          <w:spacing w:val="-12"/>
          <w:sz w:val="22"/>
        </w:rPr>
        <w:t xml:space="preserve"> </w:t>
      </w:r>
      <w:r>
        <w:rPr>
          <w:b/>
          <w:sz w:val="22"/>
        </w:rPr>
        <w:t>DE</w:t>
      </w:r>
      <w:r>
        <w:rPr>
          <w:b/>
          <w:spacing w:val="-14"/>
          <w:sz w:val="22"/>
        </w:rPr>
        <w:t xml:space="preserve"> </w:t>
      </w:r>
      <w:r>
        <w:rPr>
          <w:b/>
          <w:sz w:val="22"/>
        </w:rPr>
        <w:t xml:space="preserve">CERTIFICADOS, </w:t>
      </w:r>
      <w:r>
        <w:rPr>
          <w:b/>
          <w:spacing w:val="-2"/>
          <w:sz w:val="22"/>
        </w:rPr>
        <w:t xml:space="preserve">CERTIFICACIONES, </w:t>
      </w:r>
      <w:r>
        <w:rPr>
          <w:b/>
          <w:sz w:val="22"/>
        </w:rPr>
        <w:t>LEGALIZACIONES, CONSTANCIAS, ACTAS Y COPIAS DE DOCUMENTOS</w:t>
      </w:r>
    </w:p>
    <w:p>
      <w:pPr>
        <w:pStyle w:val="Cuerpodetexto"/>
        <w:spacing w:before="24" w:after="0"/>
        <w:rPr>
          <w:b/>
          <w:b/>
        </w:rPr>
      </w:pPr>
      <w:r>
        <w:rPr>
          <w:b/>
        </w:rPr>
      </w:r>
    </w:p>
    <w:p>
      <w:pPr>
        <w:pStyle w:val="Cuerpodetexto"/>
        <w:ind w:left="338" w:right="405" w:hanging="360"/>
        <w:jc w:val="both"/>
        <w:rPr/>
      </w:pPr>
      <w:r>
        <w:rPr>
          <w:b/>
        </w:rPr>
        <w:t xml:space="preserve">Artículo 39. </w:t>
      </w:r>
      <w:r>
        <w:rPr/>
        <w:t>Los derechos a que se refiere este Capítulo,</w:t>
      </w:r>
      <w:r>
        <w:rPr>
          <w:spacing w:val="-4"/>
        </w:rPr>
        <w:t xml:space="preserve"> </w:t>
      </w:r>
      <w:r>
        <w:rPr/>
        <w:t>se</w:t>
      </w:r>
      <w:r>
        <w:rPr>
          <w:spacing w:val="-3"/>
        </w:rPr>
        <w:t xml:space="preserve"> </w:t>
      </w:r>
      <w:r>
        <w:rPr/>
        <w:t>causarán</w:t>
      </w:r>
      <w:r>
        <w:rPr>
          <w:spacing w:val="-3"/>
        </w:rPr>
        <w:t xml:space="preserve"> </w:t>
      </w:r>
      <w:r>
        <w:rPr/>
        <w:t>y</w:t>
      </w:r>
      <w:r>
        <w:rPr>
          <w:spacing w:val="-1"/>
        </w:rPr>
        <w:t xml:space="preserve"> </w:t>
      </w:r>
      <w:r>
        <w:rPr/>
        <w:t>cobrarán</w:t>
      </w:r>
      <w:r>
        <w:rPr>
          <w:spacing w:val="-1"/>
        </w:rPr>
        <w:t xml:space="preserve"> </w:t>
      </w:r>
      <w:r>
        <w:rPr/>
        <w:t>al</w:t>
      </w:r>
      <w:r>
        <w:rPr>
          <w:spacing w:val="-2"/>
        </w:rPr>
        <w:t xml:space="preserve"> </w:t>
      </w:r>
      <w:r>
        <w:rPr/>
        <w:t>momento</w:t>
      </w:r>
      <w:r>
        <w:rPr>
          <w:spacing w:val="-4"/>
        </w:rPr>
        <w:t xml:space="preserve"> </w:t>
      </w:r>
      <w:r>
        <w:rPr/>
        <w:t>de</w:t>
      </w:r>
      <w:r>
        <w:rPr>
          <w:spacing w:val="-3"/>
        </w:rPr>
        <w:t xml:space="preserve"> </w:t>
      </w:r>
      <w:r>
        <w:rPr/>
        <w:t>su solicitud o al de la entrega, cuando no sea posible determinar la extensión y número de los documentos solicitados. Por los documentos oficiales</w:t>
      </w:r>
      <w:r>
        <w:rPr>
          <w:spacing w:val="33"/>
        </w:rPr>
        <w:t xml:space="preserve">  </w:t>
      </w:r>
      <w:r>
        <w:rPr/>
        <w:t>expedidos</w:t>
      </w:r>
      <w:r>
        <w:rPr>
          <w:spacing w:val="34"/>
        </w:rPr>
        <w:t xml:space="preserve">  </w:t>
      </w:r>
      <w:r>
        <w:rPr/>
        <w:t>por</w:t>
      </w:r>
      <w:r>
        <w:rPr>
          <w:spacing w:val="32"/>
        </w:rPr>
        <w:t xml:space="preserve">  </w:t>
      </w:r>
      <w:r>
        <w:rPr/>
        <w:t>el</w:t>
      </w:r>
      <w:r>
        <w:rPr>
          <w:spacing w:val="33"/>
        </w:rPr>
        <w:t xml:space="preserve">  </w:t>
      </w:r>
      <w:r>
        <w:rPr/>
        <w:t>Ayuntamiento,</w:t>
      </w:r>
      <w:r>
        <w:rPr>
          <w:spacing w:val="34"/>
        </w:rPr>
        <w:t xml:space="preserve">  </w:t>
      </w:r>
      <w:r>
        <w:rPr>
          <w:spacing w:val="-5"/>
        </w:rPr>
        <w:t>se</w:t>
      </w:r>
    </w:p>
    <w:p>
      <w:pPr>
        <w:sectPr>
          <w:headerReference w:type="default" r:id="rId1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 xml:space="preserve">causarán derechos de acuerdo con la siguiente </w:t>
      </w:r>
      <w:r>
        <w:rPr>
          <w:spacing w:val="-2"/>
        </w:rPr>
        <w:t>tarifa:</w:t>
      </w:r>
    </w:p>
    <w:p>
      <w:pPr>
        <w:pStyle w:val="Cuerpodetexto"/>
        <w:spacing w:before="26"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2" w:hanging="579"/>
        <w:jc w:val="both"/>
        <w:rPr>
          <w:sz w:val="22"/>
        </w:rPr>
      </w:pPr>
      <w:r>
        <w:rPr>
          <w:sz w:val="22"/>
        </w:rPr>
        <w:t>Por copia simple de documentos, por cada hoja tamaño carta u oficio, 0.02 UMA;</w:t>
      </w:r>
    </w:p>
    <w:p>
      <w:pPr>
        <w:pStyle w:val="Cuerpodetexto"/>
        <w:spacing w:before="23"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2" w:hanging="579"/>
        <w:jc w:val="both"/>
        <w:rPr>
          <w:sz w:val="22"/>
        </w:rPr>
      </w:pPr>
      <w:r>
        <w:rPr>
          <w:sz w:val="22"/>
        </w:rPr>
        <w:t>Por copia certificada de documentos compulsados con su original, por cada</w:t>
      </w:r>
      <w:r>
        <w:rPr>
          <w:spacing w:val="40"/>
          <w:sz w:val="22"/>
        </w:rPr>
        <w:t xml:space="preserve"> </w:t>
      </w:r>
      <w:r>
        <w:rPr>
          <w:sz w:val="22"/>
        </w:rPr>
        <w:t>hoja tamaño carta u oficio, 0.02 UMA;</w:t>
      </w:r>
    </w:p>
    <w:p>
      <w:pPr>
        <w:pStyle w:val="Cuerpodetexto"/>
        <w:spacing w:before="28" w:after="0"/>
        <w:rPr/>
      </w:pPr>
      <w:r>
        <w:rPr/>
      </w:r>
    </w:p>
    <w:p>
      <w:pPr>
        <w:pStyle w:val="ListParagraph"/>
        <w:numPr>
          <w:ilvl w:val="0"/>
          <w:numId w:val="12"/>
        </w:numPr>
        <w:tabs>
          <w:tab w:val="clear" w:pos="720"/>
          <w:tab w:val="left" w:pos="1042" w:leader="none"/>
          <w:tab w:val="left" w:pos="1058" w:leader="none"/>
        </w:tabs>
        <w:spacing w:lineRule="auto" w:line="240" w:before="0" w:after="0"/>
        <w:ind w:left="1058" w:right="40" w:hanging="579"/>
        <w:jc w:val="both"/>
        <w:rPr>
          <w:sz w:val="22"/>
        </w:rPr>
      </w:pPr>
      <w:r>
        <w:rPr>
          <w:sz w:val="22"/>
        </w:rPr>
        <w:t>Por la expedición de certificaciones oficiales, 1.62 UMA;</w:t>
      </w:r>
    </w:p>
    <w:p>
      <w:pPr>
        <w:pStyle w:val="Cuerpodetexto"/>
        <w:spacing w:before="24" w:after="0"/>
        <w:rPr/>
      </w:pPr>
      <w:r>
        <w:rPr/>
      </w:r>
    </w:p>
    <w:p>
      <w:pPr>
        <w:pStyle w:val="ListParagraph"/>
        <w:numPr>
          <w:ilvl w:val="0"/>
          <w:numId w:val="12"/>
        </w:numPr>
        <w:tabs>
          <w:tab w:val="clear" w:pos="720"/>
          <w:tab w:val="left" w:pos="1043" w:leader="none"/>
          <w:tab w:val="left" w:pos="1058" w:leader="none"/>
        </w:tabs>
        <w:spacing w:lineRule="auto" w:line="240" w:before="0" w:after="0"/>
        <w:ind w:left="1058" w:right="42" w:hanging="579"/>
        <w:jc w:val="both"/>
        <w:rPr>
          <w:sz w:val="22"/>
        </w:rPr>
      </w:pPr>
      <w:r>
        <w:rPr>
          <w:sz w:val="22"/>
        </w:rPr>
        <w:t>Por la expedición de constancias posesión de predio,1.64 UMA;</w:t>
      </w:r>
    </w:p>
    <w:p>
      <w:pPr>
        <w:pStyle w:val="Cuerpodetexto"/>
        <w:spacing w:before="25" w:after="0"/>
        <w:rPr/>
      </w:pPr>
      <w:r>
        <w:rPr/>
      </w:r>
    </w:p>
    <w:p>
      <w:pPr>
        <w:pStyle w:val="ListParagraph"/>
        <w:numPr>
          <w:ilvl w:val="0"/>
          <w:numId w:val="12"/>
        </w:numPr>
        <w:tabs>
          <w:tab w:val="clear" w:pos="720"/>
          <w:tab w:val="left" w:pos="1044" w:leader="none"/>
          <w:tab w:val="left" w:pos="1058" w:leader="none"/>
        </w:tabs>
        <w:spacing w:lineRule="auto" w:line="240" w:before="1" w:after="0"/>
        <w:ind w:left="1058" w:right="40" w:hanging="579"/>
        <w:jc w:val="both"/>
        <w:rPr>
          <w:sz w:val="22"/>
        </w:rPr>
      </w:pPr>
      <w:r>
        <w:rPr>
          <w:sz w:val="22"/>
        </w:rPr>
        <w:t xml:space="preserve">Por la expedición de las siguientes </w:t>
      </w:r>
      <w:r>
        <w:rPr>
          <w:spacing w:val="-2"/>
          <w:sz w:val="22"/>
        </w:rPr>
        <w:t>constancias:</w:t>
      </w:r>
    </w:p>
    <w:p>
      <w:pPr>
        <w:pStyle w:val="Cuerpodetexto"/>
        <w:spacing w:before="25" w:after="0"/>
        <w:rPr/>
      </w:pPr>
      <w:r>
        <w:rPr/>
      </w:r>
    </w:p>
    <w:p>
      <w:pPr>
        <w:pStyle w:val="ListParagraph"/>
        <w:numPr>
          <w:ilvl w:val="1"/>
          <w:numId w:val="12"/>
        </w:numPr>
        <w:tabs>
          <w:tab w:val="clear" w:pos="720"/>
          <w:tab w:val="left" w:pos="1045" w:leader="none"/>
        </w:tabs>
        <w:spacing w:lineRule="auto" w:line="240" w:before="0" w:after="0"/>
        <w:ind w:left="1045" w:right="0" w:hanging="347"/>
        <w:jc w:val="left"/>
        <w:rPr>
          <w:sz w:val="22"/>
        </w:rPr>
      </w:pPr>
      <w:r>
        <w:rPr>
          <w:sz w:val="22"/>
        </w:rPr>
        <w:t>Constancias</w:t>
      </w:r>
      <w:r>
        <w:rPr>
          <w:spacing w:val="-3"/>
          <w:sz w:val="22"/>
        </w:rPr>
        <w:t xml:space="preserve"> </w:t>
      </w:r>
      <w:r>
        <w:rPr>
          <w:sz w:val="22"/>
        </w:rPr>
        <w:t>de</w:t>
      </w:r>
      <w:r>
        <w:rPr>
          <w:spacing w:val="-3"/>
          <w:sz w:val="22"/>
        </w:rPr>
        <w:t xml:space="preserve"> </w:t>
      </w:r>
      <w:r>
        <w:rPr>
          <w:sz w:val="22"/>
        </w:rPr>
        <w:t>radicación,</w:t>
      </w:r>
      <w:r>
        <w:rPr>
          <w:spacing w:val="-6"/>
          <w:sz w:val="22"/>
        </w:rPr>
        <w:t xml:space="preserve"> </w:t>
      </w:r>
      <w:r>
        <w:rPr>
          <w:sz w:val="22"/>
        </w:rPr>
        <w:t>1.64</w:t>
      </w:r>
      <w:r>
        <w:rPr>
          <w:spacing w:val="-2"/>
          <w:sz w:val="22"/>
        </w:rPr>
        <w:t xml:space="preserve"> </w:t>
      </w:r>
      <w:r>
        <w:rPr>
          <w:spacing w:val="-4"/>
          <w:sz w:val="22"/>
        </w:rPr>
        <w:t>UMA;</w:t>
      </w:r>
    </w:p>
    <w:p>
      <w:pPr>
        <w:pStyle w:val="Cuerpodetexto"/>
        <w:spacing w:before="25" w:after="0"/>
        <w:rPr/>
      </w:pPr>
      <w:r>
        <w:rPr/>
      </w:r>
    </w:p>
    <w:p>
      <w:pPr>
        <w:pStyle w:val="ListParagraph"/>
        <w:numPr>
          <w:ilvl w:val="1"/>
          <w:numId w:val="12"/>
        </w:numPr>
        <w:tabs>
          <w:tab w:val="clear" w:pos="720"/>
          <w:tab w:val="left" w:pos="1044" w:leader="none"/>
        </w:tabs>
        <w:spacing w:lineRule="auto" w:line="240" w:before="0" w:after="0"/>
        <w:ind w:left="1044" w:right="0" w:hanging="346"/>
        <w:jc w:val="left"/>
        <w:rPr>
          <w:sz w:val="22"/>
        </w:rPr>
      </w:pPr>
      <w:r>
        <w:rPr>
          <w:sz w:val="22"/>
        </w:rPr>
        <w:t>Constancias</w:t>
      </w:r>
      <w:r>
        <w:rPr>
          <w:spacing w:val="73"/>
          <w:sz w:val="22"/>
        </w:rPr>
        <w:t xml:space="preserve"> </w:t>
      </w:r>
      <w:r>
        <w:rPr>
          <w:sz w:val="22"/>
        </w:rPr>
        <w:t>de</w:t>
      </w:r>
      <w:r>
        <w:rPr>
          <w:spacing w:val="75"/>
          <w:sz w:val="22"/>
        </w:rPr>
        <w:t xml:space="preserve"> </w:t>
      </w:r>
      <w:r>
        <w:rPr>
          <w:sz w:val="22"/>
        </w:rPr>
        <w:t>dependencia</w:t>
      </w:r>
      <w:r>
        <w:rPr>
          <w:spacing w:val="76"/>
          <w:sz w:val="22"/>
        </w:rPr>
        <w:t xml:space="preserve"> </w:t>
      </w:r>
      <w:r>
        <w:rPr>
          <w:spacing w:val="-2"/>
          <w:sz w:val="22"/>
        </w:rPr>
        <w:t>económica,</w:t>
      </w:r>
    </w:p>
    <w:p>
      <w:pPr>
        <w:pStyle w:val="Cuerpodetexto"/>
        <w:spacing w:before="2" w:after="0"/>
        <w:ind w:left="1058" w:right="0" w:hanging="0"/>
        <w:rPr/>
      </w:pPr>
      <w:r>
        <w:rPr/>
        <w:t>1.64</w:t>
      </w:r>
      <w:r>
        <w:rPr>
          <w:spacing w:val="-3"/>
        </w:rPr>
        <w:t xml:space="preserve"> </w:t>
      </w:r>
      <w:r>
        <w:rPr/>
        <w:t>UMA,</w:t>
      </w:r>
      <w:r>
        <w:rPr>
          <w:spacing w:val="-1"/>
        </w:rPr>
        <w:t xml:space="preserve"> </w:t>
      </w:r>
      <w:r>
        <w:rPr>
          <w:spacing w:val="-10"/>
        </w:rPr>
        <w:t>e</w:t>
      </w:r>
    </w:p>
    <w:p>
      <w:pPr>
        <w:pStyle w:val="Cuerpodetexto"/>
        <w:spacing w:before="24" w:after="0"/>
        <w:rPr/>
      </w:pPr>
      <w:r>
        <w:rPr/>
      </w:r>
    </w:p>
    <w:p>
      <w:pPr>
        <w:pStyle w:val="ListParagraph"/>
        <w:numPr>
          <w:ilvl w:val="1"/>
          <w:numId w:val="12"/>
        </w:numPr>
        <w:tabs>
          <w:tab w:val="clear" w:pos="720"/>
          <w:tab w:val="left" w:pos="1045" w:leader="none"/>
        </w:tabs>
        <w:spacing w:lineRule="auto" w:line="240" w:before="0" w:after="0"/>
        <w:ind w:left="1045" w:right="0" w:hanging="347"/>
        <w:jc w:val="left"/>
        <w:rPr>
          <w:sz w:val="22"/>
        </w:rPr>
      </w:pPr>
      <w:r>
        <w:rPr>
          <w:sz w:val="22"/>
        </w:rPr>
        <w:t>Constancias</w:t>
      </w:r>
      <w:r>
        <w:rPr>
          <w:spacing w:val="-3"/>
          <w:sz w:val="22"/>
        </w:rPr>
        <w:t xml:space="preserve"> </w:t>
      </w:r>
      <w:r>
        <w:rPr>
          <w:sz w:val="22"/>
        </w:rPr>
        <w:t>de</w:t>
      </w:r>
      <w:r>
        <w:rPr>
          <w:spacing w:val="-3"/>
          <w:sz w:val="22"/>
        </w:rPr>
        <w:t xml:space="preserve"> </w:t>
      </w:r>
      <w:r>
        <w:rPr>
          <w:sz w:val="22"/>
        </w:rPr>
        <w:t>ingresos,</w:t>
      </w:r>
      <w:r>
        <w:rPr>
          <w:spacing w:val="-3"/>
          <w:sz w:val="22"/>
        </w:rPr>
        <w:t xml:space="preserve"> </w:t>
      </w:r>
      <w:r>
        <w:rPr>
          <w:sz w:val="22"/>
        </w:rPr>
        <w:t>1.64</w:t>
      </w:r>
      <w:r>
        <w:rPr>
          <w:spacing w:val="-3"/>
          <w:sz w:val="22"/>
        </w:rPr>
        <w:t xml:space="preserve"> </w:t>
      </w:r>
      <w:r>
        <w:rPr>
          <w:spacing w:val="-4"/>
          <w:sz w:val="22"/>
        </w:rPr>
        <w:t>UMA;</w:t>
      </w:r>
    </w:p>
    <w:p>
      <w:pPr>
        <w:pStyle w:val="Cuerpodetexto"/>
        <w:spacing w:before="27"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 w:hanging="579"/>
        <w:jc w:val="both"/>
        <w:rPr>
          <w:sz w:val="22"/>
        </w:rPr>
      </w:pPr>
      <w:r>
        <w:rPr>
          <w:sz w:val="22"/>
        </w:rPr>
        <w:t>Por expedición de contratos de compraventa, 2.44 UMA;</w:t>
      </w:r>
    </w:p>
    <w:p>
      <w:pPr>
        <w:pStyle w:val="Cuerpodetexto"/>
        <w:spacing w:before="23"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38" w:hanging="579"/>
        <w:jc w:val="both"/>
        <w:rPr>
          <w:sz w:val="22"/>
        </w:rPr>
      </w:pPr>
      <w:r>
        <w:rPr>
          <w:sz w:val="22"/>
        </w:rPr>
        <w:t xml:space="preserve">Por expedición de otras constancias, 1.64 </w:t>
      </w:r>
      <w:r>
        <w:rPr>
          <w:spacing w:val="-4"/>
          <w:sz w:val="22"/>
        </w:rPr>
        <w:t>UMA;</w:t>
      </w:r>
    </w:p>
    <w:p>
      <w:pPr>
        <w:pStyle w:val="Cuerpodetexto"/>
        <w:spacing w:before="27"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38" w:hanging="579"/>
        <w:jc w:val="both"/>
        <w:rPr>
          <w:sz w:val="22"/>
        </w:rPr>
      </w:pPr>
      <w:r>
        <w:rPr>
          <w:sz w:val="22"/>
        </w:rPr>
        <w:t>Por el refrendo y canje del formato de licencia de funcionamiento a los giros no considerados en este artículo, 3.04 UMA,</w:t>
      </w:r>
      <w:r>
        <w:rPr>
          <w:spacing w:val="40"/>
          <w:sz w:val="22"/>
        </w:rPr>
        <w:t xml:space="preserve"> </w:t>
      </w:r>
      <w:r>
        <w:rPr>
          <w:spacing w:val="-10"/>
          <w:sz w:val="22"/>
        </w:rPr>
        <w:t>y</w:t>
      </w:r>
    </w:p>
    <w:p>
      <w:pPr>
        <w:pStyle w:val="Cuerpodetexto"/>
        <w:spacing w:before="26"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41" w:hanging="579"/>
        <w:jc w:val="both"/>
        <w:rPr>
          <w:sz w:val="22"/>
        </w:rPr>
      </w:pPr>
      <w:r>
        <w:rPr>
          <w:sz w:val="22"/>
        </w:rPr>
        <w:t>Por la reposición por perdida del formato de licencia de funcionamiento más el acta correspondiente, 3.04 UMA.</w:t>
      </w:r>
    </w:p>
    <w:p>
      <w:pPr>
        <w:pStyle w:val="Cuerpodetexto"/>
        <w:spacing w:before="25" w:after="0"/>
        <w:rPr/>
      </w:pPr>
      <w:r>
        <w:rPr/>
      </w:r>
    </w:p>
    <w:p>
      <w:pPr>
        <w:pStyle w:val="Cuerpodetexto"/>
        <w:ind w:left="338" w:right="41" w:hanging="0"/>
        <w:jc w:val="both"/>
        <w:rPr/>
      </w:pPr>
      <w:r>
        <w:rPr>
          <w:b/>
        </w:rPr>
        <w:t xml:space="preserve">Artículo 40.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w:t>
      </w:r>
    </w:p>
    <w:p>
      <w:pPr>
        <w:pStyle w:val="Cuerpodetexto"/>
        <w:spacing w:before="25" w:after="0"/>
        <w:rPr/>
      </w:pPr>
      <w:r>
        <w:rPr/>
      </w:r>
    </w:p>
    <w:p>
      <w:pPr>
        <w:pStyle w:val="ListParagraph"/>
        <w:numPr>
          <w:ilvl w:val="0"/>
          <w:numId w:val="11"/>
        </w:numPr>
        <w:tabs>
          <w:tab w:val="clear" w:pos="720"/>
          <w:tab w:val="left" w:pos="1046" w:leader="none"/>
          <w:tab w:val="left" w:pos="1058" w:leader="none"/>
        </w:tabs>
        <w:spacing w:lineRule="auto" w:line="240" w:before="0" w:after="0"/>
        <w:ind w:left="1058" w:right="41" w:hanging="360"/>
        <w:jc w:val="left"/>
        <w:rPr>
          <w:sz w:val="22"/>
        </w:rPr>
      </w:pPr>
      <w:r>
        <w:rPr>
          <w:sz w:val="22"/>
        </w:rPr>
        <w:t>Las</w:t>
      </w:r>
      <w:r>
        <w:rPr>
          <w:spacing w:val="80"/>
          <w:sz w:val="22"/>
        </w:rPr>
        <w:t xml:space="preserve"> </w:t>
      </w:r>
      <w:r>
        <w:rPr>
          <w:sz w:val="22"/>
        </w:rPr>
        <w:t>primeras</w:t>
      </w:r>
      <w:r>
        <w:rPr>
          <w:spacing w:val="80"/>
          <w:sz w:val="22"/>
        </w:rPr>
        <w:t xml:space="preserve"> </w:t>
      </w:r>
      <w:r>
        <w:rPr>
          <w:sz w:val="22"/>
        </w:rPr>
        <w:t>20</w:t>
      </w:r>
      <w:r>
        <w:rPr>
          <w:spacing w:val="80"/>
          <w:sz w:val="22"/>
        </w:rPr>
        <w:t xml:space="preserve"> </w:t>
      </w:r>
      <w:r>
        <w:rPr>
          <w:sz w:val="22"/>
        </w:rPr>
        <w:t>copias</w:t>
      </w:r>
      <w:r>
        <w:rPr>
          <w:spacing w:val="80"/>
          <w:sz w:val="22"/>
        </w:rPr>
        <w:t xml:space="preserve"> </w:t>
      </w:r>
      <w:r>
        <w:rPr>
          <w:sz w:val="22"/>
        </w:rPr>
        <w:t>simples</w:t>
      </w:r>
      <w:r>
        <w:rPr>
          <w:spacing w:val="80"/>
          <w:sz w:val="22"/>
        </w:rPr>
        <w:t xml:space="preserve"> </w:t>
      </w:r>
      <w:r>
        <w:rPr>
          <w:sz w:val="22"/>
        </w:rPr>
        <w:t>serán gratuitas, por cada copia adicional tamaño</w:t>
      </w:r>
    </w:p>
    <w:p>
      <w:pPr>
        <w:pStyle w:val="Cuerpodetexto"/>
        <w:spacing w:before="81" w:after="0"/>
        <w:ind w:left="1058" w:right="371" w:hanging="0"/>
        <w:rPr/>
      </w:pPr>
      <w:r>
        <w:br w:type="column"/>
      </w:r>
      <w:r>
        <w:rPr/>
        <w:t>carta</w:t>
      </w:r>
      <w:r>
        <w:rPr>
          <w:spacing w:val="40"/>
        </w:rPr>
        <w:t xml:space="preserve"> </w:t>
      </w:r>
      <w:r>
        <w:rPr/>
        <w:t>u</w:t>
      </w:r>
      <w:r>
        <w:rPr>
          <w:spacing w:val="40"/>
        </w:rPr>
        <w:t xml:space="preserve"> </w:t>
      </w:r>
      <w:r>
        <w:rPr/>
        <w:t>oficio,</w:t>
      </w:r>
      <w:r>
        <w:rPr>
          <w:spacing w:val="40"/>
        </w:rPr>
        <w:t xml:space="preserve"> </w:t>
      </w:r>
      <w:r>
        <w:rPr/>
        <w:t>tendrá</w:t>
      </w:r>
      <w:r>
        <w:rPr>
          <w:spacing w:val="40"/>
        </w:rPr>
        <w:t xml:space="preserve"> </w:t>
      </w:r>
      <w:r>
        <w:rPr/>
        <w:t>un</w:t>
      </w:r>
      <w:r>
        <w:rPr>
          <w:spacing w:val="40"/>
        </w:rPr>
        <w:t xml:space="preserve"> </w:t>
      </w:r>
      <w:r>
        <w:rPr/>
        <w:t>costo</w:t>
      </w:r>
      <w:r>
        <w:rPr>
          <w:spacing w:val="40"/>
        </w:rPr>
        <w:t xml:space="preserve"> </w:t>
      </w:r>
      <w:r>
        <w:rPr/>
        <w:t>de</w:t>
      </w:r>
      <w:r>
        <w:rPr>
          <w:spacing w:val="40"/>
        </w:rPr>
        <w:t xml:space="preserve"> </w:t>
      </w:r>
      <w:r>
        <w:rPr/>
        <w:t>0.02 UMA, y</w:t>
      </w:r>
    </w:p>
    <w:p>
      <w:pPr>
        <w:pStyle w:val="Cuerpodetexto"/>
        <w:spacing w:before="11" w:after="0"/>
        <w:rPr/>
      </w:pPr>
      <w:r>
        <w:rPr/>
      </w:r>
    </w:p>
    <w:p>
      <w:pPr>
        <w:pStyle w:val="ListParagraph"/>
        <w:numPr>
          <w:ilvl w:val="0"/>
          <w:numId w:val="11"/>
        </w:numPr>
        <w:tabs>
          <w:tab w:val="clear" w:pos="720"/>
          <w:tab w:val="left" w:pos="1044" w:leader="none"/>
          <w:tab w:val="left" w:pos="1058" w:leader="none"/>
        </w:tabs>
        <w:spacing w:lineRule="auto" w:line="240" w:before="1" w:after="0"/>
        <w:ind w:left="1058" w:right="408" w:hanging="360"/>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9" w:after="0"/>
        <w:rPr/>
      </w:pPr>
      <w:r>
        <w:rPr/>
      </w:r>
    </w:p>
    <w:p>
      <w:pPr>
        <w:pStyle w:val="Cuerpodetexto"/>
        <w:ind w:left="338" w:right="408" w:hanging="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10" w:after="0"/>
        <w:rPr/>
      </w:pPr>
      <w:r>
        <w:rPr/>
      </w:r>
    </w:p>
    <w:p>
      <w:pPr>
        <w:pStyle w:val="Cuerpodetexto"/>
        <w:spacing w:before="1" w:after="0"/>
        <w:ind w:left="338" w:right="406" w:hanging="0"/>
        <w:jc w:val="both"/>
        <w:rPr/>
      </w:pPr>
      <w:r>
        <w:rPr>
          <w:b/>
        </w:rPr>
        <w:t xml:space="preserve">Artículo 41. </w:t>
      </w:r>
      <w:r>
        <w:rPr/>
        <w:t>Para el caso de expedición de dictámenes por la Coordinación Municipal de Protección Civil, se pagará de acuerdo a la clasificación de establecimientos comerciales que determine para tal efecto la Coordinación Municipal señalada, tomando en cuenta los materiales utilizados para el desarrollo de sus actividades, conforme a lo siguiente:</w:t>
      </w:r>
    </w:p>
    <w:p>
      <w:pPr>
        <w:pStyle w:val="Cuerpodetexto"/>
        <w:spacing w:before="13" w:after="0"/>
        <w:rPr/>
      </w:pPr>
      <w:r>
        <w:rPr/>
      </w:r>
    </w:p>
    <w:p>
      <w:pPr>
        <w:pStyle w:val="ListParagraph"/>
        <w:numPr>
          <w:ilvl w:val="0"/>
          <w:numId w:val="10"/>
        </w:numPr>
        <w:tabs>
          <w:tab w:val="clear" w:pos="720"/>
          <w:tab w:val="left" w:pos="1046" w:leader="none"/>
        </w:tabs>
        <w:spacing w:lineRule="auto" w:line="240" w:before="0" w:after="0"/>
        <w:ind w:left="1046" w:right="0" w:hanging="350"/>
        <w:jc w:val="left"/>
        <w:rPr>
          <w:sz w:val="22"/>
        </w:rPr>
      </w:pPr>
      <w:r>
        <w:rPr>
          <w:sz w:val="22"/>
        </w:rPr>
        <w:t>Bajo</w:t>
      </w:r>
      <w:r>
        <w:rPr>
          <w:spacing w:val="-2"/>
          <w:sz w:val="22"/>
        </w:rPr>
        <w:t xml:space="preserve"> </w:t>
      </w:r>
      <w:r>
        <w:rPr>
          <w:sz w:val="22"/>
        </w:rPr>
        <w:t>riesgo,</w:t>
      </w:r>
      <w:r>
        <w:rPr>
          <w:spacing w:val="-2"/>
          <w:sz w:val="22"/>
        </w:rPr>
        <w:t xml:space="preserve"> </w:t>
      </w:r>
      <w:r>
        <w:rPr>
          <w:sz w:val="22"/>
        </w:rPr>
        <w:t>5.02</w:t>
      </w:r>
      <w:r>
        <w:rPr>
          <w:spacing w:val="-1"/>
          <w:sz w:val="22"/>
        </w:rPr>
        <w:t xml:space="preserve"> </w:t>
      </w:r>
      <w:r>
        <w:rPr>
          <w:spacing w:val="-4"/>
          <w:sz w:val="22"/>
        </w:rPr>
        <w:t>UMA;</w:t>
      </w:r>
    </w:p>
    <w:p>
      <w:pPr>
        <w:pStyle w:val="Cuerpodetexto"/>
        <w:spacing w:before="10" w:after="0"/>
        <w:rPr/>
      </w:pPr>
      <w:r>
        <w:rPr/>
      </w:r>
    </w:p>
    <w:p>
      <w:pPr>
        <w:pStyle w:val="ListParagraph"/>
        <w:numPr>
          <w:ilvl w:val="0"/>
          <w:numId w:val="10"/>
        </w:numPr>
        <w:tabs>
          <w:tab w:val="clear" w:pos="720"/>
          <w:tab w:val="left" w:pos="1045" w:leader="none"/>
        </w:tabs>
        <w:spacing w:lineRule="auto" w:line="240" w:before="0" w:after="0"/>
        <w:ind w:left="1045" w:right="0" w:hanging="349"/>
        <w:jc w:val="left"/>
        <w:rPr>
          <w:sz w:val="22"/>
        </w:rPr>
      </w:pPr>
      <w:r>
        <w:rPr>
          <w:sz w:val="22"/>
        </w:rPr>
        <w:t>Medio</w:t>
      </w:r>
      <w:r>
        <w:rPr>
          <w:spacing w:val="-5"/>
          <w:sz w:val="22"/>
        </w:rPr>
        <w:t xml:space="preserve"> </w:t>
      </w:r>
      <w:r>
        <w:rPr>
          <w:sz w:val="22"/>
        </w:rPr>
        <w:t>riesgo,</w:t>
      </w:r>
      <w:r>
        <w:rPr>
          <w:spacing w:val="-3"/>
          <w:sz w:val="22"/>
        </w:rPr>
        <w:t xml:space="preserve"> </w:t>
      </w:r>
      <w:r>
        <w:rPr>
          <w:sz w:val="22"/>
        </w:rPr>
        <w:t>15.02</w:t>
      </w:r>
      <w:r>
        <w:rPr>
          <w:spacing w:val="-2"/>
          <w:sz w:val="22"/>
        </w:rPr>
        <w:t xml:space="preserve"> </w:t>
      </w:r>
      <w:r>
        <w:rPr>
          <w:sz w:val="22"/>
        </w:rPr>
        <w:t>UMA,</w:t>
      </w:r>
      <w:r>
        <w:rPr>
          <w:spacing w:val="-5"/>
          <w:sz w:val="22"/>
        </w:rPr>
        <w:t xml:space="preserve"> </w:t>
      </w:r>
      <w:r>
        <w:rPr>
          <w:spacing w:val="-10"/>
          <w:sz w:val="22"/>
        </w:rPr>
        <w:t>y</w:t>
      </w:r>
    </w:p>
    <w:p>
      <w:pPr>
        <w:pStyle w:val="Cuerpodetexto"/>
        <w:spacing w:before="10" w:after="0"/>
        <w:rPr/>
      </w:pPr>
      <w:r>
        <w:rPr/>
      </w:r>
    </w:p>
    <w:p>
      <w:pPr>
        <w:pStyle w:val="ListParagraph"/>
        <w:numPr>
          <w:ilvl w:val="0"/>
          <w:numId w:val="10"/>
        </w:numPr>
        <w:tabs>
          <w:tab w:val="clear" w:pos="720"/>
          <w:tab w:val="left" w:pos="1043" w:leader="none"/>
        </w:tabs>
        <w:spacing w:lineRule="auto" w:line="240" w:before="0" w:after="0"/>
        <w:ind w:left="1043" w:right="0" w:hanging="347"/>
        <w:jc w:val="left"/>
        <w:rPr>
          <w:sz w:val="22"/>
        </w:rPr>
      </w:pPr>
      <w:r>
        <w:rPr>
          <w:sz w:val="22"/>
        </w:rPr>
        <w:t>Alto</w:t>
      </w:r>
      <w:r>
        <w:rPr>
          <w:spacing w:val="-7"/>
          <w:sz w:val="22"/>
        </w:rPr>
        <w:t xml:space="preserve"> </w:t>
      </w:r>
      <w:r>
        <w:rPr>
          <w:sz w:val="22"/>
        </w:rPr>
        <w:t>riesgo,</w:t>
      </w:r>
      <w:r>
        <w:rPr>
          <w:spacing w:val="-2"/>
          <w:sz w:val="22"/>
        </w:rPr>
        <w:t xml:space="preserve"> </w:t>
      </w:r>
      <w:r>
        <w:rPr>
          <w:sz w:val="22"/>
        </w:rPr>
        <w:t>25.02</w:t>
      </w:r>
      <w:r>
        <w:rPr>
          <w:spacing w:val="-1"/>
          <w:sz w:val="22"/>
        </w:rPr>
        <w:t xml:space="preserve"> </w:t>
      </w:r>
      <w:r>
        <w:rPr>
          <w:spacing w:val="-4"/>
          <w:sz w:val="22"/>
        </w:rPr>
        <w:t>UMA.</w:t>
      </w:r>
    </w:p>
    <w:p>
      <w:pPr>
        <w:pStyle w:val="Cuerpodetexto"/>
        <w:spacing w:before="10" w:after="0"/>
        <w:rPr/>
      </w:pPr>
      <w:r>
        <w:rPr/>
      </w:r>
    </w:p>
    <w:p>
      <w:pPr>
        <w:pStyle w:val="Cuerpodetexto"/>
        <w:ind w:left="338" w:right="406" w:hanging="0"/>
        <w:jc w:val="both"/>
        <w:rPr/>
      </w:pPr>
      <w:r>
        <w:rPr>
          <w:b/>
        </w:rPr>
        <w:t xml:space="preserve">Artículo 42. </w:t>
      </w:r>
      <w:r>
        <w:rPr/>
        <w:t>Los establecimientos comerciales, circos y ferias deberán cubrir con las medidas de seguridad necesarias, el incumplimiento de éstas debe ser subsanadas a la brevedad posible, ante la persistencia de estas irregularidades, el titular del Área de Protección Civil Municipal deberá de emitir una resolución que establezca el monto de</w:t>
      </w:r>
      <w:r>
        <w:rPr>
          <w:spacing w:val="40"/>
        </w:rPr>
        <w:t xml:space="preserve"> </w:t>
      </w:r>
      <w:r>
        <w:rPr/>
        <w:t>la multa, que será de 50.02 UMA.</w:t>
      </w:r>
    </w:p>
    <w:p>
      <w:pPr>
        <w:pStyle w:val="Cuerpodetexto"/>
        <w:spacing w:before="13" w:after="0"/>
        <w:rPr/>
      </w:pPr>
      <w:r>
        <w:rPr/>
      </w:r>
    </w:p>
    <w:p>
      <w:pPr>
        <w:pStyle w:val="Cuerpodetexto"/>
        <w:ind w:left="338" w:right="407" w:hanging="0"/>
        <w:jc w:val="both"/>
        <w:rPr/>
      </w:pPr>
      <w:r>
        <w:rPr>
          <w:b/>
        </w:rPr>
        <w:t xml:space="preserve">Artículo 43. </w:t>
      </w:r>
      <w:r>
        <w:rPr/>
        <w:t>En el caso de los dictámenes</w:t>
      </w:r>
      <w:r>
        <w:rPr>
          <w:spacing w:val="40"/>
        </w:rPr>
        <w:t xml:space="preserve"> </w:t>
      </w:r>
      <w:r>
        <w:rPr/>
        <w:t>emitidos por la Dirección de Obras Públicas y Ecología del Municipio, se cobrará el equivalente de 3.06 UMA.</w:t>
      </w:r>
    </w:p>
    <w:p>
      <w:pPr>
        <w:pStyle w:val="Cuerpodetexto"/>
        <w:spacing w:before="10" w:after="0"/>
        <w:rPr/>
      </w:pPr>
      <w:r>
        <w:rPr/>
      </w:r>
    </w:p>
    <w:p>
      <w:pPr>
        <w:pStyle w:val="Cuerpodetexto"/>
        <w:ind w:left="338" w:right="410" w:hanging="0"/>
        <w:jc w:val="both"/>
        <w:rPr/>
      </w:pPr>
      <w:r>
        <w:rPr/>
        <w:t>La falta de cumplimiento del dictamen que establece el Reglamento Interior de la Coordinación General de Ecología, así como el refrendo del mismo, será sancionada de conformidad con las multas previstas para cada caso por dicho Reglamento.</w:t>
      </w:r>
    </w:p>
    <w:p>
      <w:pPr>
        <w:sectPr>
          <w:headerReference w:type="default" r:id="rId1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b/>
        </w:rPr>
        <w:t xml:space="preserve">Artículo 44. </w:t>
      </w:r>
      <w:r>
        <w:rPr/>
        <w:t>En el caso de expedir constancia de autorización</w:t>
      </w:r>
      <w:r>
        <w:rPr>
          <w:spacing w:val="49"/>
        </w:rPr>
        <w:t xml:space="preserve"> </w:t>
      </w:r>
      <w:r>
        <w:rPr/>
        <w:t>para</w:t>
      </w:r>
      <w:r>
        <w:rPr>
          <w:spacing w:val="50"/>
        </w:rPr>
        <w:t xml:space="preserve"> </w:t>
      </w:r>
      <w:r>
        <w:rPr/>
        <w:t>derribo</w:t>
      </w:r>
      <w:r>
        <w:rPr>
          <w:spacing w:val="47"/>
        </w:rPr>
        <w:t xml:space="preserve"> </w:t>
      </w:r>
      <w:r>
        <w:rPr/>
        <w:t>de</w:t>
      </w:r>
      <w:r>
        <w:rPr>
          <w:spacing w:val="50"/>
        </w:rPr>
        <w:t xml:space="preserve"> </w:t>
      </w:r>
      <w:r>
        <w:rPr/>
        <w:t>árboles,</w:t>
      </w:r>
      <w:r>
        <w:rPr>
          <w:spacing w:val="50"/>
        </w:rPr>
        <w:t xml:space="preserve"> </w:t>
      </w:r>
      <w:r>
        <w:rPr/>
        <w:t>se</w:t>
      </w:r>
      <w:r>
        <w:rPr>
          <w:spacing w:val="48"/>
        </w:rPr>
        <w:t xml:space="preserve"> </w:t>
      </w:r>
      <w:r>
        <w:rPr>
          <w:spacing w:val="-2"/>
        </w:rPr>
        <w:t>cobrará</w:t>
      </w:r>
    </w:p>
    <w:p>
      <w:pPr>
        <w:pStyle w:val="Cuerpodetexto"/>
        <w:spacing w:before="1" w:after="0"/>
        <w:ind w:left="338" w:right="40" w:hanging="0"/>
        <w:jc w:val="both"/>
        <w:rPr/>
      </w:pPr>
      <w:r>
        <w:rPr/>
        <w:t>5.02</w:t>
      </w:r>
      <w:r>
        <w:rPr>
          <w:spacing w:val="-2"/>
        </w:rPr>
        <w:t xml:space="preserve"> </w:t>
      </w:r>
      <w:r>
        <w:rPr/>
        <w:t>UMA,</w:t>
      </w:r>
      <w:r>
        <w:rPr>
          <w:spacing w:val="-3"/>
        </w:rPr>
        <w:t xml:space="preserve"> </w:t>
      </w:r>
      <w:r>
        <w:rPr/>
        <w:t>previa</w:t>
      </w:r>
      <w:r>
        <w:rPr>
          <w:spacing w:val="-2"/>
        </w:rPr>
        <w:t xml:space="preserve"> </w:t>
      </w:r>
      <w:r>
        <w:rPr/>
        <w:t>autorización</w:t>
      </w:r>
      <w:r>
        <w:rPr>
          <w:spacing w:val="-2"/>
        </w:rPr>
        <w:t xml:space="preserve"> </w:t>
      </w:r>
      <w:r>
        <w:rPr/>
        <w:t>y</w:t>
      </w:r>
      <w:r>
        <w:rPr>
          <w:spacing w:val="-2"/>
        </w:rPr>
        <w:t xml:space="preserve"> </w:t>
      </w:r>
      <w:r>
        <w:rPr/>
        <w:t>supervisión</w:t>
      </w:r>
      <w:r>
        <w:rPr>
          <w:spacing w:val="-2"/>
        </w:rPr>
        <w:t xml:space="preserve"> </w:t>
      </w:r>
      <w:r>
        <w:rPr/>
        <w:t>de</w:t>
      </w:r>
      <w:r>
        <w:rPr>
          <w:spacing w:val="-2"/>
        </w:rPr>
        <w:t xml:space="preserve"> </w:t>
      </w:r>
      <w:r>
        <w:rPr/>
        <w:t>la Secretaría de Medio Ambiente, quedando exentos aquellos que sean para el servicio comunitario y aquellos que lo hagan a través de particulares, no así en los casos de aquellos que perciban un beneficio económico en lo futuro.</w:t>
      </w:r>
    </w:p>
    <w:p>
      <w:pPr>
        <w:pStyle w:val="Cuerpodetexto"/>
        <w:spacing w:before="7" w:after="0"/>
        <w:rPr/>
      </w:pPr>
      <w:r>
        <w:rPr/>
      </w:r>
    </w:p>
    <w:p>
      <w:pPr>
        <w:pStyle w:val="Normal"/>
        <w:spacing w:before="0" w:after="0"/>
        <w:ind w:left="974" w:right="678" w:hanging="0"/>
        <w:jc w:val="center"/>
        <w:rPr>
          <w:b/>
          <w:b/>
          <w:sz w:val="22"/>
        </w:rPr>
      </w:pPr>
      <w:r>
        <w:rPr>
          <w:b/>
          <w:sz w:val="22"/>
        </w:rPr>
        <w:t>CAPÍTULO</w:t>
      </w:r>
      <w:r>
        <w:rPr>
          <w:b/>
          <w:spacing w:val="-7"/>
          <w:sz w:val="22"/>
        </w:rPr>
        <w:t xml:space="preserve"> </w:t>
      </w:r>
      <w:r>
        <w:rPr>
          <w:b/>
          <w:spacing w:val="-12"/>
          <w:sz w:val="22"/>
        </w:rPr>
        <w:t>V</w:t>
      </w:r>
    </w:p>
    <w:p>
      <w:pPr>
        <w:pStyle w:val="Normal"/>
        <w:spacing w:before="4" w:after="0"/>
        <w:ind w:left="974" w:right="676"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spacing w:before="10" w:after="0"/>
        <w:rPr>
          <w:b/>
          <w:b/>
        </w:rPr>
      </w:pPr>
      <w:r>
        <w:rPr>
          <w:b/>
        </w:rPr>
      </w:r>
    </w:p>
    <w:p>
      <w:pPr>
        <w:pStyle w:val="Cuerpodetexto"/>
        <w:spacing w:before="1" w:after="0"/>
        <w:ind w:left="338" w:right="38" w:hanging="0"/>
        <w:jc w:val="both"/>
        <w:rPr/>
      </w:pPr>
      <w:r>
        <w:rPr>
          <w:b/>
        </w:rPr>
        <w:t xml:space="preserve">Artículo 45. </w:t>
      </w:r>
      <w:r>
        <w:rPr/>
        <w:t>Por los servicios de recolección, transporte y disposición final de desechos sólidos, efectuados por el personal de la Dirección de Servicios Públicos del Municipio, a solicitud de</w:t>
      </w:r>
      <w:r>
        <w:rPr>
          <w:spacing w:val="40"/>
        </w:rPr>
        <w:t xml:space="preserve"> </w:t>
      </w:r>
      <w:r>
        <w:rPr/>
        <w:t>los interesados se cobrarán las cuotas siguientes:</w:t>
      </w:r>
    </w:p>
    <w:p>
      <w:pPr>
        <w:pStyle w:val="Cuerpodetexto"/>
        <w:spacing w:before="8" w:after="0"/>
        <w:rPr/>
      </w:pPr>
      <w:r>
        <w:rPr/>
      </w:r>
    </w:p>
    <w:p>
      <w:pPr>
        <w:pStyle w:val="ListParagraph"/>
        <w:numPr>
          <w:ilvl w:val="0"/>
          <w:numId w:val="9"/>
        </w:numPr>
        <w:tabs>
          <w:tab w:val="clear" w:pos="720"/>
          <w:tab w:val="left" w:pos="1045" w:leader="none"/>
          <w:tab w:val="left" w:pos="1058" w:leader="none"/>
        </w:tabs>
        <w:spacing w:lineRule="auto" w:line="240" w:before="0" w:after="0"/>
        <w:ind w:left="1058" w:right="38" w:hanging="437"/>
        <w:jc w:val="both"/>
        <w:rPr>
          <w:sz w:val="22"/>
        </w:rPr>
      </w:pPr>
      <w:r>
        <w:rPr>
          <w:sz w:val="22"/>
        </w:rPr>
        <w:t>Industrias, 7.75 UMA por viaje, dependiendo del volumen y peligrosidad de sus desechos;</w:t>
      </w:r>
    </w:p>
    <w:p>
      <w:pPr>
        <w:pStyle w:val="Cuerpodetexto"/>
        <w:spacing w:before="8" w:after="0"/>
        <w:rPr/>
      </w:pPr>
      <w:r>
        <w:rPr/>
      </w:r>
    </w:p>
    <w:p>
      <w:pPr>
        <w:pStyle w:val="ListParagraph"/>
        <w:numPr>
          <w:ilvl w:val="0"/>
          <w:numId w:val="9"/>
        </w:numPr>
        <w:tabs>
          <w:tab w:val="clear" w:pos="720"/>
          <w:tab w:val="left" w:pos="1044" w:leader="none"/>
          <w:tab w:val="left" w:pos="1058" w:leader="none"/>
        </w:tabs>
        <w:spacing w:lineRule="auto" w:line="240" w:before="1" w:after="0"/>
        <w:ind w:left="1058" w:right="40" w:hanging="437"/>
        <w:jc w:val="both"/>
        <w:rPr>
          <w:sz w:val="22"/>
        </w:rPr>
      </w:pPr>
      <w:r>
        <w:rPr>
          <w:sz w:val="22"/>
        </w:rPr>
        <w:t xml:space="preserve">Comercios y Servicios, 4.75 UMA por </w:t>
      </w:r>
      <w:r>
        <w:rPr>
          <w:spacing w:val="-2"/>
          <w:sz w:val="22"/>
        </w:rPr>
        <w:t>viaje;</w:t>
      </w:r>
    </w:p>
    <w:p>
      <w:pPr>
        <w:pStyle w:val="Cuerpodetexto"/>
        <w:spacing w:before="8" w:after="0"/>
        <w:rPr/>
      </w:pPr>
      <w:r>
        <w:rPr/>
      </w:r>
    </w:p>
    <w:p>
      <w:pPr>
        <w:pStyle w:val="ListParagraph"/>
        <w:numPr>
          <w:ilvl w:val="0"/>
          <w:numId w:val="9"/>
        </w:numPr>
        <w:tabs>
          <w:tab w:val="clear" w:pos="720"/>
          <w:tab w:val="left" w:pos="1043" w:leader="none"/>
          <w:tab w:val="left" w:pos="1058" w:leader="none"/>
        </w:tabs>
        <w:spacing w:lineRule="auto" w:line="240" w:before="1" w:after="0"/>
        <w:ind w:left="1058" w:right="40" w:hanging="437"/>
        <w:jc w:val="both"/>
        <w:rPr>
          <w:sz w:val="22"/>
        </w:rPr>
      </w:pPr>
      <w:r>
        <w:rPr>
          <w:sz w:val="22"/>
        </w:rPr>
        <w:t>Demás organismos que requieran el servicio, 5.05 UMA por viaje en el Municipio y periferia urbana, y</w:t>
      </w:r>
    </w:p>
    <w:p>
      <w:pPr>
        <w:pStyle w:val="Cuerpodetexto"/>
        <w:spacing w:before="10" w:after="0"/>
        <w:rPr/>
      </w:pPr>
      <w:r>
        <w:rPr/>
      </w:r>
    </w:p>
    <w:p>
      <w:pPr>
        <w:pStyle w:val="ListParagraph"/>
        <w:numPr>
          <w:ilvl w:val="0"/>
          <w:numId w:val="9"/>
        </w:numPr>
        <w:tabs>
          <w:tab w:val="clear" w:pos="720"/>
          <w:tab w:val="left" w:pos="1045" w:leader="none"/>
        </w:tabs>
        <w:spacing w:lineRule="auto" w:line="240" w:before="0" w:after="0"/>
        <w:ind w:left="1045" w:right="0" w:hanging="423"/>
        <w:jc w:val="left"/>
        <w:rPr>
          <w:sz w:val="22"/>
        </w:rPr>
      </w:pPr>
      <w:r>
        <w:rPr>
          <w:sz w:val="22"/>
        </w:rPr>
        <w:t>En</w:t>
      </w:r>
      <w:r>
        <w:rPr>
          <w:spacing w:val="-4"/>
          <w:sz w:val="22"/>
        </w:rPr>
        <w:t xml:space="preserve"> </w:t>
      </w:r>
      <w:r>
        <w:rPr>
          <w:sz w:val="22"/>
        </w:rPr>
        <w:t>los</w:t>
      </w:r>
      <w:r>
        <w:rPr>
          <w:spacing w:val="-4"/>
          <w:sz w:val="22"/>
        </w:rPr>
        <w:t xml:space="preserve"> </w:t>
      </w:r>
      <w:r>
        <w:rPr>
          <w:sz w:val="22"/>
        </w:rPr>
        <w:t>lotes</w:t>
      </w:r>
      <w:r>
        <w:rPr>
          <w:spacing w:val="-1"/>
          <w:sz w:val="22"/>
        </w:rPr>
        <w:t xml:space="preserve"> </w:t>
      </w:r>
      <w:r>
        <w:rPr>
          <w:sz w:val="22"/>
        </w:rPr>
        <w:t>baldíos,</w:t>
      </w:r>
      <w:r>
        <w:rPr>
          <w:spacing w:val="-2"/>
          <w:sz w:val="22"/>
        </w:rPr>
        <w:t xml:space="preserve"> </w:t>
      </w:r>
      <w:r>
        <w:rPr>
          <w:sz w:val="22"/>
        </w:rPr>
        <w:t>4.75</w:t>
      </w:r>
      <w:r>
        <w:rPr>
          <w:spacing w:val="-1"/>
          <w:sz w:val="22"/>
        </w:rPr>
        <w:t xml:space="preserve"> </w:t>
      </w:r>
      <w:r>
        <w:rPr>
          <w:spacing w:val="-4"/>
          <w:sz w:val="22"/>
        </w:rPr>
        <w:t>UMA.</w:t>
      </w:r>
    </w:p>
    <w:p>
      <w:pPr>
        <w:pStyle w:val="Cuerpodetexto"/>
        <w:spacing w:before="8" w:after="0"/>
        <w:rPr/>
      </w:pPr>
      <w:r>
        <w:rPr/>
      </w:r>
    </w:p>
    <w:p>
      <w:pPr>
        <w:pStyle w:val="Cuerpodetexto"/>
        <w:ind w:left="338" w:right="42" w:hanging="0"/>
        <w:jc w:val="both"/>
        <w:rPr/>
      </w:pPr>
      <w:r>
        <w:rPr>
          <w:b/>
        </w:rPr>
        <w:t xml:space="preserve">Artículo 46. </w:t>
      </w:r>
      <w:r>
        <w:rPr/>
        <w:t>Para evitar la proliferación de basura y focos de infección, los propietarios de los lotes baldíos deberán mantenerlos limpios.</w:t>
      </w:r>
    </w:p>
    <w:p>
      <w:pPr>
        <w:pStyle w:val="Cuerpodetexto"/>
        <w:spacing w:before="11" w:after="0"/>
        <w:rPr/>
      </w:pPr>
      <w:r>
        <w:rPr/>
      </w:r>
    </w:p>
    <w:p>
      <w:pPr>
        <w:pStyle w:val="Cuerpodetexto"/>
        <w:ind w:left="338" w:right="39" w:hanging="0"/>
        <w:jc w:val="both"/>
        <w:rPr/>
      </w:pPr>
      <w:r>
        <w:rPr/>
        <w:t>Para efectos del párrafo anterior, al incurrir en rebeldía los propietarios de lotes baldíos que no</w:t>
      </w:r>
      <w:r>
        <w:rPr>
          <w:spacing w:val="40"/>
        </w:rPr>
        <w:t xml:space="preserve"> </w:t>
      </w:r>
      <w:r>
        <w:rPr/>
        <w:t>los limpien, el personal del Ayuntamiento podrá realizar esos trabajos, y en tal caso cobrará una cuota del 0.26 de una UMA por m².</w:t>
      </w:r>
    </w:p>
    <w:p>
      <w:pPr>
        <w:pStyle w:val="Cuerpodetexto"/>
        <w:spacing w:before="8" w:after="0"/>
        <w:rPr/>
      </w:pPr>
      <w:r>
        <w:rPr/>
      </w:r>
    </w:p>
    <w:p>
      <w:pPr>
        <w:pStyle w:val="Normal"/>
        <w:spacing w:before="0" w:after="0"/>
        <w:ind w:left="974" w:right="677" w:hanging="0"/>
        <w:jc w:val="center"/>
        <w:rPr>
          <w:b/>
          <w:b/>
          <w:sz w:val="22"/>
        </w:rPr>
      </w:pPr>
      <w:r>
        <w:rPr>
          <w:b/>
          <w:sz w:val="22"/>
        </w:rPr>
        <w:t>CAPÍTULO</w:t>
      </w:r>
      <w:r>
        <w:rPr>
          <w:b/>
          <w:spacing w:val="-7"/>
          <w:sz w:val="22"/>
        </w:rPr>
        <w:t xml:space="preserve"> VI</w:t>
      </w:r>
    </w:p>
    <w:p>
      <w:pPr>
        <w:pStyle w:val="Normal"/>
        <w:spacing w:before="4" w:after="0"/>
        <w:ind w:left="299" w:right="4"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 xml:space="preserve">LUGARES </w:t>
      </w:r>
      <w:r>
        <w:rPr>
          <w:b/>
          <w:spacing w:val="-2"/>
          <w:sz w:val="22"/>
        </w:rPr>
        <w:t>PÚBLICOS</w:t>
      </w:r>
    </w:p>
    <w:p>
      <w:pPr>
        <w:pStyle w:val="Normal"/>
        <w:spacing w:before="6" w:after="0"/>
        <w:ind w:left="974" w:right="677" w:hanging="0"/>
        <w:jc w:val="center"/>
        <w:rPr>
          <w:b/>
          <w:b/>
          <w:sz w:val="22"/>
        </w:rPr>
      </w:pPr>
      <w:r>
        <w:rPr>
          <w:b/>
          <w:sz w:val="22"/>
        </w:rPr>
        <w:t>CON</w:t>
      </w:r>
      <w:r>
        <w:rPr>
          <w:b/>
          <w:spacing w:val="-4"/>
          <w:sz w:val="22"/>
        </w:rPr>
        <w:t xml:space="preserve"> </w:t>
      </w:r>
      <w:r>
        <w:rPr>
          <w:b/>
          <w:sz w:val="22"/>
        </w:rPr>
        <w:t>FINES</w:t>
      </w:r>
      <w:r>
        <w:rPr>
          <w:b/>
          <w:spacing w:val="-2"/>
          <w:sz w:val="22"/>
        </w:rPr>
        <w:t xml:space="preserve"> PUBLICITARIOS</w:t>
      </w:r>
    </w:p>
    <w:p>
      <w:pPr>
        <w:pStyle w:val="Cuerpodetexto"/>
        <w:spacing w:before="7" w:after="0"/>
        <w:rPr>
          <w:b/>
          <w:b/>
        </w:rPr>
      </w:pPr>
      <w:r>
        <w:rPr>
          <w:b/>
        </w:rPr>
      </w:r>
    </w:p>
    <w:p>
      <w:pPr>
        <w:pStyle w:val="Cuerpodetexto"/>
        <w:ind w:left="338" w:right="41" w:hanging="0"/>
        <w:jc w:val="both"/>
        <w:rPr/>
      </w:pPr>
      <w:r>
        <w:rPr>
          <w:b/>
        </w:rPr>
        <w:t xml:space="preserve">Artículo 47. </w:t>
      </w:r>
      <w:r>
        <w:rPr/>
        <w:t>El Municipio regulará mediante disposiciones de carácter general los requisitos para</w:t>
      </w:r>
      <w:r>
        <w:rPr>
          <w:spacing w:val="-2"/>
        </w:rPr>
        <w:t xml:space="preserve"> </w:t>
      </w:r>
      <w:r>
        <w:rPr/>
        <w:t>la</w:t>
      </w:r>
      <w:r>
        <w:rPr>
          <w:spacing w:val="-2"/>
        </w:rPr>
        <w:t xml:space="preserve"> </w:t>
      </w:r>
      <w:r>
        <w:rPr/>
        <w:t>obtención de licencias y permisos,</w:t>
      </w:r>
      <w:r>
        <w:rPr>
          <w:spacing w:val="-2"/>
        </w:rPr>
        <w:t xml:space="preserve"> </w:t>
      </w:r>
      <w:r>
        <w:rPr/>
        <w:t>según el caso, para colocar anuncios, carteles o realizar publicidad, así como el plazo de su vigencia.</w:t>
      </w:r>
    </w:p>
    <w:p>
      <w:pPr>
        <w:pStyle w:val="Cuerpodetexto"/>
        <w:spacing w:before="81" w:after="0"/>
        <w:ind w:left="338" w:right="407" w:hanging="0"/>
        <w:jc w:val="both"/>
        <w:rPr/>
      </w:pPr>
      <w:r>
        <w:br w:type="column"/>
      </w:r>
      <w:r>
        <w:rPr/>
        <w:t>Por establecimientos de diversiones, espectáculos</w:t>
      </w:r>
      <w:r>
        <w:rPr>
          <w:spacing w:val="40"/>
        </w:rPr>
        <w:t xml:space="preserve"> </w:t>
      </w:r>
      <w:r>
        <w:rPr/>
        <w:t>y vendimias integradas se cobrará diariamente por los días comprendidos en el permiso; pagará 0.75 UMA por m² por día.</w:t>
      </w:r>
    </w:p>
    <w:p>
      <w:pPr>
        <w:pStyle w:val="Cuerpodetexto"/>
        <w:spacing w:before="41" w:after="0"/>
        <w:rPr/>
      </w:pPr>
      <w:r>
        <w:rPr/>
      </w:r>
    </w:p>
    <w:p>
      <w:pPr>
        <w:pStyle w:val="Cuerpodetexto"/>
        <w:ind w:left="338" w:right="408" w:hanging="0"/>
        <w:jc w:val="both"/>
        <w:rPr/>
      </w:pPr>
      <w:r>
        <w:rPr>
          <w:b/>
        </w:rPr>
        <w:t xml:space="preserve">Artículo 48. </w:t>
      </w:r>
      <w:r>
        <w:rPr/>
        <w:t>Todo aquel que ejerza actividad comercial en la vía pública o en las zonas destinadas para tianguis, con un lugar específico, pagarán derechos de acuerdo a la siguiente tarifa:</w:t>
      </w:r>
    </w:p>
    <w:p>
      <w:pPr>
        <w:pStyle w:val="Cuerpodetexto"/>
        <w:spacing w:before="43" w:after="0"/>
        <w:rPr/>
      </w:pPr>
      <w:r>
        <w:rPr/>
      </w:r>
    </w:p>
    <w:p>
      <w:pPr>
        <w:pStyle w:val="ListParagraph"/>
        <w:numPr>
          <w:ilvl w:val="0"/>
          <w:numId w:val="8"/>
        </w:numPr>
        <w:tabs>
          <w:tab w:val="clear" w:pos="720"/>
          <w:tab w:val="left" w:pos="1045" w:leader="none"/>
          <w:tab w:val="left" w:pos="1058" w:leader="none"/>
        </w:tabs>
        <w:spacing w:lineRule="auto" w:line="240" w:before="0" w:after="0"/>
        <w:ind w:left="1058" w:right="408" w:hanging="437"/>
        <w:jc w:val="both"/>
        <w:rPr>
          <w:sz w:val="22"/>
        </w:rPr>
      </w:pPr>
      <w:r>
        <w:rPr>
          <w:sz w:val="22"/>
        </w:rPr>
        <w:t>Por</w:t>
      </w:r>
      <w:r>
        <w:rPr>
          <w:spacing w:val="-5"/>
          <w:sz w:val="22"/>
        </w:rPr>
        <w:t xml:space="preserve"> </w:t>
      </w:r>
      <w:r>
        <w:rPr>
          <w:sz w:val="22"/>
        </w:rPr>
        <w:t>puestos</w:t>
      </w:r>
      <w:r>
        <w:rPr>
          <w:spacing w:val="-5"/>
          <w:sz w:val="22"/>
        </w:rPr>
        <w:t xml:space="preserve"> </w:t>
      </w:r>
      <w:r>
        <w:rPr>
          <w:sz w:val="22"/>
        </w:rPr>
        <w:t>semifijos</w:t>
      </w:r>
      <w:r>
        <w:rPr>
          <w:spacing w:val="-5"/>
          <w:sz w:val="22"/>
        </w:rPr>
        <w:t xml:space="preserve"> </w:t>
      </w:r>
      <w:r>
        <w:rPr>
          <w:sz w:val="22"/>
        </w:rPr>
        <w:t>que</w:t>
      </w:r>
      <w:r>
        <w:rPr>
          <w:spacing w:val="-7"/>
          <w:sz w:val="22"/>
        </w:rPr>
        <w:t xml:space="preserve"> </w:t>
      </w:r>
      <w:r>
        <w:rPr>
          <w:sz w:val="22"/>
        </w:rPr>
        <w:t>sean</w:t>
      </w:r>
      <w:r>
        <w:rPr>
          <w:spacing w:val="-5"/>
          <w:sz w:val="22"/>
        </w:rPr>
        <w:t xml:space="preserve"> </w:t>
      </w:r>
      <w:r>
        <w:rPr>
          <w:sz w:val="22"/>
        </w:rPr>
        <w:t>autorizados para el ejercicio del comercio, en zonas destinadas en día y horario específico, se pagará la cantidad de 0.25 de una UMA por m², independientemente del giro que</w:t>
      </w:r>
      <w:r>
        <w:rPr>
          <w:spacing w:val="40"/>
          <w:sz w:val="22"/>
        </w:rPr>
        <w:t xml:space="preserve"> </w:t>
      </w:r>
      <w:r>
        <w:rPr>
          <w:sz w:val="22"/>
        </w:rPr>
        <w:t>se trate, y</w:t>
      </w:r>
    </w:p>
    <w:p>
      <w:pPr>
        <w:pStyle w:val="Cuerpodetexto"/>
        <w:spacing w:before="41" w:after="0"/>
        <w:rPr/>
      </w:pPr>
      <w:r>
        <w:rPr/>
      </w:r>
    </w:p>
    <w:p>
      <w:pPr>
        <w:pStyle w:val="ListParagraph"/>
        <w:numPr>
          <w:ilvl w:val="0"/>
          <w:numId w:val="8"/>
        </w:numPr>
        <w:tabs>
          <w:tab w:val="clear" w:pos="720"/>
          <w:tab w:val="left" w:pos="1044" w:leader="none"/>
          <w:tab w:val="left" w:pos="1058" w:leader="none"/>
        </w:tabs>
        <w:spacing w:lineRule="auto" w:line="240" w:before="1" w:after="0"/>
        <w:ind w:left="1058" w:right="407" w:hanging="437"/>
        <w:jc w:val="both"/>
        <w:rPr>
          <w:sz w:val="22"/>
        </w:rPr>
      </w:pPr>
      <w:r>
        <w:rPr>
          <w:sz w:val="22"/>
        </w:rPr>
        <w:t>Los comerciantes que deseen establecerse en los tianguis de temporada o especiales</w:t>
      </w:r>
      <w:r>
        <w:rPr>
          <w:spacing w:val="40"/>
          <w:sz w:val="22"/>
        </w:rPr>
        <w:t xml:space="preserve"> </w:t>
      </w:r>
      <w:r>
        <w:rPr>
          <w:sz w:val="22"/>
        </w:rPr>
        <w:t>a las zonas, días y horarios que la autoridad establezca, pagarán la cantidad de 0.25 de una UMA por m², independientemente del giro que se trate.</w:t>
      </w:r>
    </w:p>
    <w:p>
      <w:pPr>
        <w:pStyle w:val="Cuerpodetexto"/>
        <w:spacing w:before="41" w:after="0"/>
        <w:rPr/>
      </w:pPr>
      <w:r>
        <w:rPr/>
      </w:r>
    </w:p>
    <w:p>
      <w:pPr>
        <w:pStyle w:val="Cuerpodetexto"/>
        <w:ind w:left="338" w:right="407" w:hanging="0"/>
        <w:jc w:val="both"/>
        <w:rPr/>
      </w:pPr>
      <w:r>
        <w:rPr>
          <w:b/>
        </w:rPr>
        <w:t xml:space="preserve">Artículo 49. </w:t>
      </w:r>
      <w:r>
        <w:rPr/>
        <w:t>Todo a aquel que ejerza actividad comercial en la vía pública o en la zona destinada para tianguis sin tener lugar específico, pagará de acuerdo a lo siguiente:</w:t>
      </w:r>
    </w:p>
    <w:p>
      <w:pPr>
        <w:pStyle w:val="Cuerpodetexto"/>
        <w:spacing w:before="43" w:after="0"/>
        <w:rPr/>
      </w:pPr>
      <w:r>
        <w:rPr/>
      </w:r>
    </w:p>
    <w:p>
      <w:pPr>
        <w:pStyle w:val="ListParagraph"/>
        <w:numPr>
          <w:ilvl w:val="0"/>
          <w:numId w:val="7"/>
        </w:numPr>
        <w:tabs>
          <w:tab w:val="clear" w:pos="720"/>
          <w:tab w:val="left" w:pos="1045" w:leader="none"/>
          <w:tab w:val="left" w:pos="1058" w:leader="none"/>
        </w:tabs>
        <w:spacing w:lineRule="auto" w:line="240" w:before="0" w:after="0"/>
        <w:ind w:left="1058" w:right="410" w:hanging="437"/>
        <w:jc w:val="both"/>
        <w:rPr>
          <w:sz w:val="22"/>
        </w:rPr>
      </w:pPr>
      <w:r>
        <w:rPr>
          <w:sz w:val="22"/>
        </w:rPr>
        <w:t>Con mercancía en vehículo motorizado y otro</w:t>
      </w:r>
      <w:r>
        <w:rPr>
          <w:spacing w:val="-3"/>
          <w:sz w:val="22"/>
        </w:rPr>
        <w:t xml:space="preserve"> </w:t>
      </w:r>
      <w:r>
        <w:rPr>
          <w:sz w:val="22"/>
        </w:rPr>
        <w:t>tipo de</w:t>
      </w:r>
      <w:r>
        <w:rPr>
          <w:spacing w:val="-2"/>
          <w:sz w:val="22"/>
        </w:rPr>
        <w:t xml:space="preserve"> </w:t>
      </w:r>
      <w:r>
        <w:rPr>
          <w:sz w:val="22"/>
        </w:rPr>
        <w:t>estructura, 1.05</w:t>
      </w:r>
      <w:r>
        <w:rPr>
          <w:spacing w:val="-3"/>
          <w:sz w:val="22"/>
        </w:rPr>
        <w:t xml:space="preserve"> </w:t>
      </w:r>
      <w:r>
        <w:rPr>
          <w:sz w:val="22"/>
        </w:rPr>
        <w:t>UMA por día;</w:t>
      </w:r>
    </w:p>
    <w:p>
      <w:pPr>
        <w:pStyle w:val="Cuerpodetexto"/>
        <w:spacing w:before="41"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408" w:hanging="437"/>
        <w:jc w:val="both"/>
        <w:rPr>
          <w:sz w:val="22"/>
        </w:rPr>
      </w:pPr>
      <w:r>
        <w:rPr>
          <w:sz w:val="22"/>
        </w:rPr>
        <w:t>Del comercio al mayoreo y medio</w:t>
      </w:r>
      <w:r>
        <w:rPr>
          <w:spacing w:val="40"/>
          <w:sz w:val="22"/>
        </w:rPr>
        <w:t xml:space="preserve"> </w:t>
      </w:r>
      <w:r>
        <w:rPr>
          <w:sz w:val="22"/>
        </w:rPr>
        <w:t>mayoreo a bordo de vehículos de transporte en espacios autorizados, pagarán independientemente del giro que se trate, 1.05 UMA según el volumen por día, y</w:t>
      </w:r>
    </w:p>
    <w:p>
      <w:pPr>
        <w:pStyle w:val="Cuerpodetexto"/>
        <w:spacing w:before="44" w:after="0"/>
        <w:rPr/>
      </w:pPr>
      <w:r>
        <w:rPr/>
      </w:r>
    </w:p>
    <w:p>
      <w:pPr>
        <w:pStyle w:val="ListParagraph"/>
        <w:numPr>
          <w:ilvl w:val="0"/>
          <w:numId w:val="7"/>
        </w:numPr>
        <w:tabs>
          <w:tab w:val="clear" w:pos="720"/>
          <w:tab w:val="left" w:pos="1043" w:leader="none"/>
          <w:tab w:val="left" w:pos="1058" w:leader="none"/>
        </w:tabs>
        <w:spacing w:lineRule="auto" w:line="240" w:before="0" w:after="0"/>
        <w:ind w:left="1058" w:right="407" w:hanging="437"/>
        <w:jc w:val="both"/>
        <w:rPr>
          <w:sz w:val="22"/>
        </w:rPr>
      </w:pPr>
      <w:r>
        <w:rPr>
          <w:sz w:val="22"/>
        </w:rPr>
        <w:t>Del comercio fijo o semifijo en lugares públicos</w:t>
      </w:r>
      <w:r>
        <w:rPr>
          <w:spacing w:val="40"/>
          <w:sz w:val="22"/>
        </w:rPr>
        <w:t xml:space="preserve"> </w:t>
      </w:r>
      <w:r>
        <w:rPr>
          <w:sz w:val="22"/>
        </w:rPr>
        <w:t>autorizados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vía</w:t>
      </w:r>
      <w:r>
        <w:rPr>
          <w:spacing w:val="40"/>
          <w:sz w:val="22"/>
        </w:rPr>
        <w:t xml:space="preserve"> </w:t>
      </w:r>
      <w:r>
        <w:rPr>
          <w:sz w:val="22"/>
        </w:rPr>
        <w:t>pública,</w:t>
      </w:r>
    </w:p>
    <w:p>
      <w:pPr>
        <w:pStyle w:val="Cuerpodetexto"/>
        <w:spacing w:lineRule="exact" w:line="251"/>
        <w:ind w:left="1058" w:right="0" w:hanging="0"/>
        <w:rPr/>
      </w:pPr>
      <w:r>
        <w:rPr/>
        <w:t>1.05</w:t>
      </w:r>
      <w:r>
        <w:rPr>
          <w:spacing w:val="-2"/>
        </w:rPr>
        <w:t xml:space="preserve"> </w:t>
      </w:r>
      <w:r>
        <w:rPr/>
        <w:t>UMA</w:t>
      </w:r>
      <w:r>
        <w:rPr>
          <w:spacing w:val="-2"/>
        </w:rPr>
        <w:t xml:space="preserve"> </w:t>
      </w:r>
      <w:r>
        <w:rPr/>
        <w:t>por</w:t>
      </w:r>
      <w:r>
        <w:rPr>
          <w:spacing w:val="-2"/>
        </w:rPr>
        <w:t xml:space="preserve"> </w:t>
      </w:r>
      <w:r>
        <w:rPr/>
        <w:t>m²</w:t>
      </w:r>
      <w:r>
        <w:rPr>
          <w:spacing w:val="-1"/>
        </w:rPr>
        <w:t xml:space="preserve"> </w:t>
      </w:r>
      <w:r>
        <w:rPr>
          <w:spacing w:val="-2"/>
        </w:rPr>
        <w:t>semanal.</w:t>
      </w:r>
    </w:p>
    <w:p>
      <w:pPr>
        <w:pStyle w:val="Cuerpodetexto"/>
        <w:spacing w:before="44" w:after="0"/>
        <w:rPr/>
      </w:pPr>
      <w:r>
        <w:rPr/>
      </w:r>
    </w:p>
    <w:p>
      <w:pPr>
        <w:pStyle w:val="Cuerpodetexto"/>
        <w:ind w:left="338" w:right="406" w:hanging="0"/>
        <w:jc w:val="both"/>
        <w:rPr/>
      </w:pPr>
      <w:r>
        <w:rPr>
          <w:b/>
        </w:rPr>
        <w:t xml:space="preserve">Artículo 50. </w:t>
      </w:r>
      <w:r>
        <w:rPr/>
        <w:t>No se causarán estos derechos por</w:t>
      </w:r>
      <w:r>
        <w:rPr>
          <w:spacing w:val="80"/>
        </w:rPr>
        <w:t xml:space="preserve"> </w:t>
      </w:r>
      <w:r>
        <w:rPr/>
        <w:t>los anuncios adosados, pintados y murales que tengan como única finalidad la identificación del establecimiento</w:t>
      </w:r>
      <w:r>
        <w:rPr>
          <w:spacing w:val="-4"/>
        </w:rPr>
        <w:t xml:space="preserve"> </w:t>
      </w:r>
      <w:r>
        <w:rPr/>
        <w:t>comercial</w:t>
      </w:r>
      <w:r>
        <w:rPr>
          <w:spacing w:val="-5"/>
        </w:rPr>
        <w:t xml:space="preserve"> </w:t>
      </w:r>
      <w:r>
        <w:rPr/>
        <w:t>o</w:t>
      </w:r>
      <w:r>
        <w:rPr>
          <w:spacing w:val="-4"/>
        </w:rPr>
        <w:t xml:space="preserve"> </w:t>
      </w:r>
      <w:r>
        <w:rPr/>
        <w:t>de</w:t>
      </w:r>
      <w:r>
        <w:rPr>
          <w:spacing w:val="-4"/>
        </w:rPr>
        <w:t xml:space="preserve"> </w:t>
      </w:r>
      <w:r>
        <w:rPr/>
        <w:t>servicios,</w:t>
      </w:r>
      <w:r>
        <w:rPr>
          <w:spacing w:val="-3"/>
        </w:rPr>
        <w:t xml:space="preserve"> </w:t>
      </w:r>
      <w:r>
        <w:rPr/>
        <w:t>o</w:t>
      </w:r>
      <w:r>
        <w:rPr>
          <w:spacing w:val="-4"/>
        </w:rPr>
        <w:t xml:space="preserve"> </w:t>
      </w:r>
      <w:r>
        <w:rPr/>
        <w:t xml:space="preserve">cuando éstos tengan fines educativos, culturales o </w:t>
      </w:r>
      <w:r>
        <w:rPr>
          <w:spacing w:val="-2"/>
        </w:rPr>
        <w:t>políticos.</w:t>
      </w:r>
    </w:p>
    <w:p>
      <w:pPr>
        <w:sectPr>
          <w:headerReference w:type="default" r:id="rId1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t>Para efectos de este artículo se entenderá como anuncio luminoso, aquel que sea alumbrado mediante un dispositivo que emita luz distinta de</w:t>
      </w:r>
      <w:r>
        <w:rPr>
          <w:spacing w:val="40"/>
        </w:rPr>
        <w:t xml:space="preserve"> </w:t>
      </w:r>
      <w:r>
        <w:rPr/>
        <w:t>la natural en su interior o exterior.</w:t>
      </w:r>
    </w:p>
    <w:p>
      <w:pPr>
        <w:pStyle w:val="Cuerpodetexto"/>
        <w:spacing w:before="7" w:after="0"/>
        <w:rPr/>
      </w:pPr>
      <w:r>
        <w:rPr/>
      </w:r>
    </w:p>
    <w:p>
      <w:pPr>
        <w:pStyle w:val="Cuerpodetexto"/>
        <w:ind w:left="338" w:right="39" w:hanging="0"/>
        <w:jc w:val="both"/>
        <w:rPr/>
      </w:pPr>
      <w:r>
        <w:rPr/>
        <w:t>Las personas físicas y morales deberán solicitar la expedición de la licencia antes señalada dentro de los 30 días hábiles siguientes a la fecha en que se dé la situación jurídica o de hecho, misma que tendrá una vigencia de un año fiscal.</w:t>
      </w:r>
    </w:p>
    <w:p>
      <w:pPr>
        <w:pStyle w:val="Cuerpodetexto"/>
        <w:spacing w:before="7" w:after="0"/>
        <w:rPr/>
      </w:pPr>
      <w:r>
        <w:rPr/>
      </w:r>
    </w:p>
    <w:p>
      <w:pPr>
        <w:pStyle w:val="Normal"/>
        <w:spacing w:before="0" w:after="0"/>
        <w:ind w:left="414" w:right="119" w:hanging="0"/>
        <w:jc w:val="center"/>
        <w:rPr>
          <w:b/>
          <w:b/>
          <w:sz w:val="22"/>
        </w:rPr>
      </w:pPr>
      <w:r>
        <w:rPr>
          <w:b/>
          <w:sz w:val="22"/>
        </w:rPr>
        <w:t>CAPÍTULO</w:t>
      </w:r>
      <w:r>
        <w:rPr>
          <w:b/>
          <w:spacing w:val="-7"/>
          <w:sz w:val="22"/>
        </w:rPr>
        <w:t xml:space="preserve"> </w:t>
      </w:r>
      <w:r>
        <w:rPr>
          <w:b/>
          <w:spacing w:val="-5"/>
          <w:sz w:val="22"/>
        </w:rPr>
        <w:t>VII</w:t>
      </w:r>
    </w:p>
    <w:p>
      <w:pPr>
        <w:pStyle w:val="Normal"/>
        <w:spacing w:before="1" w:after="0"/>
        <w:ind w:left="415" w:right="115" w:hanging="0"/>
        <w:jc w:val="center"/>
        <w:rPr>
          <w:b/>
          <w:b/>
          <w:sz w:val="22"/>
        </w:rPr>
      </w:pPr>
      <w:r>
        <w:rPr>
          <w:b/>
          <w:sz w:val="22"/>
        </w:rPr>
        <w:t>POR</w:t>
      </w:r>
      <w:r>
        <w:rPr>
          <w:b/>
          <w:spacing w:val="-11"/>
          <w:sz w:val="22"/>
        </w:rPr>
        <w:t xml:space="preserve"> </w:t>
      </w:r>
      <w:r>
        <w:rPr>
          <w:b/>
          <w:sz w:val="22"/>
        </w:rPr>
        <w:t>SERVICIOS</w:t>
      </w:r>
      <w:r>
        <w:rPr>
          <w:b/>
          <w:spacing w:val="-11"/>
          <w:sz w:val="22"/>
        </w:rPr>
        <w:t xml:space="preserve"> </w:t>
      </w:r>
      <w:r>
        <w:rPr>
          <w:b/>
          <w:sz w:val="22"/>
        </w:rPr>
        <w:t>Y</w:t>
      </w:r>
      <w:r>
        <w:rPr>
          <w:b/>
          <w:spacing w:val="-13"/>
          <w:sz w:val="22"/>
        </w:rPr>
        <w:t xml:space="preserve"> </w:t>
      </w:r>
      <w:r>
        <w:rPr>
          <w:b/>
          <w:sz w:val="22"/>
        </w:rPr>
        <w:t xml:space="preserve">AUTORIZACIONES </w:t>
      </w:r>
      <w:r>
        <w:rPr>
          <w:b/>
          <w:spacing w:val="-2"/>
          <w:sz w:val="22"/>
        </w:rPr>
        <w:t>DIVERSAS</w:t>
      </w:r>
    </w:p>
    <w:p>
      <w:pPr>
        <w:pStyle w:val="Cuerpodetexto"/>
        <w:spacing w:before="7" w:after="0"/>
        <w:rPr>
          <w:b/>
          <w:b/>
        </w:rPr>
      </w:pPr>
      <w:r>
        <w:rPr>
          <w:b/>
        </w:rPr>
      </w:r>
    </w:p>
    <w:p>
      <w:pPr>
        <w:pStyle w:val="Cuerpodetexto"/>
        <w:ind w:left="338" w:right="38" w:hanging="0"/>
        <w:jc w:val="both"/>
        <w:rPr/>
      </w:pPr>
      <w:r>
        <w:rPr>
          <w:b/>
        </w:rPr>
        <w:t xml:space="preserve">Artículo 51. </w:t>
      </w:r>
      <w:r>
        <w:rPr/>
        <w:t xml:space="preserve">Por inscripción al padrón municipal de establecimientos mercantiles, comerciales, industriales y de servicios, sin venta de bebidas alcohólicas, conocidos como giros blancos, así como la inscripción al padrón de proveedores y contratistas de obra para el Municipio, se causarán y liquidarán los derechos conforme a la siguiente </w:t>
      </w:r>
      <w:r>
        <w:rPr>
          <w:spacing w:val="-2"/>
        </w:rPr>
        <w:t>tarifa:</w:t>
      </w:r>
    </w:p>
    <w:p>
      <w:pPr>
        <w:pStyle w:val="Cuerpodetexto"/>
        <w:spacing w:before="8" w:after="0"/>
        <w:rPr/>
      </w:pPr>
      <w:r>
        <w:rPr/>
      </w:r>
    </w:p>
    <w:p>
      <w:pPr>
        <w:pStyle w:val="ListParagraph"/>
        <w:numPr>
          <w:ilvl w:val="0"/>
          <w:numId w:val="6"/>
        </w:numPr>
        <w:tabs>
          <w:tab w:val="clear" w:pos="720"/>
          <w:tab w:val="left" w:pos="1045" w:leader="none"/>
          <w:tab w:val="left" w:pos="1058" w:leader="none"/>
        </w:tabs>
        <w:spacing w:lineRule="auto" w:line="240" w:before="0" w:after="0"/>
        <w:ind w:left="1058" w:right="40" w:hanging="437"/>
        <w:jc w:val="both"/>
        <w:rPr>
          <w:sz w:val="22"/>
        </w:rPr>
      </w:pPr>
      <w:r>
        <w:rPr>
          <w:sz w:val="22"/>
        </w:rPr>
        <w:t>Régimen simplificado de confianza y Régimen de Incorporación Fiscal:</w:t>
      </w:r>
    </w:p>
    <w:p>
      <w:pPr>
        <w:pStyle w:val="Cuerpodetexto"/>
        <w:spacing w:before="4" w:after="0"/>
        <w:rPr/>
      </w:pPr>
      <w:r>
        <w:rPr/>
      </w:r>
    </w:p>
    <w:p>
      <w:pPr>
        <w:pStyle w:val="ListParagraph"/>
        <w:numPr>
          <w:ilvl w:val="1"/>
          <w:numId w:val="6"/>
        </w:numPr>
        <w:tabs>
          <w:tab w:val="clear" w:pos="720"/>
          <w:tab w:val="left" w:pos="1045" w:leader="none"/>
        </w:tabs>
        <w:spacing w:lineRule="auto" w:line="240" w:before="1" w:after="0"/>
        <w:ind w:left="1045" w:right="0" w:hanging="347"/>
        <w:jc w:val="left"/>
        <w:rPr>
          <w:sz w:val="22"/>
        </w:rPr>
      </w:pPr>
      <w:r>
        <w:rPr>
          <w:sz w:val="22"/>
        </w:rPr>
        <w:t>Inscripción,</w:t>
      </w:r>
      <w:r>
        <w:rPr>
          <w:spacing w:val="-4"/>
          <w:sz w:val="22"/>
        </w:rPr>
        <w:t xml:space="preserve"> </w:t>
      </w:r>
      <w:r>
        <w:rPr>
          <w:sz w:val="22"/>
        </w:rPr>
        <w:t>4.07</w:t>
      </w:r>
      <w:r>
        <w:rPr>
          <w:spacing w:val="-3"/>
          <w:sz w:val="22"/>
        </w:rPr>
        <w:t xml:space="preserve"> </w:t>
      </w:r>
      <w:r>
        <w:rPr>
          <w:sz w:val="22"/>
        </w:rPr>
        <w:t>UMA,</w:t>
      </w:r>
      <w:r>
        <w:rPr>
          <w:spacing w:val="-3"/>
          <w:sz w:val="22"/>
        </w:rPr>
        <w:t xml:space="preserve"> </w:t>
      </w:r>
      <w:r>
        <w:rPr>
          <w:spacing w:val="-10"/>
          <w:sz w:val="22"/>
        </w:rPr>
        <w:t>e</w:t>
      </w:r>
    </w:p>
    <w:p>
      <w:pPr>
        <w:pStyle w:val="Cuerpodetexto"/>
        <w:spacing w:before="7" w:after="0"/>
        <w:rPr/>
      </w:pPr>
      <w:r>
        <w:rPr/>
      </w:r>
    </w:p>
    <w:p>
      <w:pPr>
        <w:pStyle w:val="ListParagraph"/>
        <w:numPr>
          <w:ilvl w:val="1"/>
          <w:numId w:val="6"/>
        </w:numPr>
        <w:tabs>
          <w:tab w:val="clear" w:pos="720"/>
          <w:tab w:val="left" w:pos="1044" w:leader="none"/>
        </w:tabs>
        <w:spacing w:lineRule="auto" w:line="240" w:before="0" w:after="0"/>
        <w:ind w:left="1044" w:right="0" w:hanging="346"/>
        <w:jc w:val="left"/>
        <w:rPr>
          <w:sz w:val="22"/>
        </w:rPr>
      </w:pPr>
      <w:r>
        <w:rPr>
          <w:sz w:val="22"/>
        </w:rPr>
        <w:t>Refrendo,</w:t>
      </w:r>
      <w:r>
        <w:rPr>
          <w:spacing w:val="-3"/>
          <w:sz w:val="22"/>
        </w:rPr>
        <w:t xml:space="preserve"> </w:t>
      </w:r>
      <w:r>
        <w:rPr>
          <w:sz w:val="22"/>
        </w:rPr>
        <w:t>2.75</w:t>
      </w:r>
      <w:r>
        <w:rPr>
          <w:spacing w:val="-2"/>
          <w:sz w:val="22"/>
        </w:rPr>
        <w:t xml:space="preserve"> </w:t>
      </w:r>
      <w:r>
        <w:rPr>
          <w:spacing w:val="-4"/>
          <w:sz w:val="22"/>
        </w:rPr>
        <w:t>UMA;</w:t>
      </w:r>
    </w:p>
    <w:p>
      <w:pPr>
        <w:pStyle w:val="Cuerpodetexto"/>
        <w:spacing w:before="5" w:after="0"/>
        <w:rPr/>
      </w:pPr>
      <w:r>
        <w:rPr/>
      </w:r>
    </w:p>
    <w:p>
      <w:pPr>
        <w:pStyle w:val="ListParagraph"/>
        <w:numPr>
          <w:ilvl w:val="0"/>
          <w:numId w:val="6"/>
        </w:numPr>
        <w:tabs>
          <w:tab w:val="clear" w:pos="720"/>
          <w:tab w:val="left" w:pos="1045" w:leader="none"/>
        </w:tabs>
        <w:spacing w:lineRule="auto" w:line="240" w:before="1" w:after="0"/>
        <w:ind w:left="1045" w:right="0" w:hanging="423"/>
        <w:jc w:val="left"/>
        <w:rPr>
          <w:sz w:val="22"/>
        </w:rPr>
      </w:pPr>
      <w:r>
        <w:rPr>
          <w:sz w:val="22"/>
        </w:rPr>
        <w:t>Los</w:t>
      </w:r>
      <w:r>
        <w:rPr>
          <w:spacing w:val="-2"/>
          <w:sz w:val="22"/>
        </w:rPr>
        <w:t xml:space="preserve"> </w:t>
      </w:r>
      <w:r>
        <w:rPr>
          <w:sz w:val="22"/>
        </w:rPr>
        <w:t>demás</w:t>
      </w:r>
      <w:r>
        <w:rPr>
          <w:spacing w:val="-2"/>
          <w:sz w:val="22"/>
        </w:rPr>
        <w:t xml:space="preserve"> contribuyentes:</w:t>
      </w:r>
    </w:p>
    <w:p>
      <w:pPr>
        <w:pStyle w:val="Cuerpodetexto"/>
        <w:spacing w:before="8" w:after="0"/>
        <w:rPr/>
      </w:pPr>
      <w:r>
        <w:rPr/>
      </w:r>
    </w:p>
    <w:p>
      <w:pPr>
        <w:pStyle w:val="ListParagraph"/>
        <w:numPr>
          <w:ilvl w:val="1"/>
          <w:numId w:val="6"/>
        </w:numPr>
        <w:tabs>
          <w:tab w:val="clear" w:pos="720"/>
          <w:tab w:val="left" w:pos="1045" w:leader="none"/>
        </w:tabs>
        <w:spacing w:lineRule="auto" w:line="240" w:before="0" w:after="0"/>
        <w:ind w:left="1045" w:right="0" w:hanging="347"/>
        <w:jc w:val="left"/>
        <w:rPr>
          <w:sz w:val="22"/>
        </w:rPr>
      </w:pPr>
      <w:r>
        <w:rPr>
          <w:sz w:val="22"/>
        </w:rPr>
        <w:t>Inscripción,</w:t>
      </w:r>
      <w:r>
        <w:rPr>
          <w:spacing w:val="-4"/>
          <w:sz w:val="22"/>
        </w:rPr>
        <w:t xml:space="preserve"> </w:t>
      </w:r>
      <w:r>
        <w:rPr>
          <w:sz w:val="22"/>
        </w:rPr>
        <w:t>6.05</w:t>
      </w:r>
      <w:r>
        <w:rPr>
          <w:spacing w:val="-3"/>
          <w:sz w:val="22"/>
        </w:rPr>
        <w:t xml:space="preserve"> </w:t>
      </w:r>
      <w:r>
        <w:rPr>
          <w:sz w:val="22"/>
        </w:rPr>
        <w:t>UMA,</w:t>
      </w:r>
      <w:r>
        <w:rPr>
          <w:spacing w:val="-3"/>
          <w:sz w:val="22"/>
        </w:rPr>
        <w:t xml:space="preserve"> </w:t>
      </w:r>
      <w:r>
        <w:rPr>
          <w:spacing w:val="-10"/>
          <w:sz w:val="22"/>
        </w:rPr>
        <w:t>e</w:t>
      </w:r>
    </w:p>
    <w:p>
      <w:pPr>
        <w:pStyle w:val="Cuerpodetexto"/>
        <w:spacing w:before="5" w:after="0"/>
        <w:rPr/>
      </w:pPr>
      <w:r>
        <w:rPr/>
      </w:r>
    </w:p>
    <w:p>
      <w:pPr>
        <w:pStyle w:val="ListParagraph"/>
        <w:numPr>
          <w:ilvl w:val="1"/>
          <w:numId w:val="6"/>
        </w:numPr>
        <w:tabs>
          <w:tab w:val="clear" w:pos="720"/>
          <w:tab w:val="left" w:pos="1044" w:leader="none"/>
        </w:tabs>
        <w:spacing w:lineRule="auto" w:line="240" w:before="0" w:after="0"/>
        <w:ind w:left="1044" w:right="0" w:hanging="346"/>
        <w:jc w:val="left"/>
        <w:rPr>
          <w:sz w:val="22"/>
        </w:rPr>
      </w:pPr>
      <w:r>
        <w:rPr>
          <w:sz w:val="22"/>
        </w:rPr>
        <w:t>Refrendo,</w:t>
      </w:r>
      <w:r>
        <w:rPr>
          <w:spacing w:val="-3"/>
          <w:sz w:val="22"/>
        </w:rPr>
        <w:t xml:space="preserve"> </w:t>
      </w:r>
      <w:r>
        <w:rPr>
          <w:sz w:val="22"/>
        </w:rPr>
        <w:t>4.25</w:t>
      </w:r>
      <w:r>
        <w:rPr>
          <w:spacing w:val="-2"/>
          <w:sz w:val="22"/>
        </w:rPr>
        <w:t xml:space="preserve"> </w:t>
      </w:r>
      <w:r>
        <w:rPr>
          <w:spacing w:val="-4"/>
          <w:sz w:val="22"/>
        </w:rPr>
        <w:t>UMA;</w:t>
      </w:r>
    </w:p>
    <w:p>
      <w:pPr>
        <w:pStyle w:val="Cuerpodetexto"/>
        <w:spacing w:before="7" w:after="0"/>
        <w:rPr/>
      </w:pPr>
      <w:r>
        <w:rPr/>
      </w:r>
    </w:p>
    <w:p>
      <w:pPr>
        <w:pStyle w:val="ListParagraph"/>
        <w:numPr>
          <w:ilvl w:val="0"/>
          <w:numId w:val="6"/>
        </w:numPr>
        <w:tabs>
          <w:tab w:val="clear" w:pos="720"/>
          <w:tab w:val="left" w:pos="1044" w:leader="none"/>
        </w:tabs>
        <w:spacing w:lineRule="auto" w:line="240" w:before="1" w:after="0"/>
        <w:ind w:left="1044" w:right="0" w:hanging="422"/>
        <w:jc w:val="left"/>
        <w:rPr>
          <w:sz w:val="22"/>
        </w:rPr>
      </w:pPr>
      <w:r>
        <w:rPr>
          <w:sz w:val="22"/>
        </w:rPr>
        <w:t>Proveedores</w:t>
      </w:r>
      <w:r>
        <w:rPr>
          <w:spacing w:val="-3"/>
          <w:sz w:val="22"/>
        </w:rPr>
        <w:t xml:space="preserve"> </w:t>
      </w:r>
      <w:r>
        <w:rPr>
          <w:sz w:val="22"/>
        </w:rPr>
        <w:t>y</w:t>
      </w:r>
      <w:r>
        <w:rPr>
          <w:spacing w:val="-6"/>
          <w:sz w:val="22"/>
        </w:rPr>
        <w:t xml:space="preserve"> </w:t>
      </w:r>
      <w:r>
        <w:rPr>
          <w:sz w:val="22"/>
        </w:rPr>
        <w:t>contratistas</w:t>
      </w:r>
      <w:r>
        <w:rPr>
          <w:spacing w:val="-5"/>
          <w:sz w:val="22"/>
        </w:rPr>
        <w:t xml:space="preserve"> </w:t>
      </w:r>
      <w:r>
        <w:rPr>
          <w:sz w:val="22"/>
        </w:rPr>
        <w:t>de</w:t>
      </w:r>
      <w:r>
        <w:rPr>
          <w:spacing w:val="-2"/>
          <w:sz w:val="22"/>
        </w:rPr>
        <w:t xml:space="preserve"> </w:t>
      </w:r>
      <w:r>
        <w:rPr>
          <w:spacing w:val="-4"/>
          <w:sz w:val="22"/>
        </w:rPr>
        <w:t>obra:</w:t>
      </w:r>
    </w:p>
    <w:p>
      <w:pPr>
        <w:pStyle w:val="Cuerpodetexto"/>
        <w:spacing w:before="5" w:after="0"/>
        <w:rPr/>
      </w:pPr>
      <w:r>
        <w:rPr/>
      </w:r>
    </w:p>
    <w:p>
      <w:pPr>
        <w:pStyle w:val="ListParagraph"/>
        <w:numPr>
          <w:ilvl w:val="1"/>
          <w:numId w:val="6"/>
        </w:numPr>
        <w:tabs>
          <w:tab w:val="clear" w:pos="720"/>
          <w:tab w:val="left" w:pos="1045" w:leader="none"/>
        </w:tabs>
        <w:spacing w:lineRule="auto" w:line="240" w:before="0" w:after="0"/>
        <w:ind w:left="1045" w:right="0" w:hanging="347"/>
        <w:jc w:val="left"/>
        <w:rPr>
          <w:sz w:val="22"/>
        </w:rPr>
      </w:pPr>
      <w:r>
        <w:rPr>
          <w:sz w:val="22"/>
        </w:rPr>
        <w:t>Persona</w:t>
      </w:r>
      <w:r>
        <w:rPr>
          <w:spacing w:val="-5"/>
          <w:sz w:val="22"/>
        </w:rPr>
        <w:t xml:space="preserve"> </w:t>
      </w:r>
      <w:r>
        <w:rPr>
          <w:sz w:val="22"/>
        </w:rPr>
        <w:t>física,</w:t>
      </w:r>
      <w:r>
        <w:rPr>
          <w:spacing w:val="-5"/>
          <w:sz w:val="22"/>
        </w:rPr>
        <w:t xml:space="preserve"> </w:t>
      </w:r>
      <w:r>
        <w:rPr>
          <w:sz w:val="22"/>
        </w:rPr>
        <w:t>12.05</w:t>
      </w:r>
      <w:r>
        <w:rPr>
          <w:spacing w:val="-2"/>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6"/>
        </w:numPr>
        <w:tabs>
          <w:tab w:val="clear" w:pos="720"/>
          <w:tab w:val="left" w:pos="1044" w:leader="none"/>
        </w:tabs>
        <w:spacing w:lineRule="auto" w:line="240" w:before="1" w:after="0"/>
        <w:ind w:left="1044" w:right="0" w:hanging="346"/>
        <w:jc w:val="left"/>
        <w:rPr>
          <w:sz w:val="22"/>
        </w:rPr>
      </w:pPr>
      <w:r>
        <w:rPr>
          <w:sz w:val="22"/>
        </w:rPr>
        <w:t>Persona</w:t>
      </w:r>
      <w:r>
        <w:rPr>
          <w:spacing w:val="-7"/>
          <w:sz w:val="22"/>
        </w:rPr>
        <w:t xml:space="preserve"> </w:t>
      </w:r>
      <w:r>
        <w:rPr>
          <w:sz w:val="22"/>
        </w:rPr>
        <w:t>moral,</w:t>
      </w:r>
      <w:r>
        <w:rPr>
          <w:spacing w:val="-2"/>
          <w:sz w:val="22"/>
        </w:rPr>
        <w:t xml:space="preserve"> </w:t>
      </w:r>
      <w:r>
        <w:rPr>
          <w:sz w:val="22"/>
        </w:rPr>
        <w:t>17.05</w:t>
      </w:r>
      <w:r>
        <w:rPr>
          <w:spacing w:val="-3"/>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0"/>
          <w:numId w:val="6"/>
        </w:numPr>
        <w:tabs>
          <w:tab w:val="clear" w:pos="720"/>
          <w:tab w:val="left" w:pos="1044" w:leader="none"/>
          <w:tab w:val="left" w:pos="1058" w:leader="none"/>
        </w:tabs>
        <w:spacing w:lineRule="auto" w:line="240" w:before="0" w:after="0"/>
        <w:ind w:left="1058" w:right="39" w:hanging="437"/>
        <w:jc w:val="both"/>
        <w:rPr>
          <w:sz w:val="22"/>
        </w:rPr>
      </w:pPr>
      <w:r>
        <w:rPr>
          <w:sz w:val="22"/>
        </w:rPr>
        <w:t xml:space="preserve">Los contribuyentes que su actividad implique el manejo de materiales </w:t>
      </w:r>
      <w:r>
        <w:rPr>
          <w:spacing w:val="-2"/>
          <w:sz w:val="22"/>
        </w:rPr>
        <w:t>peligrosos:</w:t>
      </w:r>
    </w:p>
    <w:p>
      <w:pPr>
        <w:pStyle w:val="Cuerpodetexto"/>
        <w:spacing w:before="8" w:after="0"/>
        <w:rPr/>
      </w:pPr>
      <w:r>
        <w:rPr/>
      </w:r>
    </w:p>
    <w:p>
      <w:pPr>
        <w:pStyle w:val="ListParagraph"/>
        <w:numPr>
          <w:ilvl w:val="1"/>
          <w:numId w:val="6"/>
        </w:numPr>
        <w:tabs>
          <w:tab w:val="clear" w:pos="720"/>
          <w:tab w:val="left" w:pos="1045" w:leader="none"/>
        </w:tabs>
        <w:spacing w:lineRule="auto" w:line="240" w:before="0" w:after="0"/>
        <w:ind w:left="1045" w:right="0" w:hanging="347"/>
        <w:jc w:val="left"/>
        <w:rPr>
          <w:sz w:val="22"/>
        </w:rPr>
      </w:pPr>
      <w:r>
        <w:rPr>
          <w:sz w:val="22"/>
        </w:rPr>
        <w:t>Inscripción,</w:t>
      </w:r>
      <w:r>
        <w:rPr>
          <w:spacing w:val="-3"/>
          <w:sz w:val="22"/>
        </w:rPr>
        <w:t xml:space="preserve"> </w:t>
      </w:r>
      <w:r>
        <w:rPr>
          <w:sz w:val="22"/>
        </w:rPr>
        <w:t>25.04</w:t>
      </w:r>
      <w:r>
        <w:rPr>
          <w:spacing w:val="-6"/>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6"/>
        </w:numPr>
        <w:tabs>
          <w:tab w:val="clear" w:pos="720"/>
          <w:tab w:val="left" w:pos="1044" w:leader="none"/>
        </w:tabs>
        <w:spacing w:lineRule="auto" w:line="240" w:before="1" w:after="0"/>
        <w:ind w:left="1044" w:right="0" w:hanging="346"/>
        <w:jc w:val="left"/>
        <w:rPr>
          <w:sz w:val="22"/>
        </w:rPr>
      </w:pPr>
      <w:r>
        <w:rPr>
          <w:sz w:val="22"/>
        </w:rPr>
        <w:t>Refrendo,</w:t>
      </w:r>
      <w:r>
        <w:rPr>
          <w:spacing w:val="-4"/>
          <w:sz w:val="22"/>
        </w:rPr>
        <w:t xml:space="preserve"> </w:t>
      </w:r>
      <w:r>
        <w:rPr>
          <w:sz w:val="22"/>
        </w:rPr>
        <w:t>20.04</w:t>
      </w:r>
      <w:r>
        <w:rPr>
          <w:spacing w:val="-2"/>
          <w:sz w:val="22"/>
        </w:rPr>
        <w:t xml:space="preserve"> </w:t>
      </w:r>
      <w:r>
        <w:rPr>
          <w:spacing w:val="-4"/>
          <w:sz w:val="22"/>
        </w:rPr>
        <w:t>UMA.</w:t>
      </w:r>
    </w:p>
    <w:p>
      <w:pPr>
        <w:pStyle w:val="Cuerpodetexto"/>
        <w:spacing w:before="81" w:after="0"/>
        <w:ind w:left="338" w:right="407" w:hanging="0"/>
        <w:jc w:val="both"/>
        <w:rPr/>
      </w:pPr>
      <w:r>
        <w:br w:type="column"/>
      </w:r>
      <w:r>
        <w:rPr>
          <w:b/>
        </w:rPr>
        <w:t xml:space="preserve">Artículo 52. </w:t>
      </w:r>
      <w:r>
        <w:rPr/>
        <w:t>Para el otorgamiento de autorización inicial, eventual y refrendo de licencias de funcionamiento para establecimientos comerciales con</w:t>
      </w:r>
      <w:r>
        <w:rPr>
          <w:spacing w:val="-1"/>
        </w:rPr>
        <w:t xml:space="preserve"> </w:t>
      </w:r>
      <w:r>
        <w:rPr/>
        <w:t>venta</w:t>
      </w:r>
      <w:r>
        <w:rPr>
          <w:spacing w:val="-1"/>
        </w:rPr>
        <w:t xml:space="preserve"> </w:t>
      </w:r>
      <w:r>
        <w:rPr/>
        <w:t>de</w:t>
      </w:r>
      <w:r>
        <w:rPr>
          <w:spacing w:val="-4"/>
        </w:rPr>
        <w:t xml:space="preserve"> </w:t>
      </w:r>
      <w:r>
        <w:rPr/>
        <w:t>bebidas</w:t>
      </w:r>
      <w:r>
        <w:rPr>
          <w:spacing w:val="-1"/>
        </w:rPr>
        <w:t xml:space="preserve"> </w:t>
      </w:r>
      <w:r>
        <w:rPr/>
        <w:t>alcohólicas,</w:t>
      </w:r>
      <w:r>
        <w:rPr>
          <w:spacing w:val="-4"/>
        </w:rPr>
        <w:t xml:space="preserve"> </w:t>
      </w:r>
      <w:r>
        <w:rPr/>
        <w:t>el</w:t>
      </w:r>
      <w:r>
        <w:rPr>
          <w:spacing w:val="-3"/>
        </w:rPr>
        <w:t xml:space="preserve"> </w:t>
      </w:r>
      <w:r>
        <w:rPr/>
        <w:t>Ayuntamiento atenderá lo dispuesto en el convenio de bebidas alcohólicas celebrado ante la Secretaría de Finanzas,</w:t>
      </w:r>
      <w:r>
        <w:rPr>
          <w:spacing w:val="-3"/>
        </w:rPr>
        <w:t xml:space="preserve"> </w:t>
      </w:r>
      <w:r>
        <w:rPr/>
        <w:t>para</w:t>
      </w:r>
      <w:r>
        <w:rPr>
          <w:spacing w:val="-3"/>
        </w:rPr>
        <w:t xml:space="preserve"> </w:t>
      </w:r>
      <w:r>
        <w:rPr/>
        <w:t>las</w:t>
      </w:r>
      <w:r>
        <w:rPr>
          <w:spacing w:val="-2"/>
        </w:rPr>
        <w:t xml:space="preserve"> </w:t>
      </w:r>
      <w:r>
        <w:rPr/>
        <w:t>licencias</w:t>
      </w:r>
      <w:r>
        <w:rPr>
          <w:spacing w:val="-2"/>
        </w:rPr>
        <w:t xml:space="preserve"> </w:t>
      </w:r>
      <w:r>
        <w:rPr/>
        <w:t>de</w:t>
      </w:r>
      <w:r>
        <w:rPr>
          <w:spacing w:val="-3"/>
        </w:rPr>
        <w:t xml:space="preserve"> </w:t>
      </w:r>
      <w:r>
        <w:rPr/>
        <w:t>funcionamiento</w:t>
      </w:r>
      <w:r>
        <w:rPr>
          <w:spacing w:val="-1"/>
        </w:rPr>
        <w:t xml:space="preserve"> </w:t>
      </w:r>
      <w:r>
        <w:rPr/>
        <w:t>que impliquen el manejo de materiales peligrosos, además de exhibir el permiso autorizado por la Dirección de Protección Civil del Estado, tendrán que pagar un dictamen en el Municipio</w:t>
      </w:r>
      <w:r>
        <w:rPr>
          <w:spacing w:val="40"/>
        </w:rPr>
        <w:t xml:space="preserve"> </w:t>
      </w:r>
      <w:r>
        <w:rPr/>
        <w:t>equivalente a 5.04 UMA, tanto como para</w:t>
      </w:r>
      <w:r>
        <w:rPr>
          <w:spacing w:val="40"/>
        </w:rPr>
        <w:t xml:space="preserve"> </w:t>
      </w:r>
      <w:r>
        <w:rPr/>
        <w:t xml:space="preserve">foráneos como para personas residentes en el </w:t>
      </w:r>
      <w:r>
        <w:rPr>
          <w:spacing w:val="-2"/>
        </w:rPr>
        <w:t>Municipio.</w:t>
      </w:r>
    </w:p>
    <w:p>
      <w:pPr>
        <w:pStyle w:val="Cuerpodetexto"/>
        <w:spacing w:before="29" w:after="0"/>
        <w:rPr/>
      </w:pPr>
      <w:r>
        <w:rPr/>
      </w:r>
    </w:p>
    <w:p>
      <w:pPr>
        <w:pStyle w:val="Cuerpodetexto"/>
        <w:ind w:left="338" w:right="407" w:hanging="0"/>
        <w:jc w:val="both"/>
        <w:rPr/>
      </w:pPr>
      <w:r>
        <w:rPr>
          <w:b/>
        </w:rPr>
        <w:t xml:space="preserve">Artículo 53. </w:t>
      </w:r>
      <w:r>
        <w:rPr/>
        <w:t>Para inscripción al padrón municipal de establecimientos conforme al artículo 51 para personas</w:t>
      </w:r>
      <w:r>
        <w:rPr>
          <w:spacing w:val="-5"/>
        </w:rPr>
        <w:t xml:space="preserve"> </w:t>
      </w:r>
      <w:r>
        <w:rPr/>
        <w:t>foráneas,</w:t>
      </w:r>
      <w:r>
        <w:rPr>
          <w:spacing w:val="-5"/>
        </w:rPr>
        <w:t xml:space="preserve"> </w:t>
      </w:r>
      <w:r>
        <w:rPr/>
        <w:t>causarán</w:t>
      </w:r>
      <w:r>
        <w:rPr>
          <w:spacing w:val="-6"/>
        </w:rPr>
        <w:t xml:space="preserve"> </w:t>
      </w:r>
      <w:r>
        <w:rPr/>
        <w:t>derecho</w:t>
      </w:r>
      <w:r>
        <w:rPr>
          <w:spacing w:val="-2"/>
        </w:rPr>
        <w:t xml:space="preserve"> </w:t>
      </w:r>
      <w:r>
        <w:rPr/>
        <w:t>conforme</w:t>
      </w:r>
      <w:r>
        <w:rPr>
          <w:spacing w:val="-5"/>
        </w:rPr>
        <w:t xml:space="preserve"> </w:t>
      </w:r>
      <w:r>
        <w:rPr/>
        <w:t>a</w:t>
      </w:r>
      <w:r>
        <w:rPr>
          <w:spacing w:val="-3"/>
        </w:rPr>
        <w:t xml:space="preserve"> </w:t>
      </w:r>
      <w:r>
        <w:rPr/>
        <w:t xml:space="preserve">lo </w:t>
      </w:r>
      <w:r>
        <w:rPr>
          <w:spacing w:val="-2"/>
        </w:rPr>
        <w:t>siguiente:</w:t>
      </w:r>
    </w:p>
    <w:p>
      <w:pPr>
        <w:pStyle w:val="Cuerpodetexto"/>
        <w:spacing w:before="31" w:after="0"/>
        <w:rPr/>
      </w:pPr>
      <w:r>
        <w:rPr/>
      </w:r>
    </w:p>
    <w:p>
      <w:pPr>
        <w:pStyle w:val="ListParagraph"/>
        <w:numPr>
          <w:ilvl w:val="2"/>
          <w:numId w:val="6"/>
        </w:numPr>
        <w:tabs>
          <w:tab w:val="clear" w:pos="720"/>
          <w:tab w:val="left" w:pos="1045" w:leader="none"/>
          <w:tab w:val="left" w:pos="1058" w:leader="none"/>
        </w:tabs>
        <w:spacing w:lineRule="auto" w:line="240" w:before="0" w:after="0"/>
        <w:ind w:left="1058" w:right="409" w:hanging="437"/>
        <w:jc w:val="both"/>
        <w:rPr>
          <w:sz w:val="22"/>
        </w:rPr>
      </w:pPr>
      <w:r>
        <w:rPr>
          <w:sz w:val="22"/>
        </w:rPr>
        <w:t>Régimen Simplificado de Confianza y Régimen de Incorporación Fiscal:</w:t>
      </w:r>
    </w:p>
    <w:p>
      <w:pPr>
        <w:pStyle w:val="Cuerpodetexto"/>
        <w:spacing w:before="29" w:after="0"/>
        <w:rPr/>
      </w:pPr>
      <w:r>
        <w:rPr/>
      </w:r>
    </w:p>
    <w:p>
      <w:pPr>
        <w:pStyle w:val="ListParagraph"/>
        <w:numPr>
          <w:ilvl w:val="3"/>
          <w:numId w:val="6"/>
        </w:numPr>
        <w:tabs>
          <w:tab w:val="clear" w:pos="720"/>
          <w:tab w:val="left" w:pos="1045" w:leader="none"/>
        </w:tabs>
        <w:spacing w:lineRule="auto" w:line="240" w:before="0" w:after="0"/>
        <w:ind w:left="1045" w:right="0" w:hanging="347"/>
        <w:jc w:val="left"/>
        <w:rPr>
          <w:sz w:val="22"/>
        </w:rPr>
      </w:pPr>
      <w:r>
        <w:rPr>
          <w:sz w:val="22"/>
        </w:rPr>
        <w:t>Inscripción,12.55</w:t>
      </w:r>
      <w:r>
        <w:rPr>
          <w:spacing w:val="-5"/>
          <w:sz w:val="22"/>
        </w:rPr>
        <w:t xml:space="preserve"> </w:t>
      </w:r>
      <w:r>
        <w:rPr>
          <w:sz w:val="22"/>
        </w:rPr>
        <w:t>UMA,</w:t>
      </w:r>
      <w:r>
        <w:rPr>
          <w:spacing w:val="-5"/>
          <w:sz w:val="22"/>
        </w:rPr>
        <w:t xml:space="preserve"> </w:t>
      </w:r>
      <w:r>
        <w:rPr>
          <w:spacing w:val="-10"/>
          <w:sz w:val="22"/>
        </w:rPr>
        <w:t>e</w:t>
      </w:r>
    </w:p>
    <w:p>
      <w:pPr>
        <w:pStyle w:val="Cuerpodetexto"/>
        <w:spacing w:before="29" w:after="0"/>
        <w:rPr/>
      </w:pPr>
      <w:r>
        <w:rPr/>
      </w:r>
    </w:p>
    <w:p>
      <w:pPr>
        <w:pStyle w:val="ListParagraph"/>
        <w:numPr>
          <w:ilvl w:val="3"/>
          <w:numId w:val="6"/>
        </w:numPr>
        <w:tabs>
          <w:tab w:val="clear" w:pos="720"/>
          <w:tab w:val="left" w:pos="1045" w:leader="none"/>
        </w:tabs>
        <w:spacing w:lineRule="auto" w:line="240" w:before="0" w:after="0"/>
        <w:ind w:left="1045" w:right="0" w:hanging="347"/>
        <w:jc w:val="left"/>
        <w:rPr>
          <w:sz w:val="22"/>
        </w:rPr>
      </w:pPr>
      <w:r>
        <w:rPr>
          <w:sz w:val="22"/>
        </w:rPr>
        <w:t>Refrendo,</w:t>
      </w:r>
      <w:r>
        <w:rPr>
          <w:spacing w:val="-4"/>
          <w:sz w:val="22"/>
        </w:rPr>
        <w:t xml:space="preserve"> </w:t>
      </w:r>
      <w:r>
        <w:rPr>
          <w:sz w:val="22"/>
        </w:rPr>
        <w:t>7.55</w:t>
      </w:r>
      <w:r>
        <w:rPr>
          <w:spacing w:val="-2"/>
          <w:sz w:val="22"/>
        </w:rPr>
        <w:t xml:space="preserve"> </w:t>
      </w:r>
      <w:r>
        <w:rPr>
          <w:spacing w:val="-4"/>
          <w:sz w:val="22"/>
        </w:rPr>
        <w:t>UMA;</w:t>
      </w:r>
    </w:p>
    <w:p>
      <w:pPr>
        <w:pStyle w:val="Cuerpodetexto"/>
        <w:spacing w:before="29" w:after="0"/>
        <w:rPr/>
      </w:pPr>
      <w:r>
        <w:rPr/>
      </w:r>
    </w:p>
    <w:p>
      <w:pPr>
        <w:pStyle w:val="ListParagraph"/>
        <w:numPr>
          <w:ilvl w:val="2"/>
          <w:numId w:val="6"/>
        </w:numPr>
        <w:tabs>
          <w:tab w:val="clear" w:pos="720"/>
          <w:tab w:val="left" w:pos="1045" w:leader="none"/>
        </w:tabs>
        <w:spacing w:lineRule="auto" w:line="240" w:before="0" w:after="0"/>
        <w:ind w:left="1045" w:right="0" w:hanging="423"/>
        <w:jc w:val="left"/>
        <w:rPr>
          <w:sz w:val="22"/>
        </w:rPr>
      </w:pPr>
      <w:r>
        <w:rPr>
          <w:sz w:val="22"/>
        </w:rPr>
        <w:t>Los</w:t>
      </w:r>
      <w:r>
        <w:rPr>
          <w:spacing w:val="-2"/>
          <w:sz w:val="22"/>
        </w:rPr>
        <w:t xml:space="preserve"> </w:t>
      </w:r>
      <w:r>
        <w:rPr>
          <w:sz w:val="22"/>
        </w:rPr>
        <w:t>demás</w:t>
      </w:r>
      <w:r>
        <w:rPr>
          <w:spacing w:val="-2"/>
          <w:sz w:val="22"/>
        </w:rPr>
        <w:t xml:space="preserve"> contribuyentes:</w:t>
      </w:r>
    </w:p>
    <w:p>
      <w:pPr>
        <w:pStyle w:val="Cuerpodetexto"/>
        <w:spacing w:before="32" w:after="0"/>
        <w:rPr/>
      </w:pPr>
      <w:r>
        <w:rPr/>
      </w:r>
    </w:p>
    <w:p>
      <w:pPr>
        <w:pStyle w:val="ListParagraph"/>
        <w:numPr>
          <w:ilvl w:val="3"/>
          <w:numId w:val="6"/>
        </w:numPr>
        <w:tabs>
          <w:tab w:val="clear" w:pos="720"/>
          <w:tab w:val="left" w:pos="1045" w:leader="none"/>
        </w:tabs>
        <w:spacing w:lineRule="auto" w:line="240" w:before="0" w:after="0"/>
        <w:ind w:left="1045" w:right="0" w:hanging="347"/>
        <w:jc w:val="left"/>
        <w:rPr>
          <w:sz w:val="22"/>
        </w:rPr>
      </w:pPr>
      <w:r>
        <w:rPr>
          <w:sz w:val="22"/>
        </w:rPr>
        <w:t>Inscripción,</w:t>
      </w:r>
      <w:r>
        <w:rPr>
          <w:spacing w:val="-3"/>
          <w:sz w:val="22"/>
        </w:rPr>
        <w:t xml:space="preserve"> </w:t>
      </w:r>
      <w:r>
        <w:rPr>
          <w:sz w:val="22"/>
        </w:rPr>
        <w:t>18.55</w:t>
      </w:r>
      <w:r>
        <w:rPr>
          <w:spacing w:val="-6"/>
          <w:sz w:val="22"/>
        </w:rPr>
        <w:t xml:space="preserve"> </w:t>
      </w:r>
      <w:r>
        <w:rPr>
          <w:sz w:val="22"/>
        </w:rPr>
        <w:t>UMA,</w:t>
      </w:r>
      <w:r>
        <w:rPr>
          <w:spacing w:val="-2"/>
          <w:sz w:val="22"/>
        </w:rPr>
        <w:t xml:space="preserve"> </w:t>
      </w:r>
      <w:r>
        <w:rPr>
          <w:spacing w:val="-10"/>
          <w:sz w:val="22"/>
        </w:rPr>
        <w:t>e</w:t>
      </w:r>
    </w:p>
    <w:p>
      <w:pPr>
        <w:pStyle w:val="Cuerpodetexto"/>
        <w:spacing w:before="29" w:after="0"/>
        <w:rPr/>
      </w:pPr>
      <w:r>
        <w:rPr/>
      </w:r>
    </w:p>
    <w:p>
      <w:pPr>
        <w:pStyle w:val="ListParagraph"/>
        <w:numPr>
          <w:ilvl w:val="3"/>
          <w:numId w:val="6"/>
        </w:numPr>
        <w:tabs>
          <w:tab w:val="clear" w:pos="720"/>
          <w:tab w:val="left" w:pos="1045" w:leader="none"/>
        </w:tabs>
        <w:spacing w:lineRule="auto" w:line="240" w:before="0" w:after="0"/>
        <w:ind w:left="1045" w:right="0" w:hanging="347"/>
        <w:jc w:val="left"/>
        <w:rPr>
          <w:sz w:val="22"/>
        </w:rPr>
      </w:pPr>
      <w:r>
        <w:rPr>
          <w:sz w:val="22"/>
        </w:rPr>
        <w:t>Refrendo,</w:t>
      </w:r>
      <w:r>
        <w:rPr>
          <w:spacing w:val="-4"/>
          <w:sz w:val="22"/>
        </w:rPr>
        <w:t xml:space="preserve"> </w:t>
      </w:r>
      <w:r>
        <w:rPr>
          <w:sz w:val="22"/>
        </w:rPr>
        <w:t>12.55</w:t>
      </w:r>
      <w:r>
        <w:rPr>
          <w:spacing w:val="-2"/>
          <w:sz w:val="22"/>
        </w:rPr>
        <w:t xml:space="preserve"> </w:t>
      </w:r>
      <w:r>
        <w:rPr>
          <w:sz w:val="22"/>
        </w:rPr>
        <w:t>UMA,</w:t>
      </w:r>
      <w:r>
        <w:rPr>
          <w:spacing w:val="-2"/>
          <w:sz w:val="22"/>
        </w:rPr>
        <w:t xml:space="preserve"> </w:t>
      </w:r>
      <w:r>
        <w:rPr>
          <w:spacing w:val="-10"/>
          <w:sz w:val="22"/>
        </w:rPr>
        <w:t>y</w:t>
      </w:r>
    </w:p>
    <w:p>
      <w:pPr>
        <w:pStyle w:val="Cuerpodetexto"/>
        <w:spacing w:before="30" w:after="0"/>
        <w:rPr/>
      </w:pPr>
      <w:r>
        <w:rPr/>
      </w:r>
    </w:p>
    <w:p>
      <w:pPr>
        <w:pStyle w:val="ListParagraph"/>
        <w:numPr>
          <w:ilvl w:val="2"/>
          <w:numId w:val="6"/>
        </w:numPr>
        <w:tabs>
          <w:tab w:val="clear" w:pos="720"/>
          <w:tab w:val="left" w:pos="1043" w:leader="none"/>
          <w:tab w:val="left" w:pos="1058" w:leader="none"/>
        </w:tabs>
        <w:spacing w:lineRule="auto" w:line="240" w:before="0" w:after="0"/>
        <w:ind w:left="1058" w:right="409" w:hanging="437"/>
        <w:jc w:val="both"/>
        <w:rPr>
          <w:sz w:val="22"/>
        </w:rPr>
      </w:pPr>
      <w:r>
        <w:rPr>
          <w:sz w:val="22"/>
        </w:rPr>
        <w:t>Los contribuyentes cuya actividad implique el manejo de materiales peligrosos (gaseras, gasolineras, etcétera):</w:t>
      </w:r>
    </w:p>
    <w:p>
      <w:pPr>
        <w:pStyle w:val="Cuerpodetexto"/>
        <w:spacing w:before="30" w:after="0"/>
        <w:rPr/>
      </w:pPr>
      <w:r>
        <w:rPr/>
      </w:r>
    </w:p>
    <w:p>
      <w:pPr>
        <w:pStyle w:val="ListParagraph"/>
        <w:numPr>
          <w:ilvl w:val="3"/>
          <w:numId w:val="6"/>
        </w:numPr>
        <w:tabs>
          <w:tab w:val="clear" w:pos="720"/>
          <w:tab w:val="left" w:pos="1045" w:leader="none"/>
        </w:tabs>
        <w:spacing w:lineRule="auto" w:line="240" w:before="0" w:after="0"/>
        <w:ind w:left="1045" w:right="0" w:hanging="347"/>
        <w:jc w:val="left"/>
        <w:rPr>
          <w:sz w:val="22"/>
        </w:rPr>
      </w:pPr>
      <w:r>
        <w:rPr>
          <w:sz w:val="22"/>
        </w:rPr>
        <w:t>Inscripción,</w:t>
      </w:r>
      <w:r>
        <w:rPr>
          <w:spacing w:val="-3"/>
          <w:sz w:val="22"/>
        </w:rPr>
        <w:t xml:space="preserve"> </w:t>
      </w:r>
      <w:r>
        <w:rPr>
          <w:sz w:val="22"/>
        </w:rPr>
        <w:t>35.04</w:t>
      </w:r>
      <w:r>
        <w:rPr>
          <w:spacing w:val="-6"/>
          <w:sz w:val="22"/>
        </w:rPr>
        <w:t xml:space="preserve"> </w:t>
      </w:r>
      <w:r>
        <w:rPr>
          <w:sz w:val="22"/>
        </w:rPr>
        <w:t>UMA,</w:t>
      </w:r>
      <w:r>
        <w:rPr>
          <w:spacing w:val="-2"/>
          <w:sz w:val="22"/>
        </w:rPr>
        <w:t xml:space="preserve"> </w:t>
      </w:r>
      <w:r>
        <w:rPr>
          <w:spacing w:val="-10"/>
          <w:sz w:val="22"/>
        </w:rPr>
        <w:t>e</w:t>
      </w:r>
    </w:p>
    <w:p>
      <w:pPr>
        <w:pStyle w:val="Cuerpodetexto"/>
        <w:spacing w:before="29" w:after="0"/>
        <w:rPr/>
      </w:pPr>
      <w:r>
        <w:rPr/>
      </w:r>
    </w:p>
    <w:p>
      <w:pPr>
        <w:pStyle w:val="ListParagraph"/>
        <w:numPr>
          <w:ilvl w:val="3"/>
          <w:numId w:val="6"/>
        </w:numPr>
        <w:tabs>
          <w:tab w:val="clear" w:pos="720"/>
          <w:tab w:val="left" w:pos="1045" w:leader="none"/>
        </w:tabs>
        <w:spacing w:lineRule="auto" w:line="240" w:before="0" w:after="0"/>
        <w:ind w:left="1045" w:right="0" w:hanging="347"/>
        <w:jc w:val="left"/>
        <w:rPr>
          <w:sz w:val="22"/>
        </w:rPr>
      </w:pPr>
      <w:r>
        <w:rPr>
          <w:sz w:val="22"/>
        </w:rPr>
        <w:t>Refrendo,</w:t>
      </w:r>
      <w:r>
        <w:rPr>
          <w:spacing w:val="-4"/>
          <w:sz w:val="22"/>
        </w:rPr>
        <w:t xml:space="preserve"> </w:t>
      </w:r>
      <w:r>
        <w:rPr>
          <w:sz w:val="22"/>
        </w:rPr>
        <w:t>30.04</w:t>
      </w:r>
      <w:r>
        <w:rPr>
          <w:spacing w:val="-2"/>
          <w:sz w:val="22"/>
        </w:rPr>
        <w:t xml:space="preserve"> </w:t>
      </w:r>
      <w:r>
        <w:rPr>
          <w:spacing w:val="-4"/>
          <w:sz w:val="22"/>
        </w:rPr>
        <w:t>UMA.</w:t>
      </w:r>
    </w:p>
    <w:p>
      <w:pPr>
        <w:pStyle w:val="Cuerpodetexto"/>
        <w:spacing w:before="29" w:after="0"/>
        <w:rPr/>
      </w:pPr>
      <w:r>
        <w:rPr/>
      </w:r>
    </w:p>
    <w:p>
      <w:pPr>
        <w:pStyle w:val="Cuerpodetexto"/>
        <w:ind w:left="338" w:right="405" w:hanging="0"/>
        <w:jc w:val="both"/>
        <w:rPr/>
      </w:pPr>
      <w:r>
        <w:rPr>
          <w:b/>
        </w:rPr>
        <w:t xml:space="preserve">Artículo 54. </w:t>
      </w:r>
      <w:r>
        <w:rPr/>
        <w:t>Por dictamen de factibilidad de ubicación del domicilio de establecimientos comerciales, previa a la autorización de</w:t>
      </w:r>
      <w:r>
        <w:rPr>
          <w:spacing w:val="40"/>
        </w:rPr>
        <w:t xml:space="preserve"> </w:t>
      </w:r>
      <w:r>
        <w:rPr/>
        <w:t>inscripción a la Tesorería, se cobrará 1.75 UMA, independientemente del giro comercial.</w:t>
      </w:r>
    </w:p>
    <w:p>
      <w:pPr>
        <w:pStyle w:val="Cuerpodetexto"/>
        <w:spacing w:before="31" w:after="0"/>
        <w:rPr/>
      </w:pPr>
      <w:r>
        <w:rPr/>
      </w:r>
    </w:p>
    <w:p>
      <w:pPr>
        <w:pStyle w:val="Cuerpodetexto"/>
        <w:ind w:left="338" w:right="407" w:hanging="0"/>
        <w:jc w:val="both"/>
        <w:rPr/>
      </w:pPr>
      <w:r>
        <w:rPr>
          <w:b/>
        </w:rPr>
        <w:t>Artículo</w:t>
      </w:r>
      <w:r>
        <w:rPr>
          <w:b/>
          <w:spacing w:val="-3"/>
        </w:rPr>
        <w:t xml:space="preserve"> </w:t>
      </w:r>
      <w:r>
        <w:rPr>
          <w:b/>
        </w:rPr>
        <w:t>55.</w:t>
      </w:r>
      <w:r>
        <w:rPr>
          <w:b/>
          <w:spacing w:val="-1"/>
        </w:rPr>
        <w:t xml:space="preserve"> </w:t>
      </w:r>
      <w:r>
        <w:rPr/>
        <w:t>Por</w:t>
      </w:r>
      <w:r>
        <w:rPr>
          <w:spacing w:val="-1"/>
        </w:rPr>
        <w:t xml:space="preserve"> </w:t>
      </w:r>
      <w:r>
        <w:rPr/>
        <w:t>dictamen</w:t>
      </w:r>
      <w:r>
        <w:rPr>
          <w:spacing w:val="-3"/>
        </w:rPr>
        <w:t xml:space="preserve"> </w:t>
      </w:r>
      <w:r>
        <w:rPr/>
        <w:t>de</w:t>
      </w:r>
      <w:r>
        <w:rPr>
          <w:spacing w:val="-1"/>
        </w:rPr>
        <w:t xml:space="preserve"> </w:t>
      </w:r>
      <w:r>
        <w:rPr/>
        <w:t>cambio de</w:t>
      </w:r>
      <w:r>
        <w:rPr>
          <w:spacing w:val="-1"/>
        </w:rPr>
        <w:t xml:space="preserve"> </w:t>
      </w:r>
      <w:r>
        <w:rPr/>
        <w:t>domicilio de establecimientos comerciales,</w:t>
      </w:r>
      <w:r>
        <w:rPr>
          <w:spacing w:val="-2"/>
        </w:rPr>
        <w:t xml:space="preserve"> </w:t>
      </w:r>
      <w:r>
        <w:rPr/>
        <w:t>de denominación o</w:t>
      </w:r>
      <w:r>
        <w:rPr>
          <w:spacing w:val="-3"/>
        </w:rPr>
        <w:t xml:space="preserve"> </w:t>
      </w:r>
      <w:r>
        <w:rPr/>
        <w:t>razón</w:t>
      </w:r>
      <w:r>
        <w:rPr>
          <w:spacing w:val="-3"/>
        </w:rPr>
        <w:t xml:space="preserve"> </w:t>
      </w:r>
      <w:r>
        <w:rPr/>
        <w:t>social;</w:t>
      </w:r>
      <w:r>
        <w:rPr>
          <w:spacing w:val="-3"/>
        </w:rPr>
        <w:t xml:space="preserve"> </w:t>
      </w:r>
      <w:r>
        <w:rPr/>
        <w:t>previa</w:t>
      </w:r>
      <w:r>
        <w:rPr>
          <w:spacing w:val="-3"/>
        </w:rPr>
        <w:t xml:space="preserve"> </w:t>
      </w:r>
      <w:r>
        <w:rPr/>
        <w:t>solicitud</w:t>
      </w:r>
      <w:r>
        <w:rPr>
          <w:spacing w:val="-3"/>
        </w:rPr>
        <w:t xml:space="preserve"> </w:t>
      </w:r>
      <w:r>
        <w:rPr/>
        <w:t>y</w:t>
      </w:r>
      <w:r>
        <w:rPr>
          <w:spacing w:val="-3"/>
        </w:rPr>
        <w:t xml:space="preserve"> </w:t>
      </w:r>
      <w:r>
        <w:rPr/>
        <w:t>autorización</w:t>
      </w:r>
      <w:r>
        <w:rPr>
          <w:spacing w:val="-2"/>
        </w:rPr>
        <w:t xml:space="preserve"> </w:t>
      </w:r>
      <w:r>
        <w:rPr/>
        <w:t>de</w:t>
      </w:r>
      <w:r>
        <w:rPr>
          <w:spacing w:val="-3"/>
        </w:rPr>
        <w:t xml:space="preserve"> </w:t>
      </w:r>
      <w:r>
        <w:rPr>
          <w:spacing w:val="-5"/>
        </w:rPr>
        <w:t>la</w:t>
      </w:r>
    </w:p>
    <w:p>
      <w:pPr>
        <w:sectPr>
          <w:headerReference w:type="default" r:id="rId14"/>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81" w:after="0"/>
        <w:ind w:left="338" w:right="38" w:hanging="0"/>
        <w:jc w:val="both"/>
        <w:rPr/>
      </w:pPr>
      <w:r>
        <w:rPr/>
        <w:t>Tesorería Municipal, se cobrará el 32.96 por</w:t>
      </w:r>
      <w:r>
        <w:rPr>
          <w:spacing w:val="40"/>
        </w:rPr>
        <w:t xml:space="preserve"> </w:t>
      </w:r>
      <w:r>
        <w:rPr/>
        <w:t>ciento del pago inicial.</w:t>
      </w:r>
    </w:p>
    <w:p>
      <w:pPr>
        <w:pStyle w:val="Cuerpodetexto"/>
        <w:spacing w:before="11" w:after="0"/>
        <w:rPr/>
      </w:pPr>
      <w:r>
        <w:rPr/>
      </w:r>
    </w:p>
    <w:p>
      <w:pPr>
        <w:pStyle w:val="Cuerpodetexto"/>
        <w:spacing w:before="1" w:after="0"/>
        <w:ind w:left="338" w:right="40" w:hanging="0"/>
        <w:jc w:val="both"/>
        <w:rPr/>
      </w:pPr>
      <w:r>
        <w:rPr>
          <w:b/>
        </w:rPr>
        <w:t xml:space="preserve">Artículo 56. </w:t>
      </w:r>
      <w:r>
        <w:rPr/>
        <w:t>Cuando ocurra el cambio de propietario de establecimientos comerciales, se cobrará como una nueva expedición.</w:t>
      </w:r>
    </w:p>
    <w:p>
      <w:pPr>
        <w:pStyle w:val="Cuerpodetexto"/>
        <w:spacing w:before="10" w:after="0"/>
        <w:rPr/>
      </w:pPr>
      <w:r>
        <w:rPr/>
      </w:r>
    </w:p>
    <w:p>
      <w:pPr>
        <w:pStyle w:val="Cuerpodetexto"/>
        <w:ind w:left="338" w:right="41" w:hanging="0"/>
        <w:jc w:val="both"/>
        <w:rPr/>
      </w:pPr>
      <w:r>
        <w:rPr>
          <w:b/>
        </w:rPr>
        <w:t xml:space="preserve">Artículo 57. </w:t>
      </w:r>
      <w:r>
        <w:rPr/>
        <w:t xml:space="preserve">Para la expedición de licencia nueva, refrendo o revalidación de la licencia de funcionamiento, el interesado no deberá tener adeudos en lo que respecta a otros conceptos relacionados o de ejercicios anteriores con el </w:t>
      </w:r>
      <w:r>
        <w:rPr>
          <w:spacing w:val="-2"/>
        </w:rPr>
        <w:t>Municipio.</w:t>
      </w:r>
    </w:p>
    <w:p>
      <w:pPr>
        <w:pStyle w:val="Cuerpodetexto"/>
        <w:spacing w:before="13" w:after="0"/>
        <w:rPr/>
      </w:pPr>
      <w:r>
        <w:rPr/>
      </w:r>
    </w:p>
    <w:p>
      <w:pPr>
        <w:pStyle w:val="Cuerpodetexto"/>
        <w:ind w:left="338" w:right="38" w:hanging="0"/>
        <w:jc w:val="both"/>
        <w:rPr/>
      </w:pPr>
      <w:r>
        <w:rPr>
          <w:b/>
        </w:rPr>
        <w:t xml:space="preserve">Artículo 58. </w:t>
      </w:r>
      <w:r>
        <w:rPr/>
        <w:t>Cuando ocurra el cambio de propietario de establecimientos comerciales, se cobrará como una nueva expedición.</w:t>
      </w:r>
    </w:p>
    <w:p>
      <w:pPr>
        <w:pStyle w:val="Cuerpodetexto"/>
        <w:spacing w:before="10" w:after="0"/>
        <w:rPr/>
      </w:pPr>
      <w:r>
        <w:rPr/>
      </w:r>
    </w:p>
    <w:p>
      <w:pPr>
        <w:pStyle w:val="Normal"/>
        <w:spacing w:before="0" w:after="0"/>
        <w:ind w:left="414" w:right="120" w:hanging="0"/>
        <w:jc w:val="center"/>
        <w:rPr>
          <w:b/>
          <w:b/>
          <w:sz w:val="22"/>
        </w:rPr>
      </w:pPr>
      <w:r>
        <w:rPr>
          <w:b/>
          <w:sz w:val="22"/>
        </w:rPr>
        <w:t>CAPÍTULO</w:t>
      </w:r>
      <w:r>
        <w:rPr>
          <w:b/>
          <w:spacing w:val="-7"/>
          <w:sz w:val="22"/>
        </w:rPr>
        <w:t xml:space="preserve"> </w:t>
      </w:r>
      <w:r>
        <w:rPr>
          <w:b/>
          <w:spacing w:val="-4"/>
          <w:sz w:val="22"/>
        </w:rPr>
        <w:t>VIII</w:t>
      </w:r>
    </w:p>
    <w:p>
      <w:pPr>
        <w:pStyle w:val="Normal"/>
        <w:spacing w:lineRule="auto" w:line="240" w:before="7" w:after="0"/>
        <w:ind w:left="502" w:right="205" w:hanging="0"/>
        <w:jc w:val="center"/>
        <w:rPr>
          <w:b/>
          <w:b/>
          <w:sz w:val="22"/>
        </w:rPr>
      </w:pPr>
      <w:r>
        <w:rPr>
          <w:b/>
          <w:sz w:val="22"/>
        </w:rPr>
        <w:t>POR</w:t>
      </w:r>
      <w:r>
        <w:rPr>
          <w:b/>
          <w:spacing w:val="-7"/>
          <w:sz w:val="22"/>
        </w:rPr>
        <w:t xml:space="preserve"> </w:t>
      </w:r>
      <w:r>
        <w:rPr>
          <w:b/>
          <w:sz w:val="22"/>
        </w:rPr>
        <w:t>LA</w:t>
      </w:r>
      <w:r>
        <w:rPr>
          <w:b/>
          <w:spacing w:val="-8"/>
          <w:sz w:val="22"/>
        </w:rPr>
        <w:t xml:space="preserve"> </w:t>
      </w:r>
      <w:r>
        <w:rPr>
          <w:b/>
          <w:sz w:val="22"/>
        </w:rPr>
        <w:t>EXPEDICIÓN</w:t>
      </w:r>
      <w:r>
        <w:rPr>
          <w:b/>
          <w:spacing w:val="-11"/>
          <w:sz w:val="22"/>
        </w:rPr>
        <w:t xml:space="preserve"> </w:t>
      </w:r>
      <w:r>
        <w:rPr>
          <w:b/>
          <w:sz w:val="22"/>
        </w:rPr>
        <w:t>O</w:t>
      </w:r>
      <w:r>
        <w:rPr>
          <w:b/>
          <w:spacing w:val="-7"/>
          <w:sz w:val="22"/>
        </w:rPr>
        <w:t xml:space="preserve"> </w:t>
      </w:r>
      <w:r>
        <w:rPr>
          <w:b/>
          <w:sz w:val="22"/>
        </w:rPr>
        <w:t>REFRENDO</w:t>
      </w:r>
      <w:r>
        <w:rPr>
          <w:b/>
          <w:spacing w:val="-7"/>
          <w:sz w:val="22"/>
        </w:rPr>
        <w:t xml:space="preserve"> </w:t>
      </w:r>
      <w:r>
        <w:rPr>
          <w:b/>
          <w:sz w:val="22"/>
        </w:rPr>
        <w:t>DE LICENCIAS PARA LA COLOCACIÓN</w:t>
      </w:r>
      <w:r>
        <w:rPr>
          <w:b/>
          <w:spacing w:val="40"/>
          <w:sz w:val="22"/>
        </w:rPr>
        <w:t xml:space="preserve"> </w:t>
      </w:r>
      <w:r>
        <w:rPr>
          <w:b/>
          <w:sz w:val="22"/>
        </w:rPr>
        <w:t>DE ANUNCIOS PUBLICITARIOS</w:t>
      </w:r>
    </w:p>
    <w:p>
      <w:pPr>
        <w:pStyle w:val="Cuerpodetexto"/>
        <w:spacing w:before="10" w:after="0"/>
        <w:rPr>
          <w:b/>
          <w:b/>
        </w:rPr>
      </w:pPr>
      <w:r>
        <w:rPr>
          <w:b/>
        </w:rPr>
      </w:r>
    </w:p>
    <w:p>
      <w:pPr>
        <w:pStyle w:val="Cuerpodetexto"/>
        <w:ind w:left="338" w:right="38" w:hanging="0"/>
        <w:jc w:val="both"/>
        <w:rPr/>
      </w:pPr>
      <w:r>
        <w:rPr>
          <w:b/>
        </w:rPr>
        <w:t xml:space="preserve">Artículo 59. </w:t>
      </w:r>
      <w:r>
        <w:rPr/>
        <w:t>El Ayuntamiento emitirá disposiciones de carácter general que regulen:</w:t>
      </w:r>
    </w:p>
    <w:p>
      <w:pPr>
        <w:pStyle w:val="Cuerpodetexto"/>
        <w:spacing w:before="11" w:after="0"/>
        <w:rPr/>
      </w:pPr>
      <w:r>
        <w:rPr/>
      </w:r>
    </w:p>
    <w:p>
      <w:pPr>
        <w:pStyle w:val="ListParagraph"/>
        <w:numPr>
          <w:ilvl w:val="4"/>
          <w:numId w:val="6"/>
        </w:numPr>
        <w:tabs>
          <w:tab w:val="clear" w:pos="720"/>
          <w:tab w:val="left" w:pos="1045" w:leader="none"/>
          <w:tab w:val="left" w:pos="1058" w:leader="none"/>
        </w:tabs>
        <w:spacing w:lineRule="auto" w:line="240" w:before="1" w:after="0"/>
        <w:ind w:left="1058" w:right="39" w:hanging="437"/>
        <w:jc w:val="both"/>
        <w:rPr>
          <w:sz w:val="22"/>
        </w:rPr>
      </w:pPr>
      <w:r>
        <w:rPr>
          <w:sz w:val="22"/>
        </w:rPr>
        <w:t>Los requisitos para la obtención de las licencias, permisos o autorizaciones,</w:t>
      </w:r>
      <w:r>
        <w:rPr>
          <w:spacing w:val="40"/>
          <w:sz w:val="22"/>
        </w:rPr>
        <w:t xml:space="preserve"> </w:t>
      </w:r>
      <w:r>
        <w:rPr>
          <w:sz w:val="22"/>
        </w:rPr>
        <w:t>según el caso, para la colocación e instalación de anuncios publicitarios, y</w:t>
      </w:r>
    </w:p>
    <w:p>
      <w:pPr>
        <w:pStyle w:val="Cuerpodetexto"/>
        <w:spacing w:before="9" w:after="0"/>
        <w:rPr/>
      </w:pPr>
      <w:r>
        <w:rPr/>
      </w:r>
    </w:p>
    <w:p>
      <w:pPr>
        <w:pStyle w:val="ListParagraph"/>
        <w:numPr>
          <w:ilvl w:val="4"/>
          <w:numId w:val="6"/>
        </w:numPr>
        <w:tabs>
          <w:tab w:val="clear" w:pos="720"/>
          <w:tab w:val="left" w:pos="1044" w:leader="none"/>
          <w:tab w:val="left" w:pos="1058" w:leader="none"/>
        </w:tabs>
        <w:spacing w:lineRule="auto" w:line="240" w:before="0" w:after="0"/>
        <w:ind w:left="1058" w:right="38" w:hanging="437"/>
        <w:jc w:val="both"/>
        <w:rPr>
          <w:sz w:val="22"/>
        </w:rPr>
      </w:pPr>
      <w:r>
        <w:rPr>
          <w:sz w:val="22"/>
        </w:rPr>
        <w:t>Los plazos de vigencia y las</w:t>
      </w:r>
      <w:r>
        <w:rPr>
          <w:spacing w:val="40"/>
          <w:sz w:val="22"/>
        </w:rPr>
        <w:t xml:space="preserve"> </w:t>
      </w:r>
      <w:r>
        <w:rPr>
          <w:sz w:val="22"/>
        </w:rPr>
        <w:t>características, dimensiones y espacios en que se fijen o instalen en bienes de dominio público, privado, en locales y establecimientos susceptibles de ser observados desde la vía pública o lugares de uso común, que anuncien o promuevan la</w:t>
      </w:r>
      <w:r>
        <w:rPr>
          <w:spacing w:val="-2"/>
          <w:sz w:val="22"/>
        </w:rPr>
        <w:t xml:space="preserve"> </w:t>
      </w:r>
      <w:r>
        <w:rPr>
          <w:sz w:val="22"/>
        </w:rPr>
        <w:t>venta</w:t>
      </w:r>
      <w:r>
        <w:rPr>
          <w:spacing w:val="-2"/>
          <w:sz w:val="22"/>
        </w:rPr>
        <w:t xml:space="preserve"> </w:t>
      </w:r>
      <w:r>
        <w:rPr>
          <w:sz w:val="22"/>
        </w:rPr>
        <w:t>de</w:t>
      </w:r>
      <w:r>
        <w:rPr>
          <w:spacing w:val="-2"/>
          <w:sz w:val="22"/>
        </w:rPr>
        <w:t xml:space="preserve"> </w:t>
      </w:r>
      <w:r>
        <w:rPr>
          <w:sz w:val="22"/>
        </w:rPr>
        <w:t>bienes</w:t>
      </w:r>
      <w:r>
        <w:rPr>
          <w:spacing w:val="-4"/>
          <w:sz w:val="22"/>
        </w:rPr>
        <w:t xml:space="preserve"> </w:t>
      </w:r>
      <w:r>
        <w:rPr>
          <w:sz w:val="22"/>
        </w:rPr>
        <w:t>o</w:t>
      </w:r>
      <w:r>
        <w:rPr>
          <w:spacing w:val="-2"/>
          <w:sz w:val="22"/>
        </w:rPr>
        <w:t xml:space="preserve"> </w:t>
      </w:r>
      <w:r>
        <w:rPr>
          <w:sz w:val="22"/>
        </w:rPr>
        <w:t>servicios,</w:t>
      </w:r>
      <w:r>
        <w:rPr>
          <w:spacing w:val="-2"/>
          <w:sz w:val="22"/>
        </w:rPr>
        <w:t xml:space="preserve"> </w:t>
      </w:r>
      <w:r>
        <w:rPr>
          <w:sz w:val="22"/>
        </w:rPr>
        <w:t>cuidando</w:t>
      </w:r>
      <w:r>
        <w:rPr>
          <w:spacing w:val="-4"/>
          <w:sz w:val="22"/>
        </w:rPr>
        <w:t xml:space="preserve"> </w:t>
      </w:r>
      <w:r>
        <w:rPr>
          <w:sz w:val="22"/>
        </w:rPr>
        <w:t>en todo momento que se respete la normatividad aplicable emitida por el Instituto Nacional de Antropología e Historia y por la Secretaría de Medio Ambiente del Estado.</w:t>
      </w:r>
    </w:p>
    <w:p>
      <w:pPr>
        <w:pStyle w:val="Cuerpodetexto"/>
        <w:spacing w:before="14" w:after="0"/>
        <w:rPr/>
      </w:pPr>
      <w:r>
        <w:rPr/>
      </w:r>
    </w:p>
    <w:p>
      <w:pPr>
        <w:pStyle w:val="Cuerpodetexto"/>
        <w:ind w:left="338" w:right="38" w:hanging="0"/>
        <w:jc w:val="both"/>
        <w:rPr/>
      </w:pPr>
      <w:r>
        <w:rPr>
          <w:b/>
        </w:rPr>
        <w:t xml:space="preserve">Artículo 60. </w:t>
      </w:r>
      <w:r>
        <w:rPr/>
        <w:t>El Ayuntamiento expedirá las licencias y refrendos para la colocación de anuncios publicitarios, mismas que se deberán solicitar cuando las personas físicas o morales que por sí o por interpósita persona coloquen u</w:t>
      </w:r>
      <w:r>
        <w:rPr>
          <w:spacing w:val="40"/>
        </w:rPr>
        <w:t xml:space="preserve"> </w:t>
      </w:r>
      <w:r>
        <w:rPr/>
        <w:t>ordenen</w:t>
      </w:r>
      <w:r>
        <w:rPr>
          <w:spacing w:val="54"/>
          <w:w w:val="150"/>
        </w:rPr>
        <w:t xml:space="preserve"> </w:t>
      </w:r>
      <w:r>
        <w:rPr/>
        <w:t>la</w:t>
      </w:r>
      <w:r>
        <w:rPr>
          <w:spacing w:val="54"/>
          <w:w w:val="150"/>
        </w:rPr>
        <w:t xml:space="preserve"> </w:t>
      </w:r>
      <w:r>
        <w:rPr/>
        <w:t>instalación,</w:t>
      </w:r>
      <w:r>
        <w:rPr>
          <w:spacing w:val="54"/>
          <w:w w:val="150"/>
        </w:rPr>
        <w:t xml:space="preserve"> </w:t>
      </w:r>
      <w:r>
        <w:rPr/>
        <w:t>en</w:t>
      </w:r>
      <w:r>
        <w:rPr>
          <w:spacing w:val="56"/>
          <w:w w:val="150"/>
        </w:rPr>
        <w:t xml:space="preserve"> </w:t>
      </w:r>
      <w:r>
        <w:rPr/>
        <w:t>bienes</w:t>
      </w:r>
      <w:r>
        <w:rPr>
          <w:spacing w:val="54"/>
          <w:w w:val="150"/>
        </w:rPr>
        <w:t xml:space="preserve"> </w:t>
      </w:r>
      <w:r>
        <w:rPr/>
        <w:t>del</w:t>
      </w:r>
      <w:r>
        <w:rPr>
          <w:spacing w:val="55"/>
          <w:w w:val="150"/>
        </w:rPr>
        <w:t xml:space="preserve"> </w:t>
      </w:r>
      <w:r>
        <w:rPr>
          <w:spacing w:val="-2"/>
        </w:rPr>
        <w:t>dominio</w:t>
      </w:r>
    </w:p>
    <w:p>
      <w:pPr>
        <w:pStyle w:val="Cuerpodetexto"/>
        <w:spacing w:before="81" w:after="0"/>
        <w:ind w:left="338" w:right="409" w:hanging="0"/>
        <w:jc w:val="both"/>
        <w:rPr/>
      </w:pPr>
      <w:r>
        <w:br w:type="column"/>
      </w:r>
      <w:r>
        <w:rPr/>
        <w:t>publicitarios susceptibles de ser observados desde la vía pública o lugares de uso común, que anuncien o promuevan la venta de bienes o servicios, de acuerdo a la siguiente tarifa:</w:t>
      </w:r>
    </w:p>
    <w:p>
      <w:pPr>
        <w:pStyle w:val="Cuerpodetexto"/>
        <w:spacing w:before="7" w:after="0"/>
        <w:rPr/>
      </w:pPr>
      <w:r>
        <w:rPr/>
      </w:r>
    </w:p>
    <w:p>
      <w:pPr>
        <w:pStyle w:val="ListParagraph"/>
        <w:numPr>
          <w:ilvl w:val="0"/>
          <w:numId w:val="5"/>
        </w:numPr>
        <w:tabs>
          <w:tab w:val="clear" w:pos="720"/>
          <w:tab w:val="left" w:pos="1046" w:leader="none"/>
        </w:tabs>
        <w:spacing w:lineRule="auto" w:line="240" w:before="0" w:after="0"/>
        <w:ind w:left="1046" w:right="0" w:hanging="424"/>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spacing w:before="5" w:after="0"/>
        <w:rPr/>
      </w:pPr>
      <w:r>
        <w:rPr/>
      </w:r>
    </w:p>
    <w:p>
      <w:pPr>
        <w:pStyle w:val="ListParagraph"/>
        <w:numPr>
          <w:ilvl w:val="1"/>
          <w:numId w:val="5"/>
        </w:numPr>
        <w:tabs>
          <w:tab w:val="clear" w:pos="720"/>
          <w:tab w:val="left" w:pos="1045" w:leader="none"/>
        </w:tabs>
        <w:spacing w:lineRule="auto" w:line="240" w:before="0" w:after="0"/>
        <w:ind w:left="1045" w:right="0" w:hanging="347"/>
        <w:jc w:val="left"/>
        <w:rPr>
          <w:sz w:val="22"/>
        </w:rPr>
      </w:pPr>
      <w:r>
        <w:rPr>
          <w:sz w:val="22"/>
        </w:rPr>
        <w:t>Expedición</w:t>
      </w:r>
      <w:r>
        <w:rPr>
          <w:spacing w:val="-8"/>
          <w:sz w:val="22"/>
        </w:rPr>
        <w:t xml:space="preserve"> </w:t>
      </w:r>
      <w:r>
        <w:rPr>
          <w:sz w:val="22"/>
        </w:rPr>
        <w:t>de</w:t>
      </w:r>
      <w:r>
        <w:rPr>
          <w:spacing w:val="-4"/>
          <w:sz w:val="22"/>
        </w:rPr>
        <w:t xml:space="preserve"> </w:t>
      </w:r>
      <w:r>
        <w:rPr>
          <w:sz w:val="22"/>
        </w:rPr>
        <w:t>licencia,</w:t>
      </w:r>
      <w:r>
        <w:rPr>
          <w:spacing w:val="-3"/>
          <w:sz w:val="22"/>
        </w:rPr>
        <w:t xml:space="preserve"> </w:t>
      </w:r>
      <w:r>
        <w:rPr>
          <w:sz w:val="22"/>
        </w:rPr>
        <w:t>2.40</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5"/>
        </w:numPr>
        <w:tabs>
          <w:tab w:val="clear" w:pos="720"/>
          <w:tab w:val="left" w:pos="1045" w:leader="none"/>
        </w:tabs>
        <w:spacing w:lineRule="auto" w:line="240" w:before="1" w:after="0"/>
        <w:ind w:left="1045" w:right="0" w:hanging="347"/>
        <w:jc w:val="left"/>
        <w:rPr>
          <w:sz w:val="22"/>
        </w:rPr>
      </w:pPr>
      <w:r>
        <w:rPr>
          <w:sz w:val="22"/>
        </w:rPr>
        <w:t>Refrendo</w:t>
      </w:r>
      <w:r>
        <w:rPr>
          <w:spacing w:val="-2"/>
          <w:sz w:val="22"/>
        </w:rPr>
        <w:t xml:space="preserve"> </w:t>
      </w:r>
      <w:r>
        <w:rPr>
          <w:sz w:val="22"/>
        </w:rPr>
        <w:t>de</w:t>
      </w:r>
      <w:r>
        <w:rPr>
          <w:spacing w:val="-4"/>
          <w:sz w:val="22"/>
        </w:rPr>
        <w:t xml:space="preserve"> </w:t>
      </w:r>
      <w:r>
        <w:rPr>
          <w:sz w:val="22"/>
        </w:rPr>
        <w:t>licencia,</w:t>
      </w:r>
      <w:r>
        <w:rPr>
          <w:spacing w:val="-2"/>
          <w:sz w:val="22"/>
        </w:rPr>
        <w:t xml:space="preserve"> </w:t>
      </w:r>
      <w:r>
        <w:rPr>
          <w:sz w:val="22"/>
        </w:rPr>
        <w:t>1.82</w:t>
      </w:r>
      <w:r>
        <w:rPr>
          <w:spacing w:val="-4"/>
          <w:sz w:val="22"/>
        </w:rPr>
        <w:t xml:space="preserve"> UMA;</w:t>
      </w:r>
    </w:p>
    <w:p>
      <w:pPr>
        <w:pStyle w:val="Cuerpodetexto"/>
        <w:spacing w:before="8"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408" w:hanging="437"/>
        <w:jc w:val="left"/>
        <w:rPr>
          <w:sz w:val="22"/>
        </w:rPr>
      </w:pPr>
      <w:r>
        <w:rPr>
          <w:sz w:val="22"/>
        </w:rPr>
        <w:t>Anuncios</w:t>
      </w:r>
      <w:r>
        <w:rPr>
          <w:spacing w:val="26"/>
          <w:sz w:val="22"/>
        </w:rPr>
        <w:t xml:space="preserve"> </w:t>
      </w:r>
      <w:r>
        <w:rPr>
          <w:sz w:val="22"/>
        </w:rPr>
        <w:t>pintados</w:t>
      </w:r>
      <w:r>
        <w:rPr>
          <w:spacing w:val="26"/>
          <w:sz w:val="22"/>
        </w:rPr>
        <w:t xml:space="preserve"> </w:t>
      </w:r>
      <w:r>
        <w:rPr>
          <w:sz w:val="22"/>
        </w:rPr>
        <w:t>y/o</w:t>
      </w:r>
      <w:r>
        <w:rPr>
          <w:spacing w:val="26"/>
          <w:sz w:val="22"/>
        </w:rPr>
        <w:t xml:space="preserve"> </w:t>
      </w:r>
      <w:r>
        <w:rPr>
          <w:sz w:val="22"/>
        </w:rPr>
        <w:t>murales,</w:t>
      </w:r>
      <w:r>
        <w:rPr>
          <w:spacing w:val="26"/>
          <w:sz w:val="22"/>
        </w:rPr>
        <w:t xml:space="preserve"> </w:t>
      </w:r>
      <w:r>
        <w:rPr>
          <w:sz w:val="22"/>
        </w:rPr>
        <w:t>por</w:t>
      </w:r>
      <w:r>
        <w:rPr>
          <w:spacing w:val="26"/>
          <w:sz w:val="22"/>
        </w:rPr>
        <w:t xml:space="preserve"> </w:t>
      </w:r>
      <w:r>
        <w:rPr>
          <w:sz w:val="22"/>
        </w:rPr>
        <w:t>m²</w:t>
      </w:r>
      <w:r>
        <w:rPr>
          <w:spacing w:val="26"/>
          <w:sz w:val="22"/>
        </w:rPr>
        <w:t xml:space="preserve"> </w:t>
      </w:r>
      <w:r>
        <w:rPr>
          <w:sz w:val="22"/>
        </w:rPr>
        <w:t xml:space="preserve">o </w:t>
      </w:r>
      <w:r>
        <w:rPr>
          <w:spacing w:val="-2"/>
          <w:sz w:val="22"/>
        </w:rPr>
        <w:t>fracción:</w:t>
      </w:r>
    </w:p>
    <w:p>
      <w:pPr>
        <w:pStyle w:val="Cuerpodetexto"/>
        <w:spacing w:before="6" w:after="0"/>
        <w:rPr/>
      </w:pPr>
      <w:r>
        <w:rPr/>
      </w:r>
    </w:p>
    <w:p>
      <w:pPr>
        <w:pStyle w:val="ListParagraph"/>
        <w:numPr>
          <w:ilvl w:val="1"/>
          <w:numId w:val="5"/>
        </w:numPr>
        <w:tabs>
          <w:tab w:val="clear" w:pos="720"/>
          <w:tab w:val="left" w:pos="1045" w:leader="none"/>
        </w:tabs>
        <w:spacing w:lineRule="auto" w:line="240" w:before="1" w:after="0"/>
        <w:ind w:left="1045" w:right="0" w:hanging="347"/>
        <w:jc w:val="left"/>
        <w:rPr>
          <w:sz w:val="22"/>
        </w:rPr>
      </w:pPr>
      <w:r>
        <w:rPr>
          <w:sz w:val="22"/>
        </w:rPr>
        <w:t>Expedición</w:t>
      </w:r>
      <w:r>
        <w:rPr>
          <w:spacing w:val="-8"/>
          <w:sz w:val="22"/>
        </w:rPr>
        <w:t xml:space="preserve"> </w:t>
      </w:r>
      <w:r>
        <w:rPr>
          <w:sz w:val="22"/>
        </w:rPr>
        <w:t>de</w:t>
      </w:r>
      <w:r>
        <w:rPr>
          <w:spacing w:val="-4"/>
          <w:sz w:val="22"/>
        </w:rPr>
        <w:t xml:space="preserve"> </w:t>
      </w:r>
      <w:r>
        <w:rPr>
          <w:sz w:val="22"/>
        </w:rPr>
        <w:t>licencia,</w:t>
      </w:r>
      <w:r>
        <w:rPr>
          <w:spacing w:val="-3"/>
          <w:sz w:val="22"/>
        </w:rPr>
        <w:t xml:space="preserve"> </w:t>
      </w:r>
      <w:r>
        <w:rPr>
          <w:sz w:val="22"/>
        </w:rPr>
        <w:t>2.40</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5"/>
        </w:numPr>
        <w:tabs>
          <w:tab w:val="clear" w:pos="720"/>
          <w:tab w:val="left" w:pos="1045" w:leader="none"/>
        </w:tabs>
        <w:spacing w:lineRule="auto" w:line="240" w:before="0" w:after="0"/>
        <w:ind w:left="1045" w:right="0" w:hanging="347"/>
        <w:jc w:val="left"/>
        <w:rPr>
          <w:sz w:val="22"/>
        </w:rPr>
      </w:pPr>
      <w:r>
        <w:rPr>
          <w:sz w:val="22"/>
        </w:rPr>
        <w:t>Refrendo</w:t>
      </w:r>
      <w:r>
        <w:rPr>
          <w:spacing w:val="-2"/>
          <w:sz w:val="22"/>
        </w:rPr>
        <w:t xml:space="preserve"> </w:t>
      </w:r>
      <w:r>
        <w:rPr>
          <w:sz w:val="22"/>
        </w:rPr>
        <w:t>de</w:t>
      </w:r>
      <w:r>
        <w:rPr>
          <w:spacing w:val="-4"/>
          <w:sz w:val="22"/>
        </w:rPr>
        <w:t xml:space="preserve"> </w:t>
      </w:r>
      <w:r>
        <w:rPr>
          <w:sz w:val="22"/>
        </w:rPr>
        <w:t>licencia,</w:t>
      </w:r>
      <w:r>
        <w:rPr>
          <w:spacing w:val="-2"/>
          <w:sz w:val="22"/>
        </w:rPr>
        <w:t xml:space="preserve"> </w:t>
      </w:r>
      <w:r>
        <w:rPr>
          <w:sz w:val="22"/>
        </w:rPr>
        <w:t>1.32</w:t>
      </w:r>
      <w:r>
        <w:rPr>
          <w:spacing w:val="-4"/>
          <w:sz w:val="22"/>
        </w:rPr>
        <w:t xml:space="preserve"> UMA;</w:t>
      </w:r>
    </w:p>
    <w:p>
      <w:pPr>
        <w:pStyle w:val="Cuerpodetexto"/>
        <w:spacing w:before="7" w:after="0"/>
        <w:rPr/>
      </w:pPr>
      <w:r>
        <w:rPr/>
      </w:r>
    </w:p>
    <w:p>
      <w:pPr>
        <w:pStyle w:val="ListParagraph"/>
        <w:numPr>
          <w:ilvl w:val="0"/>
          <w:numId w:val="5"/>
        </w:numPr>
        <w:tabs>
          <w:tab w:val="clear" w:pos="720"/>
          <w:tab w:val="left" w:pos="1044" w:leader="none"/>
        </w:tabs>
        <w:spacing w:lineRule="auto" w:line="240" w:before="0" w:after="0"/>
        <w:ind w:left="1044" w:right="0" w:hanging="422"/>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o</w:t>
      </w:r>
      <w:r>
        <w:rPr>
          <w:spacing w:val="-2"/>
          <w:sz w:val="22"/>
        </w:rPr>
        <w:t xml:space="preserve"> fracción:</w:t>
      </w:r>
    </w:p>
    <w:p>
      <w:pPr>
        <w:pStyle w:val="Cuerpodetexto"/>
        <w:spacing w:before="6" w:after="0"/>
        <w:rPr/>
      </w:pPr>
      <w:r>
        <w:rPr/>
      </w:r>
    </w:p>
    <w:p>
      <w:pPr>
        <w:pStyle w:val="ListParagraph"/>
        <w:numPr>
          <w:ilvl w:val="1"/>
          <w:numId w:val="5"/>
        </w:numPr>
        <w:tabs>
          <w:tab w:val="clear" w:pos="720"/>
          <w:tab w:val="left" w:pos="1045" w:leader="none"/>
        </w:tabs>
        <w:spacing w:lineRule="auto" w:line="240" w:before="0" w:after="0"/>
        <w:ind w:left="1045" w:right="0" w:hanging="347"/>
        <w:jc w:val="left"/>
        <w:rPr>
          <w:sz w:val="22"/>
        </w:rPr>
      </w:pPr>
      <w:r>
        <w:rPr>
          <w:sz w:val="22"/>
        </w:rPr>
        <w:t>Expedición</w:t>
      </w:r>
      <w:r>
        <w:rPr>
          <w:spacing w:val="-8"/>
          <w:sz w:val="22"/>
        </w:rPr>
        <w:t xml:space="preserve"> </w:t>
      </w:r>
      <w:r>
        <w:rPr>
          <w:sz w:val="22"/>
        </w:rPr>
        <w:t>de</w:t>
      </w:r>
      <w:r>
        <w:rPr>
          <w:spacing w:val="-4"/>
          <w:sz w:val="22"/>
        </w:rPr>
        <w:t xml:space="preserve"> </w:t>
      </w:r>
      <w:r>
        <w:rPr>
          <w:sz w:val="22"/>
        </w:rPr>
        <w:t>licencia,</w:t>
      </w:r>
      <w:r>
        <w:rPr>
          <w:spacing w:val="-3"/>
          <w:sz w:val="22"/>
        </w:rPr>
        <w:t xml:space="preserve"> </w:t>
      </w:r>
      <w:r>
        <w:rPr>
          <w:sz w:val="22"/>
        </w:rPr>
        <w:t>7.55</w:t>
      </w:r>
      <w:r>
        <w:rPr>
          <w:spacing w:val="-2"/>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1"/>
          <w:numId w:val="5"/>
        </w:numPr>
        <w:tabs>
          <w:tab w:val="clear" w:pos="720"/>
          <w:tab w:val="left" w:pos="1045" w:leader="none"/>
        </w:tabs>
        <w:spacing w:lineRule="auto" w:line="240" w:before="0" w:after="0"/>
        <w:ind w:left="1045" w:right="0" w:hanging="347"/>
        <w:jc w:val="left"/>
        <w:rPr>
          <w:sz w:val="22"/>
        </w:rPr>
      </w:pPr>
      <w:r>
        <w:rPr>
          <w:sz w:val="22"/>
        </w:rPr>
        <w:t>Refrendo</w:t>
      </w:r>
      <w:r>
        <w:rPr>
          <w:spacing w:val="-5"/>
          <w:sz w:val="22"/>
        </w:rPr>
        <w:t xml:space="preserve"> </w:t>
      </w:r>
      <w:r>
        <w:rPr>
          <w:sz w:val="22"/>
        </w:rPr>
        <w:t>de</w:t>
      </w:r>
      <w:r>
        <w:rPr>
          <w:spacing w:val="-3"/>
          <w:sz w:val="22"/>
        </w:rPr>
        <w:t xml:space="preserve"> </w:t>
      </w:r>
      <w:r>
        <w:rPr>
          <w:sz w:val="22"/>
        </w:rPr>
        <w:t>licencia,</w:t>
      </w:r>
      <w:r>
        <w:rPr>
          <w:spacing w:val="-3"/>
          <w:sz w:val="22"/>
        </w:rPr>
        <w:t xml:space="preserve"> </w:t>
      </w:r>
      <w:r>
        <w:rPr>
          <w:sz w:val="22"/>
        </w:rPr>
        <w:t>2.93</w:t>
      </w:r>
      <w:r>
        <w:rPr>
          <w:spacing w:val="-4"/>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0"/>
          <w:numId w:val="5"/>
        </w:numPr>
        <w:tabs>
          <w:tab w:val="clear" w:pos="720"/>
          <w:tab w:val="left" w:pos="1045" w:leader="none"/>
        </w:tabs>
        <w:spacing w:lineRule="auto" w:line="240" w:before="0" w:after="0"/>
        <w:ind w:left="1045" w:right="0" w:hanging="423"/>
        <w:jc w:val="left"/>
        <w:rPr>
          <w:sz w:val="22"/>
        </w:rPr>
      </w:pPr>
      <w:r>
        <w:rPr>
          <w:sz w:val="22"/>
        </w:rPr>
        <w:t>Luminosos,</w:t>
      </w:r>
      <w:r>
        <w:rPr>
          <w:spacing w:val="-2"/>
          <w:sz w:val="22"/>
        </w:rPr>
        <w:t xml:space="preserve"> </w:t>
      </w:r>
      <w:r>
        <w:rPr>
          <w:sz w:val="22"/>
        </w:rPr>
        <w:t>por</w:t>
      </w:r>
      <w:r>
        <w:rPr>
          <w:spacing w:val="-2"/>
          <w:sz w:val="22"/>
        </w:rPr>
        <w:t xml:space="preserve"> </w:t>
      </w:r>
      <w:r>
        <w:rPr>
          <w:sz w:val="22"/>
        </w:rPr>
        <w:t>m²</w:t>
      </w:r>
      <w:r>
        <w:rPr>
          <w:spacing w:val="-1"/>
          <w:sz w:val="22"/>
        </w:rPr>
        <w:t xml:space="preserve"> </w:t>
      </w:r>
      <w:r>
        <w:rPr>
          <w:sz w:val="22"/>
        </w:rPr>
        <w:t>o</w:t>
      </w:r>
      <w:r>
        <w:rPr>
          <w:spacing w:val="-4"/>
          <w:sz w:val="22"/>
        </w:rPr>
        <w:t xml:space="preserve"> </w:t>
      </w:r>
      <w:r>
        <w:rPr>
          <w:spacing w:val="-2"/>
          <w:sz w:val="22"/>
        </w:rPr>
        <w:t>fracción:</w:t>
      </w:r>
    </w:p>
    <w:p>
      <w:pPr>
        <w:pStyle w:val="Cuerpodetexto"/>
        <w:spacing w:before="7" w:after="0"/>
        <w:rPr/>
      </w:pPr>
      <w:r>
        <w:rPr/>
      </w:r>
    </w:p>
    <w:p>
      <w:pPr>
        <w:pStyle w:val="ListParagraph"/>
        <w:numPr>
          <w:ilvl w:val="1"/>
          <w:numId w:val="5"/>
        </w:numPr>
        <w:tabs>
          <w:tab w:val="clear" w:pos="720"/>
          <w:tab w:val="left" w:pos="1045" w:leader="none"/>
        </w:tabs>
        <w:spacing w:lineRule="auto" w:line="240" w:before="1" w:after="0"/>
        <w:ind w:left="1045" w:right="0" w:hanging="347"/>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2"/>
          <w:sz w:val="22"/>
        </w:rPr>
        <w:t xml:space="preserve"> </w:t>
      </w:r>
      <w:r>
        <w:rPr>
          <w:sz w:val="22"/>
        </w:rPr>
        <w:t>12.55</w:t>
      </w:r>
      <w:r>
        <w:rPr>
          <w:spacing w:val="-3"/>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5"/>
        </w:numPr>
        <w:tabs>
          <w:tab w:val="clear" w:pos="720"/>
          <w:tab w:val="left" w:pos="1045" w:leader="none"/>
        </w:tabs>
        <w:spacing w:lineRule="auto" w:line="240" w:before="0" w:after="0"/>
        <w:ind w:left="1045" w:right="0" w:hanging="347"/>
        <w:jc w:val="left"/>
        <w:rPr>
          <w:sz w:val="22"/>
        </w:rPr>
      </w:pPr>
      <w:r>
        <w:rPr>
          <w:sz w:val="22"/>
        </w:rPr>
        <w:t>Refrendo</w:t>
      </w:r>
      <w:r>
        <w:rPr>
          <w:spacing w:val="-4"/>
          <w:sz w:val="22"/>
        </w:rPr>
        <w:t xml:space="preserve"> </w:t>
      </w:r>
      <w:r>
        <w:rPr>
          <w:sz w:val="22"/>
        </w:rPr>
        <w:t>de</w:t>
      </w:r>
      <w:r>
        <w:rPr>
          <w:spacing w:val="-3"/>
          <w:sz w:val="22"/>
        </w:rPr>
        <w:t xml:space="preserve"> </w:t>
      </w:r>
      <w:r>
        <w:rPr>
          <w:sz w:val="22"/>
        </w:rPr>
        <w:t>licenci,</w:t>
      </w:r>
      <w:r>
        <w:rPr>
          <w:spacing w:val="-4"/>
          <w:sz w:val="22"/>
        </w:rPr>
        <w:t xml:space="preserve"> </w:t>
      </w:r>
      <w:r>
        <w:rPr>
          <w:sz w:val="22"/>
        </w:rPr>
        <w:t>6.65</w:t>
      </w:r>
      <w:r>
        <w:rPr>
          <w:spacing w:val="-1"/>
          <w:sz w:val="22"/>
        </w:rPr>
        <w:t xml:space="preserve"> </w:t>
      </w:r>
      <w:r>
        <w:rPr>
          <w:spacing w:val="-4"/>
          <w:sz w:val="22"/>
        </w:rPr>
        <w:t>UMA.</w:t>
      </w:r>
    </w:p>
    <w:p>
      <w:pPr>
        <w:pStyle w:val="Cuerpodetexto"/>
        <w:spacing w:before="7" w:after="0"/>
        <w:rPr/>
      </w:pPr>
      <w:r>
        <w:rPr/>
      </w:r>
    </w:p>
    <w:p>
      <w:pPr>
        <w:pStyle w:val="Cuerpodetexto"/>
        <w:spacing w:before="1" w:after="0"/>
        <w:ind w:left="338" w:right="407" w:hanging="0"/>
        <w:jc w:val="both"/>
        <w:rPr/>
      </w:pPr>
      <w:r>
        <w:rPr>
          <w:b/>
        </w:rPr>
        <w:t xml:space="preserve">Artículo 61. </w:t>
      </w:r>
      <w:r>
        <w:rPr/>
        <w:t>No se aplicarán estos derechos por</w:t>
      </w:r>
      <w:r>
        <w:rPr>
          <w:spacing w:val="40"/>
        </w:rPr>
        <w:t xml:space="preserve"> </w:t>
      </w:r>
      <w:r>
        <w:rPr/>
        <w:t>los anuncios adosados, pintados y murales que tengan como finalidad la identificación del establecimiento comercial o de servicios, cuando éstos tengan fines educativos, culturales o políticos. Las personas físicas y morales deberán solicitar</w:t>
      </w:r>
      <w:r>
        <w:rPr>
          <w:spacing w:val="-3"/>
        </w:rPr>
        <w:t xml:space="preserve"> </w:t>
      </w:r>
      <w:r>
        <w:rPr/>
        <w:t>la</w:t>
      </w:r>
      <w:r>
        <w:rPr>
          <w:spacing w:val="-4"/>
        </w:rPr>
        <w:t xml:space="preserve"> </w:t>
      </w:r>
      <w:r>
        <w:rPr/>
        <w:t>expedición</w:t>
      </w:r>
      <w:r>
        <w:rPr>
          <w:spacing w:val="-2"/>
        </w:rPr>
        <w:t xml:space="preserve"> </w:t>
      </w:r>
      <w:r>
        <w:rPr/>
        <w:t>de</w:t>
      </w:r>
      <w:r>
        <w:rPr>
          <w:spacing w:val="-4"/>
        </w:rPr>
        <w:t xml:space="preserve"> </w:t>
      </w:r>
      <w:r>
        <w:rPr/>
        <w:t>la</w:t>
      </w:r>
      <w:r>
        <w:rPr>
          <w:spacing w:val="-4"/>
        </w:rPr>
        <w:t xml:space="preserve"> </w:t>
      </w:r>
      <w:r>
        <w:rPr/>
        <w:t>licencia</w:t>
      </w:r>
      <w:r>
        <w:rPr>
          <w:spacing w:val="-4"/>
        </w:rPr>
        <w:t xml:space="preserve"> </w:t>
      </w:r>
      <w:r>
        <w:rPr/>
        <w:t>antes</w:t>
      </w:r>
      <w:r>
        <w:rPr>
          <w:spacing w:val="-4"/>
        </w:rPr>
        <w:t xml:space="preserve"> </w:t>
      </w:r>
      <w:r>
        <w:rPr/>
        <w:t>señalada dentro de los 15 días hábiles siguientes a la fecha en que se dé la situación jurídica o de hecho, misma que tendrá vigencia de un año fiscal.</w:t>
      </w:r>
    </w:p>
    <w:p>
      <w:pPr>
        <w:pStyle w:val="Cuerpodetexto"/>
        <w:spacing w:before="6" w:after="0"/>
        <w:rPr/>
      </w:pPr>
      <w:r>
        <w:rPr/>
      </w:r>
    </w:p>
    <w:p>
      <w:pPr>
        <w:pStyle w:val="Normal"/>
        <w:spacing w:before="0" w:after="0"/>
        <w:ind w:left="0" w:right="69" w:hanging="0"/>
        <w:jc w:val="center"/>
        <w:rPr>
          <w:b/>
          <w:b/>
          <w:sz w:val="22"/>
        </w:rPr>
      </w:pPr>
      <w:r>
        <w:rPr>
          <w:b/>
          <w:sz w:val="22"/>
        </w:rPr>
        <w:t>CAPÍTULO</w:t>
      </w:r>
      <w:r>
        <w:rPr>
          <w:b/>
          <w:spacing w:val="-9"/>
          <w:sz w:val="22"/>
        </w:rPr>
        <w:t xml:space="preserve"> </w:t>
      </w:r>
      <w:r>
        <w:rPr>
          <w:b/>
          <w:spacing w:val="-7"/>
          <w:sz w:val="22"/>
        </w:rPr>
        <w:t>IX</w:t>
      </w:r>
    </w:p>
    <w:p>
      <w:pPr>
        <w:pStyle w:val="Normal"/>
        <w:spacing w:lineRule="auto" w:line="240" w:before="4" w:after="0"/>
        <w:ind w:left="389" w:right="463" w:hanging="0"/>
        <w:jc w:val="center"/>
        <w:rPr>
          <w:b/>
          <w:b/>
          <w:sz w:val="22"/>
        </w:rPr>
      </w:pPr>
      <w:r>
        <w:rPr>
          <w:b/>
          <w:sz w:val="22"/>
        </w:rPr>
        <w:t>POR</w:t>
      </w:r>
      <w:r>
        <w:rPr>
          <w:b/>
          <w:spacing w:val="-7"/>
          <w:sz w:val="22"/>
        </w:rPr>
        <w:t xml:space="preserve"> </w:t>
      </w:r>
      <w:r>
        <w:rPr>
          <w:b/>
          <w:sz w:val="22"/>
        </w:rPr>
        <w:t>LOS</w:t>
      </w:r>
      <w:r>
        <w:rPr>
          <w:b/>
          <w:spacing w:val="-7"/>
          <w:sz w:val="22"/>
        </w:rPr>
        <w:t xml:space="preserve"> </w:t>
      </w:r>
      <w:r>
        <w:rPr>
          <w:b/>
          <w:sz w:val="22"/>
        </w:rPr>
        <w:t>SERVICIOS</w:t>
      </w:r>
      <w:r>
        <w:rPr>
          <w:b/>
          <w:spacing w:val="-10"/>
          <w:sz w:val="22"/>
        </w:rPr>
        <w:t xml:space="preserve"> </w:t>
      </w:r>
      <w:r>
        <w:rPr>
          <w:b/>
          <w:sz w:val="22"/>
        </w:rPr>
        <w:t>QUE</w:t>
      </w:r>
      <w:r>
        <w:rPr>
          <w:b/>
          <w:spacing w:val="-8"/>
          <w:sz w:val="22"/>
        </w:rPr>
        <w:t xml:space="preserve"> </w:t>
      </w:r>
      <w:r>
        <w:rPr>
          <w:b/>
          <w:sz w:val="22"/>
        </w:rPr>
        <w:t>PRESTEN</w:t>
      </w:r>
      <w:r>
        <w:rPr>
          <w:b/>
          <w:spacing w:val="-8"/>
          <w:sz w:val="22"/>
        </w:rPr>
        <w:t xml:space="preserve"> </w:t>
      </w:r>
      <w:r>
        <w:rPr>
          <w:b/>
          <w:sz w:val="22"/>
        </w:rPr>
        <w:t>LOS ORGANISMOS PÚBLICOS DESCENTRALIZADOS DE LA ADMINISTRACIÓN MUNICIPAL</w:t>
      </w:r>
    </w:p>
    <w:p>
      <w:pPr>
        <w:pStyle w:val="Cuerpodetexto"/>
        <w:spacing w:before="10" w:after="0"/>
        <w:rPr>
          <w:b/>
          <w:b/>
        </w:rPr>
      </w:pPr>
      <w:r>
        <w:rPr>
          <w:b/>
        </w:rPr>
      </w:r>
    </w:p>
    <w:p>
      <w:pPr>
        <w:pStyle w:val="Cuerpodetexto"/>
        <w:ind w:left="338" w:right="408" w:hanging="0"/>
        <w:jc w:val="both"/>
        <w:rPr/>
      </w:pPr>
      <w:r>
        <w:rPr>
          <w:b/>
        </w:rPr>
        <w:t xml:space="preserve">Artículo 62. </w:t>
      </w:r>
      <w:r>
        <w:rPr/>
        <w:t>Los derechos causados por los servicios que preste la Presidencia Municipal, en materia de agua potable y alcantarillado, serán establecidos de acuerdo a las tarifas siguientes:</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2"/>
          <w:numId w:val="5"/>
        </w:numPr>
        <w:tabs>
          <w:tab w:val="clear" w:pos="720"/>
          <w:tab w:val="left" w:pos="1045" w:leader="none"/>
          <w:tab w:val="left" w:pos="1058" w:leader="none"/>
        </w:tabs>
        <w:spacing w:lineRule="auto" w:line="240" w:before="81" w:after="0"/>
        <w:ind w:left="1058" w:right="1" w:hanging="360"/>
        <w:jc w:val="both"/>
        <w:rPr>
          <w:sz w:val="22"/>
        </w:rPr>
      </w:pPr>
      <w:r>
        <w:rPr>
          <w:sz w:val="22"/>
        </w:rPr>
        <w:t>Por el</w:t>
      </w:r>
      <w:r>
        <w:rPr>
          <w:spacing w:val="-1"/>
          <w:sz w:val="22"/>
        </w:rPr>
        <w:t xml:space="preserve"> </w:t>
      </w:r>
      <w:r>
        <w:rPr>
          <w:sz w:val="22"/>
        </w:rPr>
        <w:t>derecho</w:t>
      </w:r>
      <w:r>
        <w:rPr>
          <w:spacing w:val="-2"/>
          <w:sz w:val="22"/>
        </w:rPr>
        <w:t xml:space="preserve"> </w:t>
      </w:r>
      <w:r>
        <w:rPr>
          <w:sz w:val="22"/>
        </w:rPr>
        <w:t>a</w:t>
      </w:r>
      <w:r>
        <w:rPr>
          <w:spacing w:val="-2"/>
          <w:sz w:val="22"/>
        </w:rPr>
        <w:t xml:space="preserve"> </w:t>
      </w:r>
      <w:r>
        <w:rPr>
          <w:sz w:val="22"/>
        </w:rPr>
        <w:t>recibir</w:t>
      </w:r>
      <w:r>
        <w:rPr>
          <w:spacing w:val="-1"/>
          <w:sz w:val="22"/>
        </w:rPr>
        <w:t xml:space="preserve"> </w:t>
      </w:r>
      <w:r>
        <w:rPr>
          <w:sz w:val="22"/>
        </w:rPr>
        <w:t>el servicio</w:t>
      </w:r>
      <w:r>
        <w:rPr>
          <w:spacing w:val="-2"/>
          <w:sz w:val="22"/>
        </w:rPr>
        <w:t xml:space="preserve"> </w:t>
      </w:r>
      <w:r>
        <w:rPr>
          <w:sz w:val="22"/>
        </w:rPr>
        <w:t>de</w:t>
      </w:r>
      <w:r>
        <w:rPr>
          <w:spacing w:val="-2"/>
          <w:sz w:val="22"/>
        </w:rPr>
        <w:t xml:space="preserve"> </w:t>
      </w:r>
      <w:r>
        <w:rPr>
          <w:sz w:val="22"/>
        </w:rPr>
        <w:t>agua potable previa solicitud por escrito, se deberá pagar el contrato inicial:</w:t>
      </w:r>
    </w:p>
    <w:p>
      <w:pPr>
        <w:pStyle w:val="Cuerpodetexto"/>
        <w:spacing w:before="22" w:after="0"/>
        <w:rPr/>
      </w:pPr>
      <w:r>
        <w:rPr/>
      </w:r>
    </w:p>
    <w:p>
      <w:pPr>
        <w:pStyle w:val="ListParagraph"/>
        <w:numPr>
          <w:ilvl w:val="3"/>
          <w:numId w:val="5"/>
        </w:numPr>
        <w:tabs>
          <w:tab w:val="clear" w:pos="720"/>
          <w:tab w:val="left" w:pos="1418" w:leader="none"/>
        </w:tabs>
        <w:spacing w:lineRule="auto" w:line="240" w:before="1" w:after="0"/>
        <w:ind w:left="1418" w:right="1" w:hanging="360"/>
        <w:jc w:val="both"/>
        <w:rPr>
          <w:sz w:val="22"/>
        </w:rPr>
      </w:pPr>
      <w:r>
        <w:rPr>
          <w:sz w:val="22"/>
        </w:rPr>
        <w:t>Casa habitación e inmuebles para personas nativas, 4.65 UMA;</w:t>
      </w:r>
    </w:p>
    <w:p>
      <w:pPr>
        <w:pStyle w:val="Cuerpodetexto"/>
        <w:spacing w:before="23" w:after="0"/>
        <w:rPr/>
      </w:pPr>
      <w:r>
        <w:rPr/>
      </w:r>
    </w:p>
    <w:p>
      <w:pPr>
        <w:pStyle w:val="ListParagraph"/>
        <w:numPr>
          <w:ilvl w:val="3"/>
          <w:numId w:val="5"/>
        </w:numPr>
        <w:tabs>
          <w:tab w:val="clear" w:pos="720"/>
          <w:tab w:val="left" w:pos="1418" w:leader="none"/>
        </w:tabs>
        <w:spacing w:lineRule="auto" w:line="240" w:before="0" w:after="0"/>
        <w:ind w:left="1418" w:right="1" w:hanging="360"/>
        <w:jc w:val="both"/>
        <w:rPr>
          <w:sz w:val="22"/>
        </w:rPr>
      </w:pPr>
      <w:r>
        <w:rPr>
          <w:sz w:val="22"/>
        </w:rPr>
        <w:t>Casa habitación e inmuebles para personas foráneas,16.05 UMA;</w:t>
      </w:r>
    </w:p>
    <w:p>
      <w:pPr>
        <w:pStyle w:val="Cuerpodetexto"/>
        <w:spacing w:before="24" w:after="0"/>
        <w:rPr/>
      </w:pPr>
      <w:r>
        <w:rPr/>
      </w:r>
    </w:p>
    <w:p>
      <w:pPr>
        <w:pStyle w:val="ListParagraph"/>
        <w:numPr>
          <w:ilvl w:val="3"/>
          <w:numId w:val="5"/>
        </w:numPr>
        <w:tabs>
          <w:tab w:val="clear" w:pos="720"/>
          <w:tab w:val="left" w:pos="1418" w:leader="none"/>
        </w:tabs>
        <w:spacing w:lineRule="auto" w:line="240" w:before="0" w:after="0"/>
        <w:ind w:left="1418" w:right="0" w:hanging="360"/>
        <w:jc w:val="both"/>
        <w:rPr>
          <w:sz w:val="22"/>
        </w:rPr>
      </w:pPr>
      <w:r>
        <w:rPr>
          <w:sz w:val="22"/>
        </w:rPr>
        <w:t>Inmuebles destinados a comercio e industrias para personas nativas, 8.54 UMA, e</w:t>
      </w:r>
    </w:p>
    <w:p>
      <w:pPr>
        <w:pStyle w:val="Cuerpodetexto"/>
        <w:spacing w:before="22" w:after="0"/>
        <w:rPr/>
      </w:pPr>
      <w:r>
        <w:rPr/>
      </w:r>
    </w:p>
    <w:p>
      <w:pPr>
        <w:pStyle w:val="ListParagraph"/>
        <w:numPr>
          <w:ilvl w:val="3"/>
          <w:numId w:val="5"/>
        </w:numPr>
        <w:tabs>
          <w:tab w:val="clear" w:pos="720"/>
          <w:tab w:val="left" w:pos="1418" w:leader="none"/>
          <w:tab w:val="left" w:pos="2421" w:leader="none"/>
          <w:tab w:val="left" w:pos="3030" w:leader="none"/>
          <w:tab w:val="left" w:pos="4025" w:leader="none"/>
        </w:tabs>
        <w:spacing w:lineRule="auto" w:line="240" w:before="1" w:after="0"/>
        <w:ind w:left="1418" w:right="3" w:hanging="360"/>
        <w:jc w:val="right"/>
        <w:rPr>
          <w:sz w:val="22"/>
        </w:rPr>
      </w:pPr>
      <w:r>
        <w:rPr>
          <w:sz w:val="22"/>
        </w:rPr>
        <w:t>Inmuebles</w:t>
      </w:r>
      <w:r>
        <w:rPr>
          <w:spacing w:val="40"/>
          <w:sz w:val="22"/>
        </w:rPr>
        <w:t xml:space="preserve"> </w:t>
      </w:r>
      <w:r>
        <w:rPr>
          <w:sz w:val="22"/>
        </w:rPr>
        <w:t>destinados</w:t>
      </w:r>
      <w:r>
        <w:rPr>
          <w:spacing w:val="40"/>
          <w:sz w:val="22"/>
        </w:rPr>
        <w:t xml:space="preserve"> </w:t>
      </w:r>
      <w:r>
        <w:rPr>
          <w:sz w:val="22"/>
        </w:rPr>
        <w:t>a</w:t>
      </w:r>
      <w:r>
        <w:rPr>
          <w:spacing w:val="40"/>
          <w:sz w:val="22"/>
        </w:rPr>
        <w:t xml:space="preserve"> </w:t>
      </w:r>
      <w:r>
        <w:rPr>
          <w:sz w:val="22"/>
        </w:rPr>
        <w:t>comercio</w:t>
      </w:r>
      <w:r>
        <w:rPr>
          <w:spacing w:val="40"/>
          <w:sz w:val="22"/>
        </w:rPr>
        <w:t xml:space="preserve"> </w:t>
      </w:r>
      <w:r>
        <w:rPr>
          <w:sz w:val="22"/>
        </w:rPr>
        <w:t xml:space="preserve">e </w:t>
      </w:r>
      <w:r>
        <w:rPr>
          <w:spacing w:val="-2"/>
          <w:sz w:val="22"/>
        </w:rPr>
        <w:t>industria</w:t>
      </w:r>
      <w:r>
        <w:rPr>
          <w:sz w:val="22"/>
        </w:rPr>
        <w:tab/>
      </w:r>
      <w:r>
        <w:rPr>
          <w:spacing w:val="-4"/>
          <w:sz w:val="22"/>
        </w:rPr>
        <w:t>para</w:t>
      </w:r>
      <w:r>
        <w:rPr>
          <w:sz w:val="22"/>
        </w:rPr>
        <w:tab/>
      </w:r>
      <w:r>
        <w:rPr>
          <w:spacing w:val="-2"/>
          <w:sz w:val="22"/>
        </w:rPr>
        <w:t>personas</w:t>
      </w:r>
      <w:r>
        <w:rPr>
          <w:sz w:val="22"/>
        </w:rPr>
        <w:tab/>
      </w:r>
      <w:r>
        <w:rPr>
          <w:spacing w:val="-2"/>
          <w:sz w:val="22"/>
        </w:rPr>
        <w:t>foráneas,</w:t>
      </w:r>
    </w:p>
    <w:p>
      <w:pPr>
        <w:pStyle w:val="Cuerpodetexto"/>
        <w:ind w:left="1418" w:right="0" w:hanging="0"/>
        <w:rPr/>
      </w:pPr>
      <w:r>
        <w:rPr/>
        <w:t xml:space="preserve">11.05 </w:t>
      </w:r>
      <w:r>
        <w:rPr>
          <w:spacing w:val="-4"/>
        </w:rPr>
        <w:t>UMA;</w:t>
      </w:r>
    </w:p>
    <w:p>
      <w:pPr>
        <w:pStyle w:val="Cuerpodetexto"/>
        <w:spacing w:before="22" w:after="0"/>
        <w:rPr/>
      </w:pPr>
      <w:r>
        <w:rPr/>
      </w:r>
    </w:p>
    <w:p>
      <w:pPr>
        <w:pStyle w:val="ListParagraph"/>
        <w:numPr>
          <w:ilvl w:val="2"/>
          <w:numId w:val="5"/>
        </w:numPr>
        <w:tabs>
          <w:tab w:val="clear" w:pos="720"/>
          <w:tab w:val="left" w:pos="1044" w:leader="none"/>
          <w:tab w:val="left" w:pos="1058" w:leader="none"/>
        </w:tabs>
        <w:spacing w:lineRule="auto" w:line="240" w:before="0" w:after="0"/>
        <w:ind w:left="1058" w:right="4" w:hanging="360"/>
        <w:jc w:val="right"/>
        <w:rPr>
          <w:sz w:val="22"/>
        </w:rPr>
      </w:pPr>
      <w:r>
        <w:rPr>
          <w:sz w:val="22"/>
        </w:rPr>
        <w:t>Por la autorización de factibilidad de uso de</w:t>
      </w:r>
      <w:r>
        <w:rPr>
          <w:spacing w:val="-3"/>
          <w:sz w:val="22"/>
        </w:rPr>
        <w:t xml:space="preserve"> </w:t>
      </w:r>
      <w:r>
        <w:rPr>
          <w:sz w:val="22"/>
        </w:rPr>
        <w:t>agua</w:t>
      </w:r>
      <w:r>
        <w:rPr>
          <w:spacing w:val="-3"/>
          <w:sz w:val="22"/>
        </w:rPr>
        <w:t xml:space="preserve"> </w:t>
      </w:r>
      <w:r>
        <w:rPr>
          <w:sz w:val="22"/>
        </w:rPr>
        <w:t>potable</w:t>
      </w:r>
      <w:r>
        <w:rPr>
          <w:spacing w:val="-3"/>
          <w:sz w:val="22"/>
        </w:rPr>
        <w:t xml:space="preserve"> </w:t>
      </w:r>
      <w:r>
        <w:rPr>
          <w:sz w:val="22"/>
        </w:rPr>
        <w:t>y</w:t>
      </w:r>
      <w:r>
        <w:rPr>
          <w:spacing w:val="-3"/>
          <w:sz w:val="22"/>
        </w:rPr>
        <w:t xml:space="preserve"> </w:t>
      </w:r>
      <w:r>
        <w:rPr>
          <w:sz w:val="22"/>
        </w:rPr>
        <w:t>alcantarillado</w:t>
      </w:r>
      <w:r>
        <w:rPr>
          <w:spacing w:val="-5"/>
          <w:sz w:val="22"/>
        </w:rPr>
        <w:t xml:space="preserve"> </w:t>
      </w:r>
      <w:r>
        <w:rPr>
          <w:sz w:val="22"/>
        </w:rPr>
        <w:t>se</w:t>
      </w:r>
      <w:r>
        <w:rPr>
          <w:spacing w:val="-2"/>
          <w:sz w:val="22"/>
        </w:rPr>
        <w:t xml:space="preserve"> pagará:</w:t>
      </w:r>
    </w:p>
    <w:p>
      <w:pPr>
        <w:pStyle w:val="Cuerpodetexto"/>
        <w:spacing w:before="24" w:after="0"/>
        <w:rPr/>
      </w:pPr>
      <w:r>
        <w:rPr/>
      </w:r>
    </w:p>
    <w:p>
      <w:pPr>
        <w:pStyle w:val="ListParagraph"/>
        <w:numPr>
          <w:ilvl w:val="3"/>
          <w:numId w:val="5"/>
        </w:numPr>
        <w:tabs>
          <w:tab w:val="clear" w:pos="720"/>
          <w:tab w:val="left" w:pos="1418" w:leader="none"/>
          <w:tab w:val="left" w:pos="3210" w:leader="none"/>
          <w:tab w:val="left" w:pos="4536" w:leader="none"/>
        </w:tabs>
        <w:spacing w:lineRule="auto" w:line="240" w:before="0" w:after="0"/>
        <w:ind w:left="1418" w:right="1" w:hanging="360"/>
        <w:jc w:val="left"/>
        <w:rPr>
          <w:sz w:val="22"/>
        </w:rPr>
      </w:pPr>
      <w:r>
        <w:rPr>
          <w:spacing w:val="-2"/>
          <w:sz w:val="22"/>
        </w:rPr>
        <w:t>Fraccionamientos</w:t>
      </w:r>
      <w:r>
        <w:rPr>
          <w:sz w:val="22"/>
        </w:rPr>
        <w:tab/>
      </w:r>
      <w:r>
        <w:rPr>
          <w:spacing w:val="-2"/>
          <w:sz w:val="22"/>
        </w:rPr>
        <w:t>habitaciones</w:t>
      </w:r>
      <w:r>
        <w:rPr>
          <w:sz w:val="22"/>
        </w:rPr>
        <w:tab/>
      </w:r>
      <w:r>
        <w:rPr>
          <w:spacing w:val="-4"/>
          <w:sz w:val="22"/>
        </w:rPr>
        <w:t xml:space="preserve">por </w:t>
      </w:r>
      <w:r>
        <w:rPr>
          <w:sz w:val="22"/>
        </w:rPr>
        <w:t>vivienda, 4.65 UMA;</w:t>
      </w:r>
    </w:p>
    <w:p>
      <w:pPr>
        <w:pStyle w:val="Cuerpodetexto"/>
        <w:spacing w:before="21" w:after="0"/>
        <w:rPr/>
      </w:pPr>
      <w:r>
        <w:rPr/>
      </w:r>
    </w:p>
    <w:p>
      <w:pPr>
        <w:pStyle w:val="ListParagraph"/>
        <w:numPr>
          <w:ilvl w:val="3"/>
          <w:numId w:val="5"/>
        </w:numPr>
        <w:tabs>
          <w:tab w:val="clear" w:pos="720"/>
          <w:tab w:val="left" w:pos="1417" w:leader="none"/>
        </w:tabs>
        <w:spacing w:lineRule="auto" w:line="240" w:before="0" w:after="0"/>
        <w:ind w:left="1417" w:right="0" w:hanging="359"/>
        <w:jc w:val="left"/>
        <w:rPr>
          <w:sz w:val="22"/>
        </w:rPr>
      </w:pPr>
      <w:r>
        <w:rPr>
          <w:sz w:val="22"/>
        </w:rPr>
        <w:t>Comercios,</w:t>
      </w:r>
      <w:r>
        <w:rPr>
          <w:spacing w:val="-3"/>
          <w:sz w:val="22"/>
        </w:rPr>
        <w:t xml:space="preserve"> </w:t>
      </w:r>
      <w:r>
        <w:rPr>
          <w:sz w:val="22"/>
        </w:rPr>
        <w:t>25.02</w:t>
      </w:r>
      <w:r>
        <w:rPr>
          <w:spacing w:val="-3"/>
          <w:sz w:val="22"/>
        </w:rPr>
        <w:t xml:space="preserve"> </w:t>
      </w:r>
      <w:r>
        <w:rPr>
          <w:sz w:val="22"/>
        </w:rPr>
        <w:t>UMA,</w:t>
      </w:r>
      <w:r>
        <w:rPr>
          <w:spacing w:val="-3"/>
          <w:sz w:val="22"/>
        </w:rPr>
        <w:t xml:space="preserve"> </w:t>
      </w:r>
      <w:r>
        <w:rPr>
          <w:spacing w:val="-10"/>
          <w:sz w:val="22"/>
        </w:rPr>
        <w:t>e</w:t>
      </w:r>
    </w:p>
    <w:p>
      <w:pPr>
        <w:pStyle w:val="Cuerpodetexto"/>
        <w:spacing w:before="24" w:after="0"/>
        <w:rPr/>
      </w:pPr>
      <w:r>
        <w:rPr/>
      </w:r>
    </w:p>
    <w:p>
      <w:pPr>
        <w:pStyle w:val="ListParagraph"/>
        <w:numPr>
          <w:ilvl w:val="3"/>
          <w:numId w:val="5"/>
        </w:numPr>
        <w:tabs>
          <w:tab w:val="clear" w:pos="720"/>
          <w:tab w:val="left" w:pos="1417" w:leader="none"/>
        </w:tabs>
        <w:spacing w:lineRule="auto" w:line="240" w:before="0" w:after="0"/>
        <w:ind w:left="1417" w:right="0" w:hanging="359"/>
        <w:jc w:val="left"/>
        <w:rPr>
          <w:sz w:val="22"/>
        </w:rPr>
      </w:pPr>
      <w:r>
        <w:rPr>
          <w:sz w:val="22"/>
        </w:rPr>
        <w:t>Industria,</w:t>
      </w:r>
      <w:r>
        <w:rPr>
          <w:spacing w:val="-4"/>
          <w:sz w:val="22"/>
        </w:rPr>
        <w:t xml:space="preserve"> </w:t>
      </w:r>
      <w:r>
        <w:rPr>
          <w:sz w:val="22"/>
        </w:rPr>
        <w:t>35.02</w:t>
      </w:r>
      <w:r>
        <w:rPr>
          <w:spacing w:val="-2"/>
          <w:sz w:val="22"/>
        </w:rPr>
        <w:t xml:space="preserve"> </w:t>
      </w:r>
      <w:r>
        <w:rPr>
          <w:spacing w:val="-4"/>
          <w:sz w:val="22"/>
        </w:rPr>
        <w:t>UMA;</w:t>
      </w:r>
    </w:p>
    <w:p>
      <w:pPr>
        <w:pStyle w:val="Cuerpodetexto"/>
        <w:spacing w:before="22" w:after="0"/>
        <w:rPr/>
      </w:pPr>
      <w:r>
        <w:rPr/>
      </w:r>
    </w:p>
    <w:p>
      <w:pPr>
        <w:pStyle w:val="ListParagraph"/>
        <w:numPr>
          <w:ilvl w:val="2"/>
          <w:numId w:val="5"/>
        </w:numPr>
        <w:tabs>
          <w:tab w:val="clear" w:pos="720"/>
          <w:tab w:val="left" w:pos="1043" w:leader="none"/>
          <w:tab w:val="left" w:pos="1058" w:leader="none"/>
        </w:tabs>
        <w:spacing w:lineRule="auto" w:line="240" w:before="0" w:after="0"/>
        <w:ind w:left="1058" w:right="1" w:hanging="360"/>
        <w:jc w:val="both"/>
        <w:rPr>
          <w:sz w:val="22"/>
        </w:rPr>
      </w:pPr>
      <w:r>
        <w:rPr>
          <w:sz w:val="22"/>
        </w:rPr>
        <w:t>Por el servicio de agua potable, los usuarios pagarán de forma mensual de acuerdo a la siguiente tabla:</w:t>
      </w:r>
    </w:p>
    <w:p>
      <w:pPr>
        <w:pStyle w:val="Cuerpodetexto"/>
        <w:spacing w:before="23" w:after="0"/>
        <w:rPr/>
      </w:pPr>
      <w:r>
        <w:rPr/>
      </w:r>
    </w:p>
    <w:p>
      <w:pPr>
        <w:pStyle w:val="ListParagraph"/>
        <w:numPr>
          <w:ilvl w:val="3"/>
          <w:numId w:val="5"/>
        </w:numPr>
        <w:tabs>
          <w:tab w:val="clear" w:pos="720"/>
          <w:tab w:val="left" w:pos="1417" w:leader="none"/>
        </w:tabs>
        <w:spacing w:lineRule="auto" w:line="240" w:before="1" w:after="0"/>
        <w:ind w:left="1417" w:right="0" w:hanging="359"/>
        <w:jc w:val="left"/>
        <w:rPr>
          <w:sz w:val="22"/>
        </w:rPr>
      </w:pPr>
      <w:r>
        <w:rPr>
          <w:sz w:val="22"/>
        </w:rPr>
        <w:t>Casa</w:t>
      </w:r>
      <w:r>
        <w:rPr>
          <w:spacing w:val="-3"/>
          <w:sz w:val="22"/>
        </w:rPr>
        <w:t xml:space="preserve"> </w:t>
      </w:r>
      <w:r>
        <w:rPr>
          <w:sz w:val="22"/>
        </w:rPr>
        <w:t>habitación,</w:t>
      </w:r>
      <w:r>
        <w:rPr>
          <w:spacing w:val="-3"/>
          <w:sz w:val="22"/>
        </w:rPr>
        <w:t xml:space="preserve"> </w:t>
      </w:r>
      <w:r>
        <w:rPr>
          <w:sz w:val="22"/>
        </w:rPr>
        <w:t>0.40</w:t>
      </w:r>
      <w:r>
        <w:rPr>
          <w:spacing w:val="-2"/>
          <w:sz w:val="22"/>
        </w:rPr>
        <w:t xml:space="preserve"> </w:t>
      </w:r>
      <w:r>
        <w:rPr>
          <w:spacing w:val="-4"/>
          <w:sz w:val="22"/>
        </w:rPr>
        <w:t>UMA;</w:t>
      </w:r>
    </w:p>
    <w:p>
      <w:pPr>
        <w:pStyle w:val="Cuerpodetexto"/>
        <w:spacing w:before="24" w:after="0"/>
        <w:rPr/>
      </w:pPr>
      <w:r>
        <w:rPr/>
      </w:r>
    </w:p>
    <w:p>
      <w:pPr>
        <w:pStyle w:val="ListParagraph"/>
        <w:numPr>
          <w:ilvl w:val="3"/>
          <w:numId w:val="5"/>
        </w:numPr>
        <w:tabs>
          <w:tab w:val="clear" w:pos="720"/>
          <w:tab w:val="left" w:pos="1418" w:leader="none"/>
        </w:tabs>
        <w:spacing w:lineRule="auto" w:line="240" w:before="0" w:after="0"/>
        <w:ind w:left="1418" w:right="0" w:hanging="360"/>
        <w:jc w:val="left"/>
        <w:rPr>
          <w:sz w:val="22"/>
        </w:rPr>
      </w:pPr>
      <w:r>
        <w:rPr>
          <w:sz w:val="22"/>
        </w:rPr>
        <w:t>Para</w:t>
      </w:r>
      <w:r>
        <w:rPr>
          <w:spacing w:val="40"/>
          <w:sz w:val="22"/>
        </w:rPr>
        <w:t xml:space="preserve"> </w:t>
      </w:r>
      <w:r>
        <w:rPr>
          <w:sz w:val="22"/>
        </w:rPr>
        <w:t>inmuebles</w:t>
      </w:r>
      <w:r>
        <w:rPr>
          <w:spacing w:val="40"/>
          <w:sz w:val="22"/>
        </w:rPr>
        <w:t xml:space="preserve"> </w:t>
      </w:r>
      <w:r>
        <w:rPr>
          <w:sz w:val="22"/>
        </w:rPr>
        <w:t>bajo</w:t>
      </w:r>
      <w:r>
        <w:rPr>
          <w:spacing w:val="40"/>
          <w:sz w:val="22"/>
        </w:rPr>
        <w:t xml:space="preserve"> </w:t>
      </w:r>
      <w:r>
        <w:rPr>
          <w:sz w:val="22"/>
        </w:rPr>
        <w:t>el</w:t>
      </w:r>
      <w:r>
        <w:rPr>
          <w:spacing w:val="40"/>
          <w:sz w:val="22"/>
        </w:rPr>
        <w:t xml:space="preserve"> </w:t>
      </w:r>
      <w:r>
        <w:rPr>
          <w:sz w:val="22"/>
        </w:rPr>
        <w:t>régimen</w:t>
      </w:r>
      <w:r>
        <w:rPr>
          <w:spacing w:val="40"/>
          <w:sz w:val="22"/>
        </w:rPr>
        <w:t xml:space="preserve"> </w:t>
      </w:r>
      <w:r>
        <w:rPr>
          <w:sz w:val="22"/>
        </w:rPr>
        <w:t>de condominio</w:t>
      </w:r>
      <w:r>
        <w:rPr>
          <w:spacing w:val="40"/>
          <w:sz w:val="22"/>
        </w:rPr>
        <w:t xml:space="preserve"> </w:t>
      </w:r>
      <w:r>
        <w:rPr>
          <w:sz w:val="22"/>
        </w:rPr>
        <w:t>por</w:t>
      </w:r>
      <w:r>
        <w:rPr>
          <w:spacing w:val="40"/>
          <w:sz w:val="22"/>
        </w:rPr>
        <w:t xml:space="preserve"> </w:t>
      </w:r>
      <w:r>
        <w:rPr>
          <w:sz w:val="22"/>
        </w:rPr>
        <w:t>cada</w:t>
      </w:r>
      <w:r>
        <w:rPr>
          <w:spacing w:val="40"/>
          <w:sz w:val="22"/>
        </w:rPr>
        <w:t xml:space="preserve"> </w:t>
      </w:r>
      <w:r>
        <w:rPr>
          <w:sz w:val="22"/>
        </w:rPr>
        <w:t>departamento,</w:t>
      </w:r>
    </w:p>
    <w:p>
      <w:pPr>
        <w:pStyle w:val="Cuerpodetexto"/>
        <w:ind w:left="1418" w:right="0" w:hanging="0"/>
        <w:rPr/>
      </w:pPr>
      <w:r>
        <w:rPr/>
        <w:t xml:space="preserve">0.40 </w:t>
      </w:r>
      <w:r>
        <w:rPr>
          <w:spacing w:val="-4"/>
        </w:rPr>
        <w:t>UMA;</w:t>
      </w:r>
    </w:p>
    <w:p>
      <w:pPr>
        <w:pStyle w:val="Cuerpodetexto"/>
        <w:spacing w:before="22" w:after="0"/>
        <w:rPr/>
      </w:pPr>
      <w:r>
        <w:rPr/>
      </w:r>
    </w:p>
    <w:p>
      <w:pPr>
        <w:pStyle w:val="ListParagraph"/>
        <w:numPr>
          <w:ilvl w:val="3"/>
          <w:numId w:val="5"/>
        </w:numPr>
        <w:tabs>
          <w:tab w:val="clear" w:pos="720"/>
          <w:tab w:val="left" w:pos="1418" w:leader="none"/>
        </w:tabs>
        <w:spacing w:lineRule="auto" w:line="240" w:before="0" w:after="0"/>
        <w:ind w:left="1418" w:right="1" w:hanging="360"/>
        <w:jc w:val="left"/>
        <w:rPr>
          <w:sz w:val="22"/>
        </w:rPr>
      </w:pPr>
      <w:r>
        <w:rPr>
          <w:sz w:val="22"/>
        </w:rPr>
        <w:t>Inmuebles</w:t>
      </w:r>
      <w:r>
        <w:rPr>
          <w:spacing w:val="80"/>
          <w:sz w:val="22"/>
        </w:rPr>
        <w:t xml:space="preserve"> </w:t>
      </w:r>
      <w:r>
        <w:rPr>
          <w:sz w:val="22"/>
        </w:rPr>
        <w:t>destinados</w:t>
      </w:r>
      <w:r>
        <w:rPr>
          <w:spacing w:val="80"/>
          <w:sz w:val="22"/>
        </w:rPr>
        <w:t xml:space="preserve"> </w:t>
      </w:r>
      <w:r>
        <w:rPr>
          <w:sz w:val="22"/>
        </w:rPr>
        <w:t>a</w:t>
      </w:r>
      <w:r>
        <w:rPr>
          <w:spacing w:val="80"/>
          <w:sz w:val="22"/>
        </w:rPr>
        <w:t xml:space="preserve"> </w:t>
      </w:r>
      <w:r>
        <w:rPr>
          <w:sz w:val="22"/>
        </w:rPr>
        <w:t>actividades comerciales, 1.02 UMA;</w:t>
      </w:r>
    </w:p>
    <w:p>
      <w:pPr>
        <w:pStyle w:val="Cuerpodetexto"/>
        <w:spacing w:before="24" w:after="0"/>
        <w:rPr/>
      </w:pPr>
      <w:r>
        <w:rPr/>
      </w:r>
    </w:p>
    <w:p>
      <w:pPr>
        <w:pStyle w:val="ListParagraph"/>
        <w:numPr>
          <w:ilvl w:val="3"/>
          <w:numId w:val="5"/>
        </w:numPr>
        <w:tabs>
          <w:tab w:val="clear" w:pos="720"/>
          <w:tab w:val="left" w:pos="1418" w:leader="none"/>
        </w:tabs>
        <w:spacing w:lineRule="auto" w:line="240" w:before="0" w:after="0"/>
        <w:ind w:left="1418" w:right="1" w:hanging="360"/>
        <w:jc w:val="left"/>
        <w:rPr>
          <w:sz w:val="22"/>
        </w:rPr>
      </w:pPr>
      <w:r>
        <w:rPr>
          <w:sz w:val="22"/>
        </w:rPr>
        <w:t>Inmuebles</w:t>
      </w:r>
      <w:r>
        <w:rPr>
          <w:spacing w:val="80"/>
          <w:sz w:val="22"/>
        </w:rPr>
        <w:t xml:space="preserve"> </w:t>
      </w:r>
      <w:r>
        <w:rPr>
          <w:sz w:val="22"/>
        </w:rPr>
        <w:t>destinados</w:t>
      </w:r>
      <w:r>
        <w:rPr>
          <w:spacing w:val="80"/>
          <w:sz w:val="22"/>
        </w:rPr>
        <w:t xml:space="preserve"> </w:t>
      </w:r>
      <w:r>
        <w:rPr>
          <w:sz w:val="22"/>
        </w:rPr>
        <w:t>a</w:t>
      </w:r>
      <w:r>
        <w:rPr>
          <w:spacing w:val="80"/>
          <w:sz w:val="22"/>
        </w:rPr>
        <w:t xml:space="preserve"> </w:t>
      </w:r>
      <w:r>
        <w:rPr>
          <w:sz w:val="22"/>
        </w:rPr>
        <w:t>actividades agropecuarias, 1.02 UMA;</w:t>
      </w:r>
    </w:p>
    <w:p>
      <w:pPr>
        <w:pStyle w:val="Cuerpodetexto"/>
        <w:spacing w:before="21" w:after="0"/>
        <w:rPr/>
      </w:pPr>
      <w:r>
        <w:rPr/>
      </w:r>
    </w:p>
    <w:p>
      <w:pPr>
        <w:pStyle w:val="ListParagraph"/>
        <w:numPr>
          <w:ilvl w:val="3"/>
          <w:numId w:val="5"/>
        </w:numPr>
        <w:tabs>
          <w:tab w:val="clear" w:pos="720"/>
          <w:tab w:val="left" w:pos="1417" w:leader="none"/>
        </w:tabs>
        <w:spacing w:lineRule="auto" w:line="240" w:before="0" w:after="0"/>
        <w:ind w:left="1417" w:right="0" w:hanging="359"/>
        <w:jc w:val="left"/>
        <w:rPr>
          <w:sz w:val="22"/>
        </w:rPr>
      </w:pPr>
      <w:r>
        <w:rPr>
          <w:sz w:val="22"/>
        </w:rPr>
        <w:t>Inmuebles</w:t>
      </w:r>
      <w:r>
        <w:rPr>
          <w:spacing w:val="41"/>
          <w:sz w:val="22"/>
        </w:rPr>
        <w:t xml:space="preserve"> </w:t>
      </w:r>
      <w:r>
        <w:rPr>
          <w:sz w:val="22"/>
        </w:rPr>
        <w:t>destinados</w:t>
      </w:r>
      <w:r>
        <w:rPr>
          <w:spacing w:val="42"/>
          <w:sz w:val="22"/>
        </w:rPr>
        <w:t xml:space="preserve"> </w:t>
      </w:r>
      <w:r>
        <w:rPr>
          <w:sz w:val="22"/>
        </w:rPr>
        <w:t>a</w:t>
      </w:r>
      <w:r>
        <w:rPr>
          <w:spacing w:val="40"/>
          <w:sz w:val="22"/>
        </w:rPr>
        <w:t xml:space="preserve"> </w:t>
      </w:r>
      <w:r>
        <w:rPr>
          <w:sz w:val="22"/>
        </w:rPr>
        <w:t>la</w:t>
      </w:r>
      <w:r>
        <w:rPr>
          <w:spacing w:val="41"/>
          <w:sz w:val="22"/>
        </w:rPr>
        <w:t xml:space="preserve"> </w:t>
      </w:r>
      <w:r>
        <w:rPr>
          <w:spacing w:val="-2"/>
          <w:sz w:val="22"/>
        </w:rPr>
        <w:t>ganadería,</w:t>
      </w:r>
    </w:p>
    <w:p>
      <w:pPr>
        <w:pStyle w:val="Cuerpodetexto"/>
        <w:spacing w:before="2" w:after="0"/>
        <w:ind w:left="1418" w:right="0" w:hanging="0"/>
        <w:rPr/>
      </w:pPr>
      <w:r>
        <w:rPr/>
        <w:t>1.52</w:t>
      </w:r>
      <w:r>
        <w:rPr>
          <w:spacing w:val="-3"/>
        </w:rPr>
        <w:t xml:space="preserve"> </w:t>
      </w:r>
      <w:r>
        <w:rPr/>
        <w:t>UMA,</w:t>
      </w:r>
      <w:r>
        <w:rPr>
          <w:spacing w:val="-1"/>
        </w:rPr>
        <w:t xml:space="preserve"> </w:t>
      </w:r>
      <w:r>
        <w:rPr>
          <w:spacing w:val="-10"/>
        </w:rPr>
        <w:t>e</w:t>
      </w:r>
    </w:p>
    <w:p>
      <w:pPr>
        <w:pStyle w:val="Cuerpodetexto"/>
        <w:spacing w:before="22" w:after="0"/>
        <w:rPr/>
      </w:pPr>
      <w:r>
        <w:rPr/>
      </w:r>
    </w:p>
    <w:p>
      <w:pPr>
        <w:pStyle w:val="ListParagraph"/>
        <w:numPr>
          <w:ilvl w:val="3"/>
          <w:numId w:val="5"/>
        </w:numPr>
        <w:tabs>
          <w:tab w:val="clear" w:pos="720"/>
          <w:tab w:val="left" w:pos="1418" w:leader="none"/>
        </w:tabs>
        <w:spacing w:lineRule="auto" w:line="240" w:before="0" w:after="0"/>
        <w:ind w:left="1418" w:right="1" w:hanging="360"/>
        <w:jc w:val="left"/>
        <w:rPr>
          <w:sz w:val="22"/>
        </w:rPr>
      </w:pPr>
      <w:r>
        <w:rPr>
          <w:sz w:val="22"/>
        </w:rPr>
        <w:t>Inmuebles</w:t>
      </w:r>
      <w:r>
        <w:rPr>
          <w:spacing w:val="80"/>
          <w:sz w:val="22"/>
        </w:rPr>
        <w:t xml:space="preserve"> </w:t>
      </w:r>
      <w:r>
        <w:rPr>
          <w:sz w:val="22"/>
        </w:rPr>
        <w:t>destinados</w:t>
      </w:r>
      <w:r>
        <w:rPr>
          <w:spacing w:val="80"/>
          <w:sz w:val="22"/>
        </w:rPr>
        <w:t xml:space="preserve"> </w:t>
      </w:r>
      <w:r>
        <w:rPr>
          <w:sz w:val="22"/>
        </w:rPr>
        <w:t>a</w:t>
      </w:r>
      <w:r>
        <w:rPr>
          <w:spacing w:val="80"/>
          <w:sz w:val="22"/>
        </w:rPr>
        <w:t xml:space="preserve"> </w:t>
      </w:r>
      <w:r>
        <w:rPr>
          <w:sz w:val="22"/>
        </w:rPr>
        <w:t>actividades industriales, 1.02 UMA, y</w:t>
      </w:r>
    </w:p>
    <w:p>
      <w:pPr>
        <w:pStyle w:val="ListParagraph"/>
        <w:numPr>
          <w:ilvl w:val="2"/>
          <w:numId w:val="5"/>
        </w:numPr>
        <w:tabs>
          <w:tab w:val="clear" w:pos="720"/>
          <w:tab w:val="left" w:pos="1371" w:leader="none"/>
          <w:tab w:val="left" w:pos="1385" w:leader="none"/>
        </w:tabs>
        <w:spacing w:lineRule="auto" w:line="240" w:before="81" w:after="0"/>
        <w:ind w:left="1385" w:right="407" w:hanging="360"/>
        <w:jc w:val="both"/>
        <w:rPr>
          <w:sz w:val="22"/>
        </w:rPr>
      </w:pPr>
      <w:r>
        <w:br w:type="column"/>
      </w:r>
      <w:r>
        <w:rPr>
          <w:sz w:val="22"/>
        </w:rPr>
        <w:t xml:space="preserve">Para el otorgamiento del permiso de descarga al servicio de alcantarillado se </w:t>
      </w:r>
      <w:r>
        <w:rPr>
          <w:spacing w:val="-2"/>
          <w:sz w:val="22"/>
        </w:rPr>
        <w:t>pagará:</w:t>
      </w:r>
    </w:p>
    <w:p>
      <w:pPr>
        <w:pStyle w:val="Cuerpodetexto"/>
        <w:spacing w:before="46" w:after="0"/>
        <w:rPr/>
      </w:pPr>
      <w:r>
        <w:rPr/>
      </w:r>
    </w:p>
    <w:p>
      <w:pPr>
        <w:pStyle w:val="ListParagraph"/>
        <w:numPr>
          <w:ilvl w:val="3"/>
          <w:numId w:val="5"/>
        </w:numPr>
        <w:tabs>
          <w:tab w:val="clear" w:pos="720"/>
          <w:tab w:val="left" w:pos="1744" w:leader="none"/>
        </w:tabs>
        <w:spacing w:lineRule="auto" w:line="240" w:before="1" w:after="0"/>
        <w:ind w:left="1744" w:right="0" w:hanging="359"/>
        <w:jc w:val="left"/>
        <w:rPr>
          <w:sz w:val="22"/>
        </w:rPr>
      </w:pPr>
      <w:r>
        <w:rPr>
          <w:sz w:val="22"/>
        </w:rPr>
        <w:t>Para</w:t>
      </w:r>
      <w:r>
        <w:rPr>
          <w:spacing w:val="-4"/>
          <w:sz w:val="22"/>
        </w:rPr>
        <w:t xml:space="preserve"> </w:t>
      </w:r>
      <w:r>
        <w:rPr>
          <w:sz w:val="22"/>
        </w:rPr>
        <w:t>casa</w:t>
      </w:r>
      <w:r>
        <w:rPr>
          <w:spacing w:val="-3"/>
          <w:sz w:val="22"/>
        </w:rPr>
        <w:t xml:space="preserve"> </w:t>
      </w:r>
      <w:r>
        <w:rPr>
          <w:sz w:val="22"/>
        </w:rPr>
        <w:t>habitación,</w:t>
      </w:r>
      <w:r>
        <w:rPr>
          <w:spacing w:val="-1"/>
          <w:sz w:val="22"/>
        </w:rPr>
        <w:t xml:space="preserve"> </w:t>
      </w:r>
      <w:r>
        <w:rPr>
          <w:sz w:val="22"/>
        </w:rPr>
        <w:t>4.75</w:t>
      </w:r>
      <w:r>
        <w:rPr>
          <w:spacing w:val="-6"/>
          <w:sz w:val="22"/>
        </w:rPr>
        <w:t xml:space="preserve"> </w:t>
      </w:r>
      <w:r>
        <w:rPr>
          <w:spacing w:val="-4"/>
          <w:sz w:val="22"/>
        </w:rPr>
        <w:t>UMA;</w:t>
      </w:r>
    </w:p>
    <w:p>
      <w:pPr>
        <w:pStyle w:val="Cuerpodetexto"/>
        <w:spacing w:before="48" w:after="0"/>
        <w:rPr/>
      </w:pPr>
      <w:r>
        <w:rPr/>
      </w:r>
    </w:p>
    <w:p>
      <w:pPr>
        <w:pStyle w:val="ListParagraph"/>
        <w:numPr>
          <w:ilvl w:val="3"/>
          <w:numId w:val="5"/>
        </w:numPr>
        <w:tabs>
          <w:tab w:val="clear" w:pos="720"/>
          <w:tab w:val="left" w:pos="1744" w:leader="none"/>
        </w:tabs>
        <w:spacing w:lineRule="auto" w:line="240" w:before="0" w:after="0"/>
        <w:ind w:left="1744" w:right="0" w:hanging="359"/>
        <w:jc w:val="left"/>
        <w:rPr>
          <w:sz w:val="22"/>
        </w:rPr>
      </w:pPr>
      <w:r>
        <w:rPr>
          <w:sz w:val="22"/>
        </w:rPr>
        <w:t>Para</w:t>
      </w:r>
      <w:r>
        <w:rPr>
          <w:spacing w:val="-7"/>
          <w:sz w:val="22"/>
        </w:rPr>
        <w:t xml:space="preserve"> </w:t>
      </w:r>
      <w:r>
        <w:rPr>
          <w:sz w:val="22"/>
        </w:rPr>
        <w:t>comercio,</w:t>
      </w:r>
      <w:r>
        <w:rPr>
          <w:spacing w:val="-2"/>
          <w:sz w:val="22"/>
        </w:rPr>
        <w:t xml:space="preserve"> </w:t>
      </w:r>
      <w:r>
        <w:rPr>
          <w:sz w:val="22"/>
        </w:rPr>
        <w:t>18.02</w:t>
      </w:r>
      <w:r>
        <w:rPr>
          <w:spacing w:val="-3"/>
          <w:sz w:val="22"/>
        </w:rPr>
        <w:t xml:space="preserve"> </w:t>
      </w:r>
      <w:r>
        <w:rPr>
          <w:sz w:val="22"/>
        </w:rPr>
        <w:t>UMA,</w:t>
      </w:r>
      <w:r>
        <w:rPr>
          <w:spacing w:val="-2"/>
          <w:sz w:val="22"/>
        </w:rPr>
        <w:t xml:space="preserve"> </w:t>
      </w:r>
      <w:r>
        <w:rPr>
          <w:spacing w:val="-10"/>
          <w:sz w:val="22"/>
        </w:rPr>
        <w:t>e</w:t>
      </w:r>
    </w:p>
    <w:p>
      <w:pPr>
        <w:pStyle w:val="Cuerpodetexto"/>
        <w:spacing w:before="46" w:after="0"/>
        <w:rPr/>
      </w:pPr>
      <w:r>
        <w:rPr/>
      </w:r>
    </w:p>
    <w:p>
      <w:pPr>
        <w:pStyle w:val="ListParagraph"/>
        <w:numPr>
          <w:ilvl w:val="3"/>
          <w:numId w:val="5"/>
        </w:numPr>
        <w:tabs>
          <w:tab w:val="clear" w:pos="720"/>
          <w:tab w:val="left" w:pos="1744" w:leader="none"/>
        </w:tabs>
        <w:spacing w:lineRule="auto" w:line="240" w:before="0" w:after="0"/>
        <w:ind w:left="1744" w:right="0" w:hanging="359"/>
        <w:jc w:val="left"/>
        <w:rPr>
          <w:sz w:val="22"/>
        </w:rPr>
      </w:pPr>
      <w:r>
        <w:rPr>
          <w:sz w:val="22"/>
        </w:rPr>
        <w:t>Para</w:t>
      </w:r>
      <w:r>
        <w:rPr>
          <w:spacing w:val="-3"/>
          <w:sz w:val="22"/>
        </w:rPr>
        <w:t xml:space="preserve"> </w:t>
      </w:r>
      <w:r>
        <w:rPr>
          <w:sz w:val="22"/>
        </w:rPr>
        <w:t>industria,</w:t>
      </w:r>
      <w:r>
        <w:rPr>
          <w:spacing w:val="-3"/>
          <w:sz w:val="22"/>
        </w:rPr>
        <w:t xml:space="preserve"> </w:t>
      </w:r>
      <w:r>
        <w:rPr>
          <w:sz w:val="22"/>
        </w:rPr>
        <w:t>40.02</w:t>
      </w:r>
      <w:r>
        <w:rPr>
          <w:spacing w:val="-1"/>
          <w:sz w:val="22"/>
        </w:rPr>
        <w:t xml:space="preserve"> </w:t>
      </w:r>
      <w:r>
        <w:rPr>
          <w:spacing w:val="-4"/>
          <w:sz w:val="22"/>
        </w:rPr>
        <w:t>UMA.</w:t>
      </w:r>
    </w:p>
    <w:p>
      <w:pPr>
        <w:pStyle w:val="Cuerpodetexto"/>
        <w:spacing w:before="49" w:after="0"/>
        <w:rPr/>
      </w:pPr>
      <w:r>
        <w:rPr/>
      </w:r>
    </w:p>
    <w:p>
      <w:pPr>
        <w:pStyle w:val="Cuerpodetexto"/>
        <w:ind w:left="665" w:right="407" w:hanging="0"/>
        <w:jc w:val="both"/>
        <w:rPr/>
      </w:pPr>
      <w:r>
        <w:rPr/>
        <w:t>En caso de la fracción II inciso a, cuando el número de viviendas que constituyan el fraccionamiento sea mayor a diez, el fraccionador deberá de realizar mejoras a los sistemas de infraestructura básica de la comunidad en que se establezca, entendiéndose por éstas la red de agua potable, alcantarillado, así como las fosas de oxidación o de tratamiento existente, en observancia a los lineamientos vigentes establecidos por la Comisión Nacional del Agua.</w:t>
      </w:r>
    </w:p>
    <w:p>
      <w:pPr>
        <w:pStyle w:val="Cuerpodetexto"/>
        <w:spacing w:before="47" w:after="0"/>
        <w:rPr/>
      </w:pPr>
      <w:r>
        <w:rPr/>
      </w:r>
    </w:p>
    <w:p>
      <w:pPr>
        <w:pStyle w:val="Cuerpodetexto"/>
        <w:ind w:left="665" w:right="407" w:hanging="0"/>
        <w:jc w:val="both"/>
        <w:rPr/>
      </w:pPr>
      <w:r>
        <w:rPr>
          <w:b/>
        </w:rPr>
        <w:t xml:space="preserve">Artículo 63. </w:t>
      </w:r>
      <w:r>
        <w:rPr/>
        <w:t>Los propietarios de tomas habitacionales que tengan la calidad de pensionados, jubilados, viudas en situación precaria, adultos mayores, madres solteras y personas discapacitadas, que acrediten la calidad en que se encuentran; tendrán un descuento y cubrirán únicamente el 50 por ciento de la cuota mensual que les corresponda, única y exclusivamente respecto de la casa habitación en que tenga señalado su domicilio y que tenga el servicio para una sola familia.</w:t>
      </w:r>
    </w:p>
    <w:p>
      <w:pPr>
        <w:pStyle w:val="Cuerpodetexto"/>
        <w:spacing w:before="49" w:after="0"/>
        <w:rPr/>
      </w:pPr>
      <w:r>
        <w:rPr/>
      </w:r>
    </w:p>
    <w:p>
      <w:pPr>
        <w:pStyle w:val="Cuerpodetexto"/>
        <w:ind w:left="665" w:right="407" w:hanging="0"/>
        <w:jc w:val="both"/>
        <w:rPr/>
      </w:pPr>
      <w:r>
        <w:rPr>
          <w:b/>
        </w:rPr>
        <w:t xml:space="preserve">Artículo 64. </w:t>
      </w:r>
      <w:r>
        <w:rPr/>
        <w:t>Los propietarios de tomas habitacionales que tengan la calidad adultos mayores y personas discapacitadas, que se encuentren en estado de abandono, gozarán de la exención del pago, única y exclusivamente respecto de la casa habitación en que tenga señalado su domicilio y que tenga el servicio para una sola familia, previo estudio que se realice.</w:t>
      </w:r>
    </w:p>
    <w:p>
      <w:pPr>
        <w:pStyle w:val="Cuerpodetexto"/>
        <w:spacing w:before="46" w:after="0"/>
        <w:rPr/>
      </w:pPr>
      <w:r>
        <w:rPr/>
      </w:r>
    </w:p>
    <w:p>
      <w:pPr>
        <w:pStyle w:val="Cuerpodetexto"/>
        <w:spacing w:before="1" w:after="0"/>
        <w:ind w:left="665" w:right="407" w:hanging="0"/>
        <w:jc w:val="both"/>
        <w:rPr/>
      </w:pPr>
      <w:r>
        <w:rPr>
          <w:b/>
        </w:rPr>
        <w:t xml:space="preserve">Artículo 65. </w:t>
      </w:r>
      <w:r>
        <w:rPr/>
        <w:t>Los adeudos derivados por la prestación de los servicios de suministro de agua potable y mantenimiento de las redes de agua, drenaje y alcantarillado, serán considerados créditos fiscales, siendo el Municipio la autoridad legalmente</w:t>
      </w:r>
      <w:r>
        <w:rPr>
          <w:spacing w:val="-3"/>
        </w:rPr>
        <w:t xml:space="preserve"> </w:t>
      </w:r>
      <w:r>
        <w:rPr/>
        <w:t>facultada</w:t>
      </w:r>
      <w:r>
        <w:rPr>
          <w:spacing w:val="-3"/>
        </w:rPr>
        <w:t xml:space="preserve"> </w:t>
      </w:r>
      <w:r>
        <w:rPr/>
        <w:t>para</w:t>
      </w:r>
      <w:r>
        <w:rPr>
          <w:spacing w:val="-3"/>
        </w:rPr>
        <w:t xml:space="preserve"> </w:t>
      </w:r>
      <w:r>
        <w:rPr/>
        <w:t>realizar</w:t>
      </w:r>
      <w:r>
        <w:rPr>
          <w:spacing w:val="-2"/>
        </w:rPr>
        <w:t xml:space="preserve"> </w:t>
      </w:r>
      <w:r>
        <w:rPr/>
        <w:t>su</w:t>
      </w:r>
      <w:r>
        <w:rPr>
          <w:spacing w:val="-3"/>
        </w:rPr>
        <w:t xml:space="preserve"> </w:t>
      </w:r>
      <w:r>
        <w:rPr/>
        <w:t>cobro</w:t>
      </w:r>
      <w:r>
        <w:rPr>
          <w:i/>
        </w:rPr>
        <w:t>,</w:t>
      </w:r>
      <w:r>
        <w:rPr>
          <w:i/>
          <w:spacing w:val="-4"/>
        </w:rPr>
        <w:t xml:space="preserve"> </w:t>
      </w:r>
      <w:r>
        <w:rPr/>
        <w:t>el</w:t>
      </w:r>
      <w:r>
        <w:rPr>
          <w:spacing w:val="-3"/>
        </w:rPr>
        <w:t xml:space="preserve"> </w:t>
      </w:r>
      <w:r>
        <w:rPr/>
        <w:t>cual deberá ser enterado a la Tesorería.</w:t>
      </w:r>
    </w:p>
    <w:p>
      <w:pPr>
        <w:sectPr>
          <w:headerReference w:type="default" r:id="rId16"/>
          <w:type w:val="nextPage"/>
          <w:pgSz w:w="12240" w:h="15840"/>
          <w:pgMar w:left="1080" w:right="720" w:gutter="0" w:header="718" w:top="1320" w:footer="0" w:bottom="280"/>
          <w:pgNumType w:fmt="decimal"/>
          <w:cols w:num="2" w:equalWidth="false" w:sep="false">
            <w:col w:w="4832" w:space="40"/>
            <w:col w:w="5567"/>
          </w:cols>
          <w:formProt w:val="false"/>
          <w:textDirection w:val="lrTb"/>
          <w:docGrid w:type="default" w:linePitch="100" w:charSpace="4096"/>
        </w:sectPr>
      </w:pPr>
    </w:p>
    <w:p>
      <w:pPr>
        <w:pStyle w:val="Cuerpodetexto"/>
        <w:spacing w:before="81" w:after="0"/>
        <w:ind w:left="338" w:right="40" w:hanging="0"/>
        <w:jc w:val="both"/>
        <w:rPr/>
      </w:pPr>
      <w:r>
        <w:rPr/>
        <w:t>La comunidad perteneciente al Municipio, que cuente con el servicio de agua potable, cobrará</w:t>
      </w:r>
      <w:r>
        <w:rPr>
          <w:spacing w:val="40"/>
        </w:rPr>
        <w:t xml:space="preserve"> </w:t>
      </w:r>
      <w:r>
        <w:rPr/>
        <w:t>este derecho conforme a lo convenido en la comunidad, enterándolo a la Tesorería.</w:t>
      </w:r>
    </w:p>
    <w:p>
      <w:pPr>
        <w:pStyle w:val="Cuerpodetexto"/>
        <w:spacing w:before="7" w:after="0"/>
        <w:rPr/>
      </w:pPr>
      <w:r>
        <w:rPr/>
      </w:r>
    </w:p>
    <w:p>
      <w:pPr>
        <w:pStyle w:val="Normal"/>
        <w:spacing w:lineRule="auto" w:line="242" w:before="0" w:after="0"/>
        <w:ind w:left="1159" w:right="534" w:firstLine="736"/>
        <w:jc w:val="left"/>
        <w:rPr>
          <w:b/>
          <w:b/>
          <w:sz w:val="22"/>
        </w:rPr>
      </w:pPr>
      <w:r>
        <w:rPr>
          <w:b/>
          <w:sz w:val="22"/>
        </w:rPr>
        <w:t>CAPÍTULO X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4" w:after="0"/>
        <w:rPr>
          <w:b/>
          <w:b/>
        </w:rPr>
      </w:pPr>
      <w:r>
        <w:rPr>
          <w:b/>
        </w:rPr>
      </w:r>
    </w:p>
    <w:p>
      <w:pPr>
        <w:pStyle w:val="Cuerpodetexto"/>
        <w:ind w:left="338" w:right="40" w:hanging="0"/>
        <w:jc w:val="both"/>
        <w:rPr/>
      </w:pPr>
      <w:r>
        <w:rPr>
          <w:b/>
        </w:rPr>
        <w:t xml:space="preserve">Artículo 66. </w:t>
      </w:r>
      <w:r>
        <w:rPr/>
        <w:t>El Municipio cobrará derechos para</w:t>
      </w:r>
      <w:r>
        <w:rPr>
          <w:spacing w:val="40"/>
        </w:rPr>
        <w:t xml:space="preserve"> </w:t>
      </w:r>
      <w:r>
        <w:rPr/>
        <w:t>el uso de los panteones municipales de acuerdo a</w:t>
      </w:r>
      <w:r>
        <w:rPr>
          <w:spacing w:val="40"/>
        </w:rPr>
        <w:t xml:space="preserve"> </w:t>
      </w:r>
      <w:r>
        <w:rPr/>
        <w:t>la siguiente tarifa:</w:t>
      </w:r>
    </w:p>
    <w:p>
      <w:pPr>
        <w:pStyle w:val="Cuerpodetexto"/>
        <w:spacing w:before="8" w:after="0"/>
        <w:rPr/>
      </w:pPr>
      <w:r>
        <w:rPr/>
      </w:r>
    </w:p>
    <w:p>
      <w:pPr>
        <w:pStyle w:val="ListParagraph"/>
        <w:numPr>
          <w:ilvl w:val="0"/>
          <w:numId w:val="4"/>
        </w:numPr>
        <w:tabs>
          <w:tab w:val="clear" w:pos="720"/>
          <w:tab w:val="left" w:pos="1045" w:leader="none"/>
          <w:tab w:val="left" w:pos="1058" w:leader="none"/>
        </w:tabs>
        <w:spacing w:lineRule="auto" w:line="240" w:before="1" w:after="0"/>
        <w:ind w:left="1058" w:right="41" w:hanging="437"/>
        <w:jc w:val="both"/>
        <w:rPr>
          <w:sz w:val="22"/>
        </w:rPr>
      </w:pPr>
      <w:r>
        <w:rPr>
          <w:sz w:val="22"/>
        </w:rPr>
        <w:t>Por el servicio de conservación y mantenimiento de los panteones municipales, se deberán pagar anualmente</w:t>
      </w:r>
    </w:p>
    <w:p>
      <w:pPr>
        <w:pStyle w:val="Cuerpodetexto"/>
        <w:spacing w:lineRule="exact" w:line="252"/>
        <w:ind w:left="1058" w:right="0" w:hanging="0"/>
        <w:jc w:val="both"/>
        <w:rPr/>
      </w:pPr>
      <w:r>
        <w:rPr/>
        <w:t>1.15</w:t>
      </w:r>
      <w:r>
        <w:rPr>
          <w:spacing w:val="-3"/>
        </w:rPr>
        <w:t xml:space="preserve"> </w:t>
      </w:r>
      <w:r>
        <w:rPr/>
        <w:t>UMA,</w:t>
      </w:r>
      <w:r>
        <w:rPr>
          <w:spacing w:val="-2"/>
        </w:rPr>
        <w:t xml:space="preserve"> </w:t>
      </w:r>
      <w:r>
        <w:rPr/>
        <w:t>por</w:t>
      </w:r>
      <w:r>
        <w:rPr>
          <w:spacing w:val="-2"/>
        </w:rPr>
        <w:t xml:space="preserve"> </w:t>
      </w:r>
      <w:r>
        <w:rPr/>
        <w:t>cada</w:t>
      </w:r>
      <w:r>
        <w:rPr>
          <w:spacing w:val="-2"/>
        </w:rPr>
        <w:t xml:space="preserve"> </w:t>
      </w:r>
      <w:r>
        <w:rPr/>
        <w:t>lote</w:t>
      </w:r>
      <w:r>
        <w:rPr>
          <w:spacing w:val="-3"/>
        </w:rPr>
        <w:t xml:space="preserve"> </w:t>
      </w:r>
      <w:r>
        <w:rPr/>
        <w:t>que</w:t>
      </w:r>
      <w:r>
        <w:rPr>
          <w:spacing w:val="-2"/>
        </w:rPr>
        <w:t xml:space="preserve"> posea;</w:t>
      </w:r>
    </w:p>
    <w:p>
      <w:pPr>
        <w:pStyle w:val="Cuerpodetexto"/>
        <w:spacing w:before="7" w:after="0"/>
        <w:rPr/>
      </w:pPr>
      <w:r>
        <w:rPr/>
      </w:r>
    </w:p>
    <w:p>
      <w:pPr>
        <w:pStyle w:val="ListParagraph"/>
        <w:numPr>
          <w:ilvl w:val="0"/>
          <w:numId w:val="4"/>
        </w:numPr>
        <w:tabs>
          <w:tab w:val="clear" w:pos="720"/>
          <w:tab w:val="left" w:pos="1044" w:leader="none"/>
          <w:tab w:val="left" w:pos="1058" w:leader="none"/>
        </w:tabs>
        <w:spacing w:lineRule="auto" w:line="240" w:before="0" w:after="0"/>
        <w:ind w:left="1058" w:right="40" w:hanging="437"/>
        <w:jc w:val="both"/>
        <w:rPr>
          <w:sz w:val="22"/>
        </w:rPr>
      </w:pPr>
      <w:r>
        <w:rPr>
          <w:sz w:val="22"/>
        </w:rPr>
        <w:t>Tratándose de lotes a perpetuidad en los panteones</w:t>
      </w:r>
      <w:r>
        <w:rPr>
          <w:spacing w:val="40"/>
          <w:sz w:val="22"/>
        </w:rPr>
        <w:t xml:space="preserve"> </w:t>
      </w:r>
      <w:r>
        <w:rPr>
          <w:sz w:val="22"/>
        </w:rPr>
        <w:t>municipales,</w:t>
      </w:r>
      <w:r>
        <w:rPr>
          <w:spacing w:val="40"/>
          <w:sz w:val="22"/>
        </w:rPr>
        <w:t xml:space="preserve"> </w:t>
      </w:r>
      <w:r>
        <w:rPr>
          <w:sz w:val="22"/>
        </w:rPr>
        <w:t>causará</w:t>
      </w:r>
      <w:r>
        <w:rPr>
          <w:spacing w:val="40"/>
          <w:sz w:val="22"/>
        </w:rPr>
        <w:t xml:space="preserve"> </w:t>
      </w:r>
      <w:r>
        <w:rPr>
          <w:sz w:val="22"/>
        </w:rPr>
        <w:t>a</w:t>
      </w:r>
      <w:r>
        <w:rPr>
          <w:spacing w:val="40"/>
          <w:sz w:val="22"/>
        </w:rPr>
        <w:t xml:space="preserve"> </w:t>
      </w:r>
      <w:r>
        <w:rPr>
          <w:sz w:val="22"/>
        </w:rPr>
        <w:t>razón</w:t>
      </w:r>
    </w:p>
    <w:p>
      <w:pPr>
        <w:pStyle w:val="Cuerpodetexto"/>
        <w:spacing w:before="1" w:after="0"/>
        <w:ind w:left="1058" w:right="0" w:hanging="0"/>
        <w:jc w:val="both"/>
        <w:rPr/>
      </w:pPr>
      <w:r>
        <w:rPr/>
        <w:t>16.05</w:t>
      </w:r>
      <w:r>
        <w:rPr>
          <w:spacing w:val="-2"/>
        </w:rPr>
        <w:t xml:space="preserve"> </w:t>
      </w:r>
      <w:r>
        <w:rPr/>
        <w:t>UMA</w:t>
      </w:r>
      <w:r>
        <w:rPr>
          <w:spacing w:val="-1"/>
        </w:rPr>
        <w:t xml:space="preserve"> </w:t>
      </w:r>
      <w:r>
        <w:rPr/>
        <w:t>por</w:t>
      </w:r>
      <w:r>
        <w:rPr>
          <w:spacing w:val="-2"/>
        </w:rPr>
        <w:t xml:space="preserve"> </w:t>
      </w:r>
      <w:r>
        <w:rPr/>
        <w:t>cada</w:t>
      </w:r>
      <w:r>
        <w:rPr>
          <w:spacing w:val="-1"/>
        </w:rPr>
        <w:t xml:space="preserve"> </w:t>
      </w:r>
      <w:r>
        <w:rPr/>
        <w:t>7</w:t>
      </w:r>
      <w:r>
        <w:rPr>
          <w:spacing w:val="-3"/>
        </w:rPr>
        <w:t xml:space="preserve"> </w:t>
      </w:r>
      <w:r>
        <w:rPr>
          <w:spacing w:val="-2"/>
        </w:rPr>
        <w:t>años;</w:t>
      </w:r>
    </w:p>
    <w:p>
      <w:pPr>
        <w:pStyle w:val="Cuerpodetexto"/>
        <w:spacing w:before="7" w:after="0"/>
        <w:rPr/>
      </w:pPr>
      <w:r>
        <w:rPr/>
      </w:r>
    </w:p>
    <w:p>
      <w:pPr>
        <w:pStyle w:val="ListParagraph"/>
        <w:numPr>
          <w:ilvl w:val="0"/>
          <w:numId w:val="4"/>
        </w:numPr>
        <w:tabs>
          <w:tab w:val="clear" w:pos="720"/>
          <w:tab w:val="left" w:pos="1043" w:leader="none"/>
          <w:tab w:val="left" w:pos="1058" w:leader="none"/>
        </w:tabs>
        <w:spacing w:lineRule="auto" w:line="240" w:before="0" w:after="0"/>
        <w:ind w:left="1058" w:right="41" w:hanging="437"/>
        <w:jc w:val="both"/>
        <w:rPr>
          <w:sz w:val="22"/>
        </w:rPr>
      </w:pPr>
      <w:r>
        <w:rPr>
          <w:sz w:val="22"/>
        </w:rPr>
        <w:t>Por el derecho de exhumación, previa autorización judicial y sanitaria, se</w:t>
      </w:r>
      <w:r>
        <w:rPr>
          <w:spacing w:val="40"/>
          <w:sz w:val="22"/>
        </w:rPr>
        <w:t xml:space="preserve"> </w:t>
      </w:r>
      <w:r>
        <w:rPr>
          <w:sz w:val="22"/>
        </w:rPr>
        <w:t>causará 11.05 UMA, y</w:t>
      </w:r>
    </w:p>
    <w:p>
      <w:pPr>
        <w:pStyle w:val="Cuerpodetexto"/>
        <w:spacing w:before="9" w:after="0"/>
        <w:rPr/>
      </w:pPr>
      <w:r>
        <w:rPr/>
      </w:r>
    </w:p>
    <w:p>
      <w:pPr>
        <w:pStyle w:val="ListParagraph"/>
        <w:numPr>
          <w:ilvl w:val="0"/>
          <w:numId w:val="4"/>
        </w:numPr>
        <w:tabs>
          <w:tab w:val="clear" w:pos="720"/>
          <w:tab w:val="left" w:pos="1044" w:leader="none"/>
          <w:tab w:val="left" w:pos="1058" w:leader="none"/>
        </w:tabs>
        <w:spacing w:lineRule="auto" w:line="240" w:before="0" w:after="0"/>
        <w:ind w:left="1058" w:right="38" w:hanging="437"/>
        <w:jc w:val="both"/>
        <w:rPr>
          <w:sz w:val="22"/>
        </w:rPr>
      </w:pPr>
      <w:r>
        <w:rPr>
          <w:sz w:val="22"/>
        </w:rPr>
        <w:t>Por el permiso para colocación de monumentos o lápidas,</w:t>
      </w:r>
      <w:r>
        <w:rPr>
          <w:spacing w:val="-1"/>
          <w:sz w:val="22"/>
        </w:rPr>
        <w:t xml:space="preserve"> </w:t>
      </w:r>
      <w:r>
        <w:rPr>
          <w:sz w:val="22"/>
        </w:rPr>
        <w:t xml:space="preserve">se les cobrará 1.65 </w:t>
      </w:r>
      <w:r>
        <w:rPr>
          <w:spacing w:val="-4"/>
          <w:sz w:val="22"/>
        </w:rPr>
        <w:t>UMA.</w:t>
      </w:r>
    </w:p>
    <w:p>
      <w:pPr>
        <w:pStyle w:val="Cuerpodetexto"/>
        <w:spacing w:before="8" w:after="0"/>
        <w:rPr/>
      </w:pPr>
      <w:r>
        <w:rPr/>
      </w:r>
    </w:p>
    <w:p>
      <w:pPr>
        <w:pStyle w:val="Cuerpodetexto"/>
        <w:ind w:left="338" w:right="43" w:hanging="0"/>
        <w:jc w:val="both"/>
        <w:rPr/>
      </w:pPr>
      <w:r>
        <w:rPr>
          <w:b/>
        </w:rPr>
        <w:t xml:space="preserve">Artículo 67. </w:t>
      </w:r>
      <w:r>
        <w:rPr/>
        <w:t xml:space="preserve">La comunidad perteneciente a este Municipio, que cuente con el servicio de panteón, podrá cobrar este derecho conforme a este </w:t>
      </w:r>
      <w:r>
        <w:rPr>
          <w:spacing w:val="-2"/>
        </w:rPr>
        <w:t>Capítulo.</w:t>
      </w:r>
    </w:p>
    <w:p>
      <w:pPr>
        <w:pStyle w:val="Cuerpodetexto"/>
        <w:spacing w:before="10" w:after="0"/>
        <w:rPr/>
      </w:pPr>
      <w:r>
        <w:rPr/>
      </w:r>
    </w:p>
    <w:p>
      <w:pPr>
        <w:pStyle w:val="Cuerpodetexto"/>
        <w:ind w:left="338" w:right="42" w:hanging="0"/>
        <w:jc w:val="both"/>
        <w:rPr/>
      </w:pPr>
      <w:r>
        <w:rPr/>
        <w:t>Las personas foráneas que deseen el uso de una gaveta se les cobrarán un valor de 26.05 UMA.</w:t>
      </w:r>
    </w:p>
    <w:p>
      <w:pPr>
        <w:pStyle w:val="Cuerpodetexto"/>
        <w:spacing w:before="6" w:after="0"/>
        <w:rPr/>
      </w:pPr>
      <w:r>
        <w:rPr/>
      </w:r>
    </w:p>
    <w:p>
      <w:pPr>
        <w:pStyle w:val="Cuerpodetexto"/>
        <w:spacing w:before="1" w:after="0"/>
        <w:ind w:left="338" w:right="41" w:hanging="0"/>
        <w:jc w:val="both"/>
        <w:rPr/>
      </w:pPr>
      <w:r>
        <w:rPr/>
        <w:t xml:space="preserve">Los derechos cobrados deberán ser enterados a la </w:t>
      </w:r>
      <w:r>
        <w:rPr>
          <w:spacing w:val="-2"/>
        </w:rPr>
        <w:t>Tesorería.</w:t>
      </w:r>
    </w:p>
    <w:p>
      <w:pPr>
        <w:pStyle w:val="Cuerpodetexto"/>
        <w:spacing w:before="9" w:after="0"/>
        <w:rPr/>
      </w:pPr>
      <w:r>
        <w:rPr/>
      </w:r>
    </w:p>
    <w:p>
      <w:pPr>
        <w:pStyle w:val="Cuerpodetexto"/>
        <w:ind w:left="338" w:right="38" w:hanging="0"/>
        <w:jc w:val="both"/>
        <w:rPr/>
      </w:pPr>
      <w:r>
        <w:rPr>
          <w:b/>
        </w:rPr>
        <w:t xml:space="preserve">Artículo 68. </w:t>
      </w:r>
      <w:r>
        <w:rPr/>
        <w:t>Cuando se compruebe que los servicios referidos en el presente Capítulo, sean solicitados por personas que sean adultos mayores y personas discapacitadas nativas cubrirán únicamente el 50 por ciento de la cuota que les corresponda, siempre que acrediten la calidad en que se encuentran.</w:t>
      </w:r>
    </w:p>
    <w:p>
      <w:pPr>
        <w:pStyle w:val="Cuerpodetexto"/>
        <w:spacing w:before="9" w:after="0"/>
        <w:rPr/>
      </w:pPr>
      <w:r>
        <w:rPr/>
      </w:r>
    </w:p>
    <w:p>
      <w:pPr>
        <w:pStyle w:val="Normal"/>
        <w:spacing w:lineRule="auto" w:line="242" w:before="0" w:after="0"/>
        <w:ind w:left="1891" w:right="1456" w:hanging="137"/>
        <w:jc w:val="left"/>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Normal"/>
        <w:spacing w:lineRule="auto" w:line="252" w:before="81" w:after="0"/>
        <w:ind w:left="1959" w:right="2001" w:hanging="27"/>
        <w:jc w:val="left"/>
        <w:rPr>
          <w:b/>
          <w:b/>
          <w:sz w:val="22"/>
        </w:rPr>
      </w:pPr>
      <w:r>
        <w:br w:type="column"/>
      </w:r>
      <w:r>
        <w:rPr>
          <w:b/>
          <w:sz w:val="22"/>
        </w:rPr>
        <w:t>CAPÍTULO</w:t>
      </w:r>
      <w:r>
        <w:rPr>
          <w:b/>
          <w:spacing w:val="-14"/>
          <w:sz w:val="22"/>
        </w:rPr>
        <w:t xml:space="preserve"> </w:t>
      </w:r>
      <w:r>
        <w:rPr>
          <w:b/>
          <w:sz w:val="22"/>
        </w:rPr>
        <w:t xml:space="preserve">I </w:t>
      </w:r>
      <w:r>
        <w:rPr>
          <w:b/>
          <w:spacing w:val="-2"/>
          <w:sz w:val="22"/>
        </w:rPr>
        <w:t>CONCEPTO</w:t>
      </w:r>
    </w:p>
    <w:p>
      <w:pPr>
        <w:pStyle w:val="Cuerpodetexto"/>
        <w:spacing w:before="15" w:after="0"/>
        <w:rPr>
          <w:b/>
          <w:b/>
        </w:rPr>
      </w:pPr>
      <w:r>
        <w:rPr>
          <w:b/>
        </w:rPr>
      </w:r>
    </w:p>
    <w:p>
      <w:pPr>
        <w:pStyle w:val="Cuerpodetexto"/>
        <w:ind w:left="338" w:right="407" w:hanging="0"/>
        <w:jc w:val="both"/>
        <w:rPr/>
      </w:pPr>
      <w:r>
        <w:rPr>
          <w:b/>
        </w:rPr>
        <w:t xml:space="preserve">Artículo 69. </w:t>
      </w:r>
      <w:r>
        <w:rPr/>
        <w:t>Son los ingresos por contraprestaciones por los servicios que preste el Estado en sus funciones de derecho privado.</w:t>
      </w:r>
    </w:p>
    <w:p>
      <w:pPr>
        <w:pStyle w:val="Cuerpodetexto"/>
        <w:spacing w:before="32" w:after="0"/>
        <w:rPr/>
      </w:pPr>
      <w:r>
        <w:rPr/>
      </w:r>
    </w:p>
    <w:p>
      <w:pPr>
        <w:pStyle w:val="Normal"/>
        <w:spacing w:lineRule="auto" w:line="252" w:before="0" w:after="0"/>
        <w:ind w:left="499" w:right="371" w:firstLine="1390"/>
        <w:jc w:val="left"/>
        <w:rPr>
          <w:b/>
          <w:b/>
          <w:sz w:val="22"/>
        </w:rPr>
      </w:pPr>
      <w:r>
        <w:rPr>
          <w:b/>
          <w:sz w:val="22"/>
        </w:rPr>
        <w:t>CAPÍTULO II ENAJENACIÓN</w:t>
      </w:r>
      <w:r>
        <w:rPr>
          <w:b/>
          <w:spacing w:val="-10"/>
          <w:sz w:val="22"/>
        </w:rPr>
        <w:t xml:space="preserve"> </w:t>
      </w:r>
      <w:r>
        <w:rPr>
          <w:b/>
          <w:sz w:val="22"/>
        </w:rPr>
        <w:t>DE</w:t>
      </w:r>
      <w:r>
        <w:rPr>
          <w:b/>
          <w:spacing w:val="-10"/>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lineRule="exact" w:line="237" w:before="0" w:after="0"/>
        <w:ind w:left="1923" w:right="0" w:hanging="0"/>
        <w:jc w:val="left"/>
        <w:rPr>
          <w:b/>
          <w:b/>
          <w:sz w:val="22"/>
        </w:rPr>
      </w:pPr>
      <w:r>
        <w:rPr>
          <w:b/>
          <w:spacing w:val="-2"/>
          <w:sz w:val="22"/>
        </w:rPr>
        <w:t>INMUEBLES</w:t>
      </w:r>
    </w:p>
    <w:p>
      <w:pPr>
        <w:pStyle w:val="Normal"/>
        <w:spacing w:before="16" w:after="0"/>
        <w:ind w:left="1025" w:right="0" w:hanging="0"/>
        <w:jc w:val="left"/>
        <w:rPr>
          <w:b/>
          <w:b/>
          <w:sz w:val="22"/>
        </w:rPr>
      </w:pP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spacing w:before="32" w:after="0"/>
        <w:rPr>
          <w:b/>
          <w:b/>
        </w:rPr>
      </w:pPr>
      <w:r>
        <w:rPr>
          <w:b/>
        </w:rPr>
      </w:r>
    </w:p>
    <w:p>
      <w:pPr>
        <w:pStyle w:val="Cuerpodetexto"/>
        <w:ind w:left="338" w:right="406" w:hanging="0"/>
        <w:jc w:val="both"/>
        <w:rPr/>
      </w:pPr>
      <w:r>
        <w:rPr>
          <w:b/>
        </w:rPr>
        <w:t xml:space="preserve">Artículo 70. </w:t>
      </w:r>
      <w:r>
        <w:rPr/>
        <w:t>Los productos que obtenga el Municipio por concepto de enajenación de los bienes muebles e inmuebles propiedad del mismo, se registrarán en la cuenta pública de acuerdo con el monto de las operaciones realizadas, siempre y cuando el Ayuntamiento apruebe la enajenación</w:t>
      </w:r>
      <w:r>
        <w:rPr>
          <w:spacing w:val="80"/>
        </w:rPr>
        <w:t xml:space="preserve"> </w:t>
      </w:r>
      <w:r>
        <w:rPr/>
        <w:t>de los mismos por interés público y el Congreso del Estado autorice las operaciones.</w:t>
      </w:r>
    </w:p>
    <w:p>
      <w:pPr>
        <w:pStyle w:val="Cuerpodetexto"/>
        <w:spacing w:before="30" w:after="0"/>
        <w:rPr/>
      </w:pPr>
      <w:r>
        <w:rPr/>
      </w:r>
    </w:p>
    <w:p>
      <w:pPr>
        <w:pStyle w:val="Cuerpodetexto"/>
        <w:ind w:left="338" w:right="407" w:hanging="0"/>
        <w:jc w:val="both"/>
        <w:rPr/>
      </w:pPr>
      <w:r>
        <w:rPr>
          <w:b/>
        </w:rPr>
        <w:t>Artículo</w:t>
      </w:r>
      <w:r>
        <w:rPr>
          <w:b/>
          <w:spacing w:val="-5"/>
        </w:rPr>
        <w:t xml:space="preserve"> </w:t>
      </w:r>
      <w:r>
        <w:rPr>
          <w:b/>
        </w:rPr>
        <w:t>71.</w:t>
      </w:r>
      <w:r>
        <w:rPr>
          <w:b/>
          <w:spacing w:val="-4"/>
        </w:rPr>
        <w:t xml:space="preserve"> </w:t>
      </w:r>
      <w:r>
        <w:rPr/>
        <w:t>Son</w:t>
      </w:r>
      <w:r>
        <w:rPr>
          <w:spacing w:val="-6"/>
        </w:rPr>
        <w:t xml:space="preserve"> </w:t>
      </w:r>
      <w:r>
        <w:rPr/>
        <w:t>productos,</w:t>
      </w:r>
      <w:r>
        <w:rPr>
          <w:spacing w:val="-5"/>
        </w:rPr>
        <w:t xml:space="preserve"> </w:t>
      </w:r>
      <w:r>
        <w:rPr/>
        <w:t>las</w:t>
      </w:r>
      <w:r>
        <w:rPr>
          <w:spacing w:val="-6"/>
        </w:rPr>
        <w:t xml:space="preserve"> </w:t>
      </w:r>
      <w:r>
        <w:rPr/>
        <w:t>contraprestaciones por los servicios que preste el Municipio, en sus funciones</w:t>
      </w:r>
      <w:r>
        <w:rPr>
          <w:spacing w:val="-2"/>
        </w:rPr>
        <w:t xml:space="preserve"> </w:t>
      </w:r>
      <w:r>
        <w:rPr/>
        <w:t>de</w:t>
      </w:r>
      <w:r>
        <w:rPr>
          <w:spacing w:val="-4"/>
        </w:rPr>
        <w:t xml:space="preserve"> </w:t>
      </w:r>
      <w:r>
        <w:rPr/>
        <w:t>derecho</w:t>
      </w:r>
      <w:r>
        <w:rPr>
          <w:spacing w:val="-4"/>
        </w:rPr>
        <w:t xml:space="preserve"> </w:t>
      </w:r>
      <w:r>
        <w:rPr/>
        <w:t>privado,</w:t>
      </w:r>
      <w:r>
        <w:rPr>
          <w:spacing w:val="-2"/>
        </w:rPr>
        <w:t xml:space="preserve"> </w:t>
      </w:r>
      <w:r>
        <w:rPr/>
        <w:t>así</w:t>
      </w:r>
      <w:r>
        <w:rPr>
          <w:spacing w:val="-1"/>
        </w:rPr>
        <w:t xml:space="preserve"> </w:t>
      </w:r>
      <w:r>
        <w:rPr/>
        <w:t>como</w:t>
      </w:r>
      <w:r>
        <w:rPr>
          <w:spacing w:val="-2"/>
        </w:rPr>
        <w:t xml:space="preserve"> </w:t>
      </w:r>
      <w:r>
        <w:rPr/>
        <w:t>por</w:t>
      </w:r>
      <w:r>
        <w:rPr>
          <w:spacing w:val="-4"/>
        </w:rPr>
        <w:t xml:space="preserve"> </w:t>
      </w:r>
      <w:r>
        <w:rPr/>
        <w:t>el</w:t>
      </w:r>
      <w:r>
        <w:rPr>
          <w:spacing w:val="-1"/>
        </w:rPr>
        <w:t xml:space="preserve"> </w:t>
      </w:r>
      <w:r>
        <w:rPr/>
        <w:t>uso, aprovechamiento o enajenación de sus bienes de dominio privado.</w:t>
      </w:r>
    </w:p>
    <w:p>
      <w:pPr>
        <w:pStyle w:val="Cuerpodetexto"/>
        <w:spacing w:before="30" w:after="0"/>
        <w:rPr/>
      </w:pPr>
      <w:r>
        <w:rPr/>
      </w:r>
    </w:p>
    <w:p>
      <w:pPr>
        <w:pStyle w:val="Cuerpodetexto"/>
        <w:ind w:left="338" w:right="407" w:hanging="0"/>
        <w:jc w:val="both"/>
        <w:rPr/>
      </w:pPr>
      <w:r>
        <w:rPr>
          <w:b/>
        </w:rPr>
        <w:t xml:space="preserve">Artículo 72. </w:t>
      </w:r>
      <w:r>
        <w:rPr/>
        <w:t>La explotación de otros bienes propiedad del Municipio, será en forma tal que permita su mejor rendimiento comercial y su adecuada operación y mantenimiento, mediante el otorgamiento de contratos que no podrán tener vigencia mayor a un año.</w:t>
      </w:r>
    </w:p>
    <w:p>
      <w:pPr>
        <w:pStyle w:val="Cuerpodetexto"/>
        <w:spacing w:before="32" w:after="0"/>
        <w:rPr/>
      </w:pPr>
      <w:r>
        <w:rPr/>
      </w:r>
    </w:p>
    <w:p>
      <w:pPr>
        <w:pStyle w:val="Normal"/>
        <w:spacing w:before="0" w:after="0"/>
        <w:ind w:left="393" w:right="463" w:hanging="0"/>
        <w:jc w:val="center"/>
        <w:rPr>
          <w:b/>
          <w:b/>
          <w:sz w:val="22"/>
        </w:rPr>
      </w:pPr>
      <w:r>
        <w:rPr>
          <w:b/>
          <w:sz w:val="22"/>
        </w:rPr>
        <w:t>CAPÍTULO</w:t>
      </w:r>
      <w:r>
        <w:rPr>
          <w:b/>
          <w:spacing w:val="-7"/>
          <w:sz w:val="22"/>
        </w:rPr>
        <w:t xml:space="preserve"> </w:t>
      </w:r>
      <w:r>
        <w:rPr>
          <w:b/>
          <w:spacing w:val="-5"/>
          <w:sz w:val="22"/>
        </w:rPr>
        <w:t>III</w:t>
      </w:r>
    </w:p>
    <w:p>
      <w:pPr>
        <w:pStyle w:val="Normal"/>
        <w:spacing w:before="16" w:after="0"/>
        <w:ind w:left="389" w:right="463" w:hanging="0"/>
        <w:jc w:val="center"/>
        <w:rPr>
          <w:b/>
          <w:b/>
          <w:sz w:val="22"/>
        </w:rPr>
      </w:pPr>
      <w:r>
        <w:rPr>
          <w:b/>
          <w:sz w:val="22"/>
        </w:rPr>
        <w:t>DEL</w:t>
      </w:r>
      <w:r>
        <w:rPr>
          <w:b/>
          <w:spacing w:val="-13"/>
          <w:sz w:val="22"/>
        </w:rPr>
        <w:t xml:space="preserve"> </w:t>
      </w:r>
      <w:r>
        <w:rPr>
          <w:b/>
          <w:sz w:val="22"/>
        </w:rPr>
        <w:t>ARRENDAMIENTO</w:t>
      </w:r>
      <w:r>
        <w:rPr>
          <w:b/>
          <w:spacing w:val="-12"/>
          <w:sz w:val="22"/>
        </w:rPr>
        <w:t xml:space="preserve"> </w:t>
      </w:r>
      <w:r>
        <w:rPr>
          <w:b/>
          <w:sz w:val="22"/>
        </w:rPr>
        <w:t>DE</w:t>
      </w:r>
      <w:r>
        <w:rPr>
          <w:b/>
          <w:spacing w:val="-13"/>
          <w:sz w:val="22"/>
        </w:rPr>
        <w:t xml:space="preserve"> </w:t>
      </w:r>
      <w:r>
        <w:rPr>
          <w:b/>
          <w:sz w:val="22"/>
        </w:rPr>
        <w:t>ESPACIOS PROPIEDAD DEL MUNICIPIO</w:t>
      </w:r>
    </w:p>
    <w:p>
      <w:pPr>
        <w:pStyle w:val="Cuerpodetexto"/>
        <w:spacing w:before="30" w:after="0"/>
        <w:rPr>
          <w:b/>
          <w:b/>
        </w:rPr>
      </w:pPr>
      <w:r>
        <w:rPr>
          <w:b/>
        </w:rPr>
      </w:r>
    </w:p>
    <w:p>
      <w:pPr>
        <w:pStyle w:val="Cuerpodetexto"/>
        <w:spacing w:before="1" w:after="0"/>
        <w:ind w:left="338" w:right="408" w:hanging="0"/>
        <w:jc w:val="both"/>
        <w:rPr/>
      </w:pPr>
      <w:r>
        <w:rPr>
          <w:b/>
        </w:rPr>
        <w:t xml:space="preserve">Artículo 73. </w:t>
      </w:r>
      <w:r>
        <w:rPr/>
        <w:t>Los ingresos por concepto de arrendamiento o la explotación de los bienes señalados en el artículo 221 del Código</w:t>
      </w:r>
      <w:r>
        <w:rPr>
          <w:spacing w:val="40"/>
        </w:rPr>
        <w:t xml:space="preserve"> </w:t>
      </w:r>
      <w:r>
        <w:rPr/>
        <w:t>Financiero, se regulan de acuerdo a lo siguiente:</w:t>
      </w:r>
    </w:p>
    <w:p>
      <w:pPr>
        <w:pStyle w:val="Cuerpodetexto"/>
        <w:spacing w:before="31" w:after="0"/>
        <w:rPr/>
      </w:pPr>
      <w:r>
        <w:rPr/>
      </w:r>
    </w:p>
    <w:p>
      <w:pPr>
        <w:pStyle w:val="ListParagraph"/>
        <w:numPr>
          <w:ilvl w:val="0"/>
          <w:numId w:val="3"/>
        </w:numPr>
        <w:tabs>
          <w:tab w:val="clear" w:pos="720"/>
          <w:tab w:val="left" w:pos="1045" w:leader="none"/>
          <w:tab w:val="left" w:pos="1058" w:leader="none"/>
        </w:tabs>
        <w:spacing w:lineRule="auto" w:line="240" w:before="0" w:after="0"/>
        <w:ind w:left="1058" w:right="408" w:hanging="437"/>
        <w:jc w:val="both"/>
        <w:rPr>
          <w:sz w:val="22"/>
        </w:rPr>
      </w:pPr>
      <w:r>
        <w:rPr>
          <w:sz w:val="22"/>
        </w:rPr>
        <w:t xml:space="preserve">Tratándose de mercados o lugares destinados para tianguis, comercio fijo y semifijo o ambulante se aplicará lo </w:t>
      </w:r>
      <w:r>
        <w:rPr>
          <w:spacing w:val="-2"/>
          <w:sz w:val="22"/>
        </w:rPr>
        <w:t>siguiente:</w:t>
      </w:r>
    </w:p>
    <w:p>
      <w:pPr>
        <w:pStyle w:val="Cuerpodetexto"/>
        <w:spacing w:before="31" w:after="0"/>
        <w:rPr/>
      </w:pPr>
      <w:r>
        <w:rPr/>
      </w:r>
    </w:p>
    <w:p>
      <w:pPr>
        <w:pStyle w:val="ListParagraph"/>
        <w:numPr>
          <w:ilvl w:val="1"/>
          <w:numId w:val="3"/>
        </w:numPr>
        <w:tabs>
          <w:tab w:val="clear" w:pos="720"/>
          <w:tab w:val="left" w:pos="1045" w:leader="none"/>
        </w:tabs>
        <w:spacing w:lineRule="auto" w:line="240" w:before="0" w:after="0"/>
        <w:ind w:left="1045" w:right="0" w:hanging="347"/>
        <w:jc w:val="left"/>
        <w:rPr>
          <w:sz w:val="22"/>
        </w:rPr>
      </w:pPr>
      <w:r>
        <w:rPr>
          <w:sz w:val="22"/>
        </w:rPr>
        <w:t>Mesetas,</w:t>
      </w:r>
      <w:r>
        <w:rPr>
          <w:spacing w:val="-5"/>
          <w:sz w:val="22"/>
        </w:rPr>
        <w:t xml:space="preserve"> </w:t>
      </w:r>
      <w:r>
        <w:rPr>
          <w:sz w:val="22"/>
        </w:rPr>
        <w:t>2.35</w:t>
      </w:r>
      <w:r>
        <w:rPr>
          <w:spacing w:val="-2"/>
          <w:sz w:val="22"/>
        </w:rPr>
        <w:t xml:space="preserve"> </w:t>
      </w:r>
      <w:r>
        <w:rPr>
          <w:sz w:val="22"/>
        </w:rPr>
        <w:t>UMA</w:t>
      </w:r>
      <w:r>
        <w:rPr>
          <w:spacing w:val="-2"/>
          <w:sz w:val="22"/>
        </w:rPr>
        <w:t xml:space="preserve"> </w:t>
      </w:r>
      <w:r>
        <w:rPr>
          <w:sz w:val="22"/>
        </w:rPr>
        <w:t>mensuales</w:t>
      </w:r>
      <w:r>
        <w:rPr>
          <w:spacing w:val="-4"/>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3"/>
        </w:numPr>
        <w:tabs>
          <w:tab w:val="clear" w:pos="720"/>
          <w:tab w:val="left" w:pos="1044" w:leader="none"/>
          <w:tab w:val="left" w:pos="1058" w:leader="none"/>
        </w:tabs>
        <w:spacing w:lineRule="auto" w:line="240" w:before="81" w:after="0"/>
        <w:ind w:left="1058" w:right="38" w:hanging="360"/>
        <w:jc w:val="both"/>
        <w:rPr>
          <w:sz w:val="22"/>
        </w:rPr>
      </w:pPr>
      <w:r>
        <w:rPr>
          <w:sz w:val="22"/>
        </w:rPr>
        <w:t>Accesorias</w:t>
      </w:r>
      <w:r>
        <w:rPr>
          <w:spacing w:val="-4"/>
          <w:sz w:val="22"/>
        </w:rPr>
        <w:t xml:space="preserve"> </w:t>
      </w:r>
      <w:r>
        <w:rPr>
          <w:sz w:val="22"/>
        </w:rPr>
        <w:t>en</w:t>
      </w:r>
      <w:r>
        <w:rPr>
          <w:spacing w:val="-4"/>
          <w:sz w:val="22"/>
        </w:rPr>
        <w:t xml:space="preserve"> </w:t>
      </w:r>
      <w:r>
        <w:rPr>
          <w:sz w:val="22"/>
        </w:rPr>
        <w:t>el</w:t>
      </w:r>
      <w:r>
        <w:rPr>
          <w:spacing w:val="-6"/>
          <w:sz w:val="22"/>
        </w:rPr>
        <w:t xml:space="preserve"> </w:t>
      </w:r>
      <w:r>
        <w:rPr>
          <w:sz w:val="22"/>
        </w:rPr>
        <w:t>interior</w:t>
      </w:r>
      <w:r>
        <w:rPr>
          <w:spacing w:val="-4"/>
          <w:sz w:val="22"/>
        </w:rPr>
        <w:t xml:space="preserve"> </w:t>
      </w:r>
      <w:r>
        <w:rPr>
          <w:sz w:val="22"/>
        </w:rPr>
        <w:t>del</w:t>
      </w:r>
      <w:r>
        <w:rPr>
          <w:spacing w:val="-3"/>
          <w:sz w:val="22"/>
        </w:rPr>
        <w:t xml:space="preserve"> </w:t>
      </w:r>
      <w:r>
        <w:rPr>
          <w:sz w:val="22"/>
        </w:rPr>
        <w:t>mercado,</w:t>
      </w:r>
      <w:r>
        <w:rPr>
          <w:spacing w:val="-4"/>
          <w:sz w:val="22"/>
        </w:rPr>
        <w:t xml:space="preserve"> </w:t>
      </w:r>
      <w:r>
        <w:rPr>
          <w:sz w:val="22"/>
        </w:rPr>
        <w:t>3.25 UMA por m</w:t>
      </w:r>
      <w:r>
        <w:rPr>
          <w:sz w:val="22"/>
          <w:vertAlign w:val="superscript"/>
        </w:rPr>
        <w:t>2</w:t>
      </w:r>
      <w:r>
        <w:rPr>
          <w:position w:val="0"/>
          <w:sz w:val="22"/>
          <w:sz w:val="22"/>
          <w:vertAlign w:val="baseline"/>
        </w:rPr>
        <w:t>;</w:t>
      </w:r>
    </w:p>
    <w:p>
      <w:pPr>
        <w:pStyle w:val="Cuerpodetexto"/>
        <w:spacing w:before="9" w:after="0"/>
        <w:rPr/>
      </w:pPr>
      <w:r>
        <w:rPr/>
      </w:r>
    </w:p>
    <w:p>
      <w:pPr>
        <w:pStyle w:val="ListParagraph"/>
        <w:numPr>
          <w:ilvl w:val="1"/>
          <w:numId w:val="3"/>
        </w:numPr>
        <w:tabs>
          <w:tab w:val="clear" w:pos="720"/>
          <w:tab w:val="left" w:pos="1045" w:leader="none"/>
          <w:tab w:val="left" w:pos="1058" w:leader="none"/>
        </w:tabs>
        <w:spacing w:lineRule="auto" w:line="240" w:before="0" w:after="0"/>
        <w:ind w:left="1058" w:right="38" w:hanging="360"/>
        <w:jc w:val="both"/>
        <w:rPr>
          <w:sz w:val="22"/>
        </w:rPr>
      </w:pPr>
      <w:r>
        <w:rPr>
          <w:sz w:val="22"/>
        </w:rPr>
        <w:t>Por concepto de renta del Auditorio Municipal</w:t>
      </w:r>
      <w:r>
        <w:rPr>
          <w:spacing w:val="-4"/>
          <w:sz w:val="22"/>
        </w:rPr>
        <w:t xml:space="preserve"> </w:t>
      </w:r>
      <w:r>
        <w:rPr>
          <w:sz w:val="22"/>
        </w:rPr>
        <w:t>para</w:t>
      </w:r>
      <w:r>
        <w:rPr>
          <w:spacing w:val="-4"/>
          <w:sz w:val="22"/>
        </w:rPr>
        <w:t xml:space="preserve"> </w:t>
      </w:r>
      <w:r>
        <w:rPr>
          <w:sz w:val="22"/>
        </w:rPr>
        <w:t>eventos</w:t>
      </w:r>
      <w:r>
        <w:rPr>
          <w:spacing w:val="-4"/>
          <w:sz w:val="22"/>
        </w:rPr>
        <w:t xml:space="preserve"> </w:t>
      </w:r>
      <w:r>
        <w:rPr>
          <w:sz w:val="22"/>
        </w:rPr>
        <w:t>particulares,</w:t>
      </w:r>
      <w:r>
        <w:rPr>
          <w:spacing w:val="-5"/>
          <w:sz w:val="22"/>
        </w:rPr>
        <w:t xml:space="preserve"> </w:t>
      </w:r>
      <w:r>
        <w:rPr>
          <w:sz w:val="22"/>
        </w:rPr>
        <w:t>35.04 UMA, y para eventos de instituciones públicas, se exentará el pago, e</w:t>
      </w:r>
    </w:p>
    <w:p>
      <w:pPr>
        <w:pStyle w:val="Cuerpodetexto"/>
        <w:spacing w:before="9" w:after="0"/>
        <w:rPr/>
      </w:pPr>
      <w:r>
        <w:rPr/>
      </w:r>
    </w:p>
    <w:p>
      <w:pPr>
        <w:pStyle w:val="ListParagraph"/>
        <w:numPr>
          <w:ilvl w:val="1"/>
          <w:numId w:val="3"/>
        </w:numPr>
        <w:tabs>
          <w:tab w:val="clear" w:pos="720"/>
          <w:tab w:val="left" w:pos="1044" w:leader="none"/>
          <w:tab w:val="left" w:pos="1058" w:leader="none"/>
        </w:tabs>
        <w:spacing w:lineRule="auto" w:line="240" w:before="1" w:after="0"/>
        <w:ind w:left="1058" w:right="39" w:hanging="360"/>
        <w:jc w:val="both"/>
        <w:rPr>
          <w:sz w:val="22"/>
        </w:rPr>
      </w:pPr>
      <w:r>
        <w:rPr>
          <w:sz w:val="22"/>
        </w:rPr>
        <w:t>Por renta de maquinaria pesada para particulares, se cobrará 4.84 UMA por hora trabajada.</w:t>
      </w:r>
    </w:p>
    <w:p>
      <w:pPr>
        <w:pStyle w:val="Cuerpodetexto"/>
        <w:spacing w:before="11" w:after="0"/>
        <w:rPr/>
      </w:pPr>
      <w:r>
        <w:rPr/>
      </w:r>
    </w:p>
    <w:p>
      <w:pPr>
        <w:pStyle w:val="Cuerpodetexto"/>
        <w:ind w:left="338" w:right="40" w:hanging="360"/>
        <w:jc w:val="both"/>
        <w:rPr/>
      </w:pPr>
      <w:r>
        <w:rPr>
          <w:b/>
        </w:rPr>
        <w:t xml:space="preserve">Artículo 74. </w:t>
      </w:r>
      <w:r>
        <w:rPr/>
        <w:t>El arrendamiento de bienes</w:t>
      </w:r>
      <w:r>
        <w:rPr>
          <w:spacing w:val="40"/>
        </w:rPr>
        <w:t xml:space="preserve"> </w:t>
      </w:r>
      <w:r>
        <w:rPr/>
        <w:t>inmuebles del Municipio, que son del dominio público, se regulará por lo estipulado en los contratos</w:t>
      </w:r>
      <w:r>
        <w:rPr>
          <w:spacing w:val="-2"/>
        </w:rPr>
        <w:t xml:space="preserve"> </w:t>
      </w:r>
      <w:r>
        <w:rPr/>
        <w:t>respectivos,</w:t>
      </w:r>
      <w:r>
        <w:rPr>
          <w:spacing w:val="-2"/>
        </w:rPr>
        <w:t xml:space="preserve"> </w:t>
      </w:r>
      <w:r>
        <w:rPr/>
        <w:t>y</w:t>
      </w:r>
      <w:r>
        <w:rPr>
          <w:spacing w:val="-2"/>
        </w:rPr>
        <w:t xml:space="preserve"> </w:t>
      </w:r>
      <w:r>
        <w:rPr/>
        <w:t>las</w:t>
      </w:r>
      <w:r>
        <w:rPr>
          <w:spacing w:val="-4"/>
        </w:rPr>
        <w:t xml:space="preserve"> </w:t>
      </w:r>
      <w:r>
        <w:rPr/>
        <w:t>tarifas</w:t>
      </w:r>
      <w:r>
        <w:rPr>
          <w:spacing w:val="-2"/>
        </w:rPr>
        <w:t xml:space="preserve"> </w:t>
      </w:r>
      <w:r>
        <w:rPr/>
        <w:t>de</w:t>
      </w:r>
      <w:r>
        <w:rPr>
          <w:spacing w:val="-4"/>
        </w:rPr>
        <w:t xml:space="preserve"> </w:t>
      </w:r>
      <w:r>
        <w:rPr/>
        <w:t>los</w:t>
      </w:r>
      <w:r>
        <w:rPr>
          <w:spacing w:val="-4"/>
        </w:rPr>
        <w:t xml:space="preserve"> </w:t>
      </w:r>
      <w:r>
        <w:rPr/>
        <w:t>productos que se cobren serán fijados por el Ayuntamiento, según el reglamento de uso del inmueble del que</w:t>
      </w:r>
      <w:r>
        <w:rPr>
          <w:spacing w:val="40"/>
        </w:rPr>
        <w:t xml:space="preserve"> </w:t>
      </w:r>
      <w:r>
        <w:rPr/>
        <w:t>se trate, con base a la superficie ocupada, al lugar de su ubicación y a su estado de conservación, mismos que deberán hacerse del conocimiento del Congreso del Estado.</w:t>
      </w:r>
    </w:p>
    <w:p>
      <w:pPr>
        <w:pStyle w:val="Cuerpodetexto"/>
        <w:spacing w:before="8" w:after="0"/>
        <w:rPr/>
      </w:pPr>
      <w:r>
        <w:rPr/>
      </w:r>
    </w:p>
    <w:p>
      <w:pPr>
        <w:pStyle w:val="Cuerpodetexto"/>
        <w:spacing w:before="1" w:after="0"/>
        <w:ind w:left="338" w:right="42" w:hanging="360"/>
        <w:jc w:val="both"/>
        <w:rPr/>
      </w:pPr>
      <w:r>
        <w:rPr/>
        <w:t>Los subarrendamientos que se realicen sin el consentimiento del Ayuntamiento serán nulos y se aplicará una multa al arrendatario, que en ningún caso podrá ser inferior a 21.04 UMA.</w:t>
      </w:r>
    </w:p>
    <w:p>
      <w:pPr>
        <w:pStyle w:val="Cuerpodetexto"/>
        <w:spacing w:before="11" w:after="0"/>
        <w:rPr/>
      </w:pPr>
      <w:r>
        <w:rPr/>
      </w:r>
    </w:p>
    <w:p>
      <w:pPr>
        <w:pStyle w:val="Normal"/>
        <w:spacing w:lineRule="auto" w:line="242" w:before="0" w:after="0"/>
        <w:ind w:left="1481" w:right="1180" w:hanging="3"/>
        <w:jc w:val="center"/>
        <w:rPr>
          <w:b/>
          <w:b/>
          <w:sz w:val="22"/>
        </w:rPr>
      </w:pPr>
      <w:r>
        <w:rPr>
          <w:b/>
          <w:sz w:val="22"/>
        </w:rPr>
        <w:t>CAPÍTULO IV OTROS</w:t>
      </w:r>
      <w:r>
        <w:rPr>
          <w:b/>
          <w:spacing w:val="-14"/>
          <w:sz w:val="22"/>
        </w:rPr>
        <w:t xml:space="preserve"> </w:t>
      </w:r>
      <w:r>
        <w:rPr>
          <w:b/>
          <w:sz w:val="22"/>
        </w:rPr>
        <w:t>PRODUCTOS</w:t>
      </w:r>
    </w:p>
    <w:p>
      <w:pPr>
        <w:pStyle w:val="Cuerpodetexto"/>
        <w:spacing w:before="4" w:after="0"/>
        <w:rPr>
          <w:b/>
          <w:b/>
        </w:rPr>
      </w:pPr>
      <w:r>
        <w:rPr>
          <w:b/>
        </w:rPr>
      </w:r>
    </w:p>
    <w:p>
      <w:pPr>
        <w:pStyle w:val="Cuerpodetexto"/>
        <w:ind w:left="338" w:right="41" w:hanging="360"/>
        <w:jc w:val="both"/>
        <w:rPr/>
      </w:pPr>
      <w:r>
        <w:rPr>
          <w:b/>
        </w:rPr>
        <w:t xml:space="preserve">Artículo 75. </w:t>
      </w:r>
      <w:r>
        <w:rPr/>
        <w:t>Los ingresos provenientes de la inversión de capitales con fondos del erario municipal</w:t>
      </w:r>
      <w:r>
        <w:rPr>
          <w:spacing w:val="-2"/>
        </w:rPr>
        <w:t xml:space="preserve"> </w:t>
      </w:r>
      <w:r>
        <w:rPr/>
        <w:t>señalados</w:t>
      </w:r>
      <w:r>
        <w:rPr>
          <w:spacing w:val="-2"/>
        </w:rPr>
        <w:t xml:space="preserve"> </w:t>
      </w:r>
      <w:r>
        <w:rPr/>
        <w:t>en</w:t>
      </w:r>
      <w:r>
        <w:rPr>
          <w:spacing w:val="-2"/>
        </w:rPr>
        <w:t xml:space="preserve"> </w:t>
      </w:r>
      <w:r>
        <w:rPr/>
        <w:t>el</w:t>
      </w:r>
      <w:r>
        <w:rPr>
          <w:spacing w:val="-2"/>
        </w:rPr>
        <w:t xml:space="preserve"> </w:t>
      </w:r>
      <w:r>
        <w:rPr/>
        <w:t>artículo</w:t>
      </w:r>
      <w:r>
        <w:rPr>
          <w:spacing w:val="-2"/>
        </w:rPr>
        <w:t xml:space="preserve"> </w:t>
      </w:r>
      <w:r>
        <w:rPr/>
        <w:t>221,</w:t>
      </w:r>
      <w:r>
        <w:rPr>
          <w:spacing w:val="-2"/>
        </w:rPr>
        <w:t xml:space="preserve"> </w:t>
      </w:r>
      <w:r>
        <w:rPr/>
        <w:t>fracción</w:t>
      </w:r>
      <w:r>
        <w:rPr>
          <w:spacing w:val="-2"/>
        </w:rPr>
        <w:t xml:space="preserve"> </w:t>
      </w:r>
      <w:r>
        <w:rPr/>
        <w:t>II, del Código Financiero, se administrarán conforme al artículo 222, del mismo Código. Las operaciones bancarias deberán ser registradas a nombre del Ayuntamiento, y formarán parte de la cuenta pública.</w:t>
      </w:r>
    </w:p>
    <w:p>
      <w:pPr>
        <w:pStyle w:val="Cuerpodetexto"/>
        <w:spacing w:before="11" w:after="0"/>
        <w:rPr/>
      </w:pPr>
      <w:r>
        <w:rPr/>
      </w:r>
    </w:p>
    <w:p>
      <w:pPr>
        <w:pStyle w:val="Cuerpodetexto"/>
        <w:spacing w:lineRule="exact" w:line="252"/>
        <w:ind w:left="338" w:right="0" w:hanging="360"/>
        <w:jc w:val="both"/>
        <w:rPr/>
      </w:pPr>
      <w:r>
        <w:rPr/>
        <w:t>Cuando</w:t>
      </w:r>
      <w:r>
        <w:rPr>
          <w:spacing w:val="4"/>
        </w:rPr>
        <w:t xml:space="preserve"> </w:t>
      </w:r>
      <w:r>
        <w:rPr/>
        <w:t>el</w:t>
      </w:r>
      <w:r>
        <w:rPr>
          <w:spacing w:val="3"/>
        </w:rPr>
        <w:t xml:space="preserve"> </w:t>
      </w:r>
      <w:r>
        <w:rPr/>
        <w:t>monto</w:t>
      </w:r>
      <w:r>
        <w:rPr>
          <w:spacing w:val="5"/>
        </w:rPr>
        <w:t xml:space="preserve"> </w:t>
      </w:r>
      <w:r>
        <w:rPr/>
        <w:t>de</w:t>
      </w:r>
      <w:r>
        <w:rPr>
          <w:spacing w:val="2"/>
        </w:rPr>
        <w:t xml:space="preserve"> </w:t>
      </w:r>
      <w:r>
        <w:rPr/>
        <w:t>dichas</w:t>
      </w:r>
      <w:r>
        <w:rPr>
          <w:spacing w:val="3"/>
        </w:rPr>
        <w:t xml:space="preserve"> </w:t>
      </w:r>
      <w:r>
        <w:rPr/>
        <w:t>inversiones</w:t>
      </w:r>
      <w:r>
        <w:rPr>
          <w:spacing w:val="5"/>
        </w:rPr>
        <w:t xml:space="preserve"> </w:t>
      </w:r>
      <w:r>
        <w:rPr/>
        <w:t>exceda</w:t>
      </w:r>
      <w:r>
        <w:rPr>
          <w:spacing w:val="3"/>
        </w:rPr>
        <w:t xml:space="preserve"> </w:t>
      </w:r>
      <w:r>
        <w:rPr>
          <w:spacing w:val="-5"/>
        </w:rPr>
        <w:t>del</w:t>
      </w:r>
    </w:p>
    <w:p>
      <w:pPr>
        <w:pStyle w:val="Cuerpodetexto"/>
        <w:ind w:left="338" w:right="42" w:hanging="360"/>
        <w:jc w:val="both"/>
        <w:rPr/>
      </w:pPr>
      <w:r>
        <w:rPr/>
        <w:t>10 por ciento del total de sus ingresos pronosticados para el presente ejercicio fiscal, se requerirá la autorización previa y expresa del Congreso del Estado.</w:t>
      </w:r>
    </w:p>
    <w:p>
      <w:pPr>
        <w:pStyle w:val="Cuerpodetexto"/>
        <w:spacing w:before="9" w:after="0"/>
        <w:rPr/>
      </w:pPr>
      <w:r>
        <w:rPr/>
      </w:r>
    </w:p>
    <w:p>
      <w:pPr>
        <w:pStyle w:val="Normal"/>
        <w:spacing w:lineRule="auto" w:line="242" w:before="1" w:after="0"/>
        <w:ind w:left="1354" w:right="1059" w:firstLine="1"/>
        <w:jc w:val="center"/>
        <w:rPr>
          <w:b/>
          <w:b/>
          <w:sz w:val="22"/>
        </w:rPr>
      </w:pPr>
      <w:r>
        <w:rPr>
          <w:b/>
          <w:sz w:val="22"/>
        </w:rPr>
        <w:t xml:space="preserve">TÍTULO SÉPTIMO </w:t>
      </w:r>
      <w:r>
        <w:rPr>
          <w:b/>
          <w:spacing w:val="-2"/>
          <w:sz w:val="22"/>
        </w:rPr>
        <w:t>APROVECHAMIENTOS</w:t>
      </w:r>
    </w:p>
    <w:p>
      <w:pPr>
        <w:pStyle w:val="Cuerpodetexto"/>
        <w:spacing w:before="3" w:after="0"/>
        <w:rPr>
          <w:b/>
          <w:b/>
        </w:rPr>
      </w:pPr>
      <w:r>
        <w:rPr>
          <w:b/>
        </w:rPr>
      </w:r>
    </w:p>
    <w:p>
      <w:pPr>
        <w:pStyle w:val="Normal"/>
        <w:spacing w:lineRule="auto" w:line="242" w:before="0" w:after="0"/>
        <w:ind w:left="1345" w:right="1048" w:hanging="0"/>
        <w:jc w:val="center"/>
        <w:rPr>
          <w:b/>
          <w:b/>
          <w:sz w:val="22"/>
        </w:rPr>
      </w:pPr>
      <w:r>
        <w:rPr>
          <w:b/>
          <w:sz w:val="22"/>
        </w:rPr>
        <w:t>CAPÍTULO</w:t>
      </w:r>
      <w:r>
        <w:rPr>
          <w:b/>
          <w:spacing w:val="-14"/>
          <w:sz w:val="22"/>
        </w:rPr>
        <w:t xml:space="preserve"> </w:t>
      </w:r>
      <w:r>
        <w:rPr>
          <w:b/>
          <w:sz w:val="22"/>
        </w:rPr>
        <w:t xml:space="preserve">I </w:t>
      </w:r>
      <w:r>
        <w:rPr>
          <w:b/>
          <w:spacing w:val="-2"/>
          <w:sz w:val="22"/>
        </w:rPr>
        <w:t>CONCEPTO</w:t>
      </w:r>
    </w:p>
    <w:p>
      <w:pPr>
        <w:pStyle w:val="Cuerpodetexto"/>
        <w:spacing w:before="81" w:after="0"/>
        <w:ind w:left="338" w:right="407" w:hanging="360"/>
        <w:jc w:val="both"/>
        <w:rPr/>
      </w:pPr>
      <w:r>
        <w:br w:type="column"/>
      </w:r>
      <w:r>
        <w:rPr>
          <w:b/>
        </w:rPr>
        <w:t>Artículo 76.</w:t>
      </w:r>
      <w:r>
        <w:rPr>
          <w:b/>
          <w:spacing w:val="40"/>
        </w:rPr>
        <w:t xml:space="preserve"> </w:t>
      </w:r>
      <w:r>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Cuerpodetexto"/>
        <w:spacing w:before="7" w:after="0"/>
        <w:rPr/>
      </w:pPr>
      <w:r>
        <w:rPr/>
      </w:r>
    </w:p>
    <w:p>
      <w:pPr>
        <w:pStyle w:val="Cuerpodetexto"/>
        <w:spacing w:before="1" w:after="0"/>
        <w:ind w:left="338" w:right="409" w:hanging="360"/>
        <w:jc w:val="both"/>
        <w:rPr/>
      </w:pPr>
      <w:r>
        <w:rPr>
          <w:b/>
        </w:rPr>
        <w:t>Artículo 77.</w:t>
      </w:r>
      <w:r>
        <w:rPr>
          <w:b/>
          <w:spacing w:val="40"/>
        </w:rPr>
        <w:t xml:space="preserve"> </w:t>
      </w:r>
      <w:r>
        <w:rPr/>
        <w:t xml:space="preserve">Son aprovechamientos municipales, los ingresos que se perciban por los conceptos </w:t>
      </w:r>
      <w:r>
        <w:rPr>
          <w:spacing w:val="-2"/>
        </w:rPr>
        <w:t>siguientes:</w:t>
      </w:r>
    </w:p>
    <w:p>
      <w:pPr>
        <w:pStyle w:val="Cuerpodetexto"/>
        <w:spacing w:before="11" w:after="0"/>
        <w:rPr/>
      </w:pPr>
      <w:r>
        <w:rPr/>
      </w:r>
    </w:p>
    <w:p>
      <w:pPr>
        <w:pStyle w:val="ListParagraph"/>
        <w:numPr>
          <w:ilvl w:val="2"/>
          <w:numId w:val="3"/>
        </w:numPr>
        <w:tabs>
          <w:tab w:val="clear" w:pos="720"/>
          <w:tab w:val="left" w:pos="1045" w:leader="none"/>
          <w:tab w:val="left" w:pos="1058" w:leader="none"/>
        </w:tabs>
        <w:spacing w:lineRule="auto" w:line="240" w:before="0" w:after="0"/>
        <w:ind w:left="1058" w:right="407" w:hanging="437"/>
        <w:jc w:val="both"/>
        <w:rPr>
          <w:sz w:val="22"/>
        </w:rPr>
      </w:pPr>
      <w:r>
        <w:rPr>
          <w:sz w:val="22"/>
        </w:rPr>
        <w:t>Los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z w:val="22"/>
        </w:rPr>
        <w:t>sus</w:t>
      </w:r>
      <w:r>
        <w:rPr>
          <w:spacing w:val="-3"/>
          <w:sz w:val="22"/>
        </w:rPr>
        <w:t xml:space="preserve"> </w:t>
      </w:r>
      <w:r>
        <w:rPr>
          <w:sz w:val="22"/>
        </w:rPr>
        <w:t>funciones</w:t>
      </w:r>
      <w:r>
        <w:rPr>
          <w:spacing w:val="-2"/>
          <w:sz w:val="22"/>
        </w:rPr>
        <w:t xml:space="preserve"> </w:t>
      </w:r>
      <w:r>
        <w:rPr>
          <w:sz w:val="22"/>
        </w:rPr>
        <w:t>de</w:t>
      </w:r>
      <w:r>
        <w:rPr>
          <w:spacing w:val="-3"/>
          <w:sz w:val="22"/>
        </w:rPr>
        <w:t xml:space="preserve"> </w:t>
      </w:r>
      <w:r>
        <w:rPr>
          <w:sz w:val="22"/>
        </w:rPr>
        <w:t>derecho público y por el uso o explotación de bienes de dominio</w:t>
      </w:r>
      <w:r>
        <w:rPr>
          <w:spacing w:val="-3"/>
          <w:sz w:val="22"/>
        </w:rPr>
        <w:t xml:space="preserve"> </w:t>
      </w:r>
      <w:r>
        <w:rPr>
          <w:sz w:val="22"/>
        </w:rPr>
        <w:t>público,</w:t>
      </w:r>
      <w:r>
        <w:rPr>
          <w:spacing w:val="-3"/>
          <w:sz w:val="22"/>
        </w:rPr>
        <w:t xml:space="preserve"> </w:t>
      </w:r>
      <w:r>
        <w:rPr>
          <w:sz w:val="22"/>
        </w:rPr>
        <w:t>distintos</w:t>
      </w:r>
      <w:r>
        <w:rPr>
          <w:spacing w:val="-3"/>
          <w:sz w:val="22"/>
        </w:rPr>
        <w:t xml:space="preserve"> </w:t>
      </w:r>
      <w:r>
        <w:rPr>
          <w:sz w:val="22"/>
        </w:rPr>
        <w:t>de</w:t>
      </w:r>
      <w:r>
        <w:rPr>
          <w:spacing w:val="-3"/>
          <w:sz w:val="22"/>
        </w:rPr>
        <w:t xml:space="preserve"> </w:t>
      </w:r>
      <w:r>
        <w:rPr>
          <w:sz w:val="22"/>
        </w:rPr>
        <w:t>las contribuciones municipales;</w:t>
      </w:r>
    </w:p>
    <w:p>
      <w:pPr>
        <w:pStyle w:val="Cuerpodetexto"/>
        <w:spacing w:before="7" w:after="0"/>
        <w:rPr/>
      </w:pPr>
      <w:r>
        <w:rPr/>
      </w:r>
    </w:p>
    <w:p>
      <w:pPr>
        <w:pStyle w:val="ListParagraph"/>
        <w:numPr>
          <w:ilvl w:val="2"/>
          <w:numId w:val="3"/>
        </w:numPr>
        <w:tabs>
          <w:tab w:val="clear" w:pos="720"/>
          <w:tab w:val="left" w:pos="1044" w:leader="none"/>
          <w:tab w:val="left" w:pos="1058" w:leader="none"/>
        </w:tabs>
        <w:spacing w:lineRule="auto" w:line="240" w:before="0" w:after="0"/>
        <w:ind w:left="1058" w:right="410" w:hanging="437"/>
        <w:jc w:val="both"/>
        <w:rPr>
          <w:sz w:val="22"/>
        </w:rPr>
      </w:pPr>
      <w:r>
        <w:rPr>
          <w:sz w:val="22"/>
        </w:rPr>
        <w:t>Recargos, multas, actualizaciones y gastos de ejecución;</w:t>
      </w:r>
    </w:p>
    <w:p>
      <w:pPr>
        <w:pStyle w:val="Cuerpodetexto"/>
        <w:spacing w:before="9" w:after="0"/>
        <w:rPr/>
      </w:pPr>
      <w:r>
        <w:rPr/>
      </w:r>
    </w:p>
    <w:p>
      <w:pPr>
        <w:pStyle w:val="ListParagraph"/>
        <w:numPr>
          <w:ilvl w:val="2"/>
          <w:numId w:val="3"/>
        </w:numPr>
        <w:tabs>
          <w:tab w:val="clear" w:pos="720"/>
          <w:tab w:val="left" w:pos="1044" w:leader="none"/>
        </w:tabs>
        <w:spacing w:lineRule="auto" w:line="240" w:before="0" w:after="0"/>
        <w:ind w:left="1044" w:right="0" w:hanging="422"/>
        <w:jc w:val="left"/>
        <w:rPr>
          <w:sz w:val="22"/>
        </w:rPr>
      </w:pPr>
      <w:r>
        <w:rPr>
          <w:sz w:val="22"/>
        </w:rPr>
        <w:t>Herencias</w:t>
      </w:r>
      <w:r>
        <w:rPr>
          <w:spacing w:val="-3"/>
          <w:sz w:val="22"/>
        </w:rPr>
        <w:t xml:space="preserve"> </w:t>
      </w:r>
      <w:r>
        <w:rPr>
          <w:sz w:val="22"/>
        </w:rPr>
        <w:t>y</w:t>
      </w:r>
      <w:r>
        <w:rPr>
          <w:spacing w:val="-2"/>
          <w:sz w:val="22"/>
        </w:rPr>
        <w:t xml:space="preserve"> donaciones;</w:t>
      </w:r>
    </w:p>
    <w:p>
      <w:pPr>
        <w:pStyle w:val="Cuerpodetexto"/>
        <w:spacing w:before="10" w:after="0"/>
        <w:rPr/>
      </w:pPr>
      <w:r>
        <w:rPr/>
      </w:r>
    </w:p>
    <w:p>
      <w:pPr>
        <w:pStyle w:val="ListParagraph"/>
        <w:numPr>
          <w:ilvl w:val="2"/>
          <w:numId w:val="3"/>
        </w:numPr>
        <w:tabs>
          <w:tab w:val="clear" w:pos="720"/>
          <w:tab w:val="left" w:pos="1045" w:leader="none"/>
        </w:tabs>
        <w:spacing w:lineRule="auto" w:line="240" w:before="0" w:after="0"/>
        <w:ind w:left="1045" w:right="0" w:hanging="423"/>
        <w:jc w:val="left"/>
        <w:rPr>
          <w:sz w:val="22"/>
        </w:rPr>
      </w:pPr>
      <w:r>
        <w:rPr>
          <w:spacing w:val="-2"/>
          <w:sz w:val="22"/>
        </w:rPr>
        <w:t>Subsidios;</w:t>
      </w:r>
    </w:p>
    <w:p>
      <w:pPr>
        <w:pStyle w:val="Cuerpodetexto"/>
        <w:spacing w:before="8" w:after="0"/>
        <w:rPr/>
      </w:pPr>
      <w:r>
        <w:rPr/>
      </w:r>
    </w:p>
    <w:p>
      <w:pPr>
        <w:pStyle w:val="ListParagraph"/>
        <w:numPr>
          <w:ilvl w:val="2"/>
          <w:numId w:val="3"/>
        </w:numPr>
        <w:tabs>
          <w:tab w:val="clear" w:pos="720"/>
          <w:tab w:val="left" w:pos="1046" w:leader="none"/>
        </w:tabs>
        <w:spacing w:lineRule="auto" w:line="240" w:before="0" w:after="0"/>
        <w:ind w:left="1046" w:right="0" w:hanging="424"/>
        <w:jc w:val="left"/>
        <w:rPr>
          <w:sz w:val="22"/>
        </w:rPr>
      </w:pPr>
      <w:r>
        <w:rPr>
          <w:sz w:val="22"/>
        </w:rPr>
        <w:t>Indemnizaciones,</w:t>
      </w:r>
      <w:r>
        <w:rPr>
          <w:spacing w:val="-8"/>
          <w:sz w:val="22"/>
        </w:rPr>
        <w:t xml:space="preserve"> </w:t>
      </w:r>
      <w:r>
        <w:rPr>
          <w:spacing w:val="-10"/>
          <w:sz w:val="22"/>
        </w:rPr>
        <w:t>y</w:t>
      </w:r>
    </w:p>
    <w:p>
      <w:pPr>
        <w:pStyle w:val="Cuerpodetexto"/>
        <w:spacing w:before="10" w:after="0"/>
        <w:rPr/>
      </w:pPr>
      <w:r>
        <w:rPr/>
      </w:r>
    </w:p>
    <w:p>
      <w:pPr>
        <w:pStyle w:val="ListParagraph"/>
        <w:numPr>
          <w:ilvl w:val="2"/>
          <w:numId w:val="3"/>
        </w:numPr>
        <w:tabs>
          <w:tab w:val="clear" w:pos="720"/>
          <w:tab w:val="left" w:pos="1045" w:leader="none"/>
          <w:tab w:val="left" w:pos="1058" w:leader="none"/>
        </w:tabs>
        <w:spacing w:lineRule="auto" w:line="240" w:before="0" w:after="0"/>
        <w:ind w:left="1058" w:right="407" w:hanging="437"/>
        <w:jc w:val="both"/>
        <w:rPr>
          <w:sz w:val="22"/>
        </w:rPr>
      </w:pPr>
      <w:r>
        <w:rPr>
          <w:sz w:val="22"/>
        </w:rPr>
        <w:t>Los demás ingresos no clasificables, que</w:t>
      </w:r>
      <w:r>
        <w:rPr>
          <w:spacing w:val="40"/>
          <w:sz w:val="22"/>
        </w:rPr>
        <w:t xml:space="preserve"> </w:t>
      </w:r>
      <w:r>
        <w:rPr>
          <w:sz w:val="22"/>
        </w:rPr>
        <w:t>se obtengan, derivados de</w:t>
      </w:r>
      <w:r>
        <w:rPr>
          <w:spacing w:val="-1"/>
          <w:sz w:val="22"/>
        </w:rPr>
        <w:t xml:space="preserve"> </w:t>
      </w:r>
      <w:r>
        <w:rPr>
          <w:sz w:val="22"/>
        </w:rPr>
        <w:t xml:space="preserve">financiamientos o por los organismos descentralizados y empresas de participación estatal o </w:t>
      </w:r>
      <w:r>
        <w:rPr>
          <w:spacing w:val="-2"/>
          <w:sz w:val="22"/>
        </w:rPr>
        <w:t>municipal.</w:t>
      </w:r>
    </w:p>
    <w:p>
      <w:pPr>
        <w:pStyle w:val="Cuerpodetexto"/>
        <w:spacing w:before="8" w:after="0"/>
        <w:rPr/>
      </w:pPr>
      <w:r>
        <w:rPr/>
      </w:r>
    </w:p>
    <w:p>
      <w:pPr>
        <w:pStyle w:val="Cuerpodetexto"/>
        <w:spacing w:before="1" w:after="0"/>
        <w:ind w:left="338" w:right="409" w:hanging="360"/>
        <w:jc w:val="both"/>
        <w:rPr/>
      </w:pPr>
      <w:r>
        <w:rPr>
          <w:b/>
        </w:rPr>
        <w:t xml:space="preserve">Artículo 78. </w:t>
      </w:r>
      <w:r>
        <w:rPr/>
        <w:t>Las cantidades en efectivo o los bienes que obtenga la Hacienda del Municipio por concepto de herencias, legados, donaciones y subsidios, se harán efectivas de conformidad con</w:t>
      </w:r>
      <w:r>
        <w:rPr>
          <w:spacing w:val="40"/>
        </w:rPr>
        <w:t xml:space="preserve"> </w:t>
      </w:r>
      <w:r>
        <w:rPr/>
        <w:t>lo dispuesto por las leyes de la materia.</w:t>
      </w:r>
    </w:p>
    <w:p>
      <w:pPr>
        <w:pStyle w:val="Cuerpodetexto"/>
        <w:spacing w:before="8" w:after="0"/>
        <w:rPr/>
      </w:pPr>
      <w:r>
        <w:rPr/>
      </w:r>
    </w:p>
    <w:p>
      <w:pPr>
        <w:pStyle w:val="Normal"/>
        <w:spacing w:lineRule="auto" w:line="242" w:before="1" w:after="0"/>
        <w:ind w:left="1346" w:right="1417"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pStyle w:val="Cuerpodetexto"/>
        <w:spacing w:before="3" w:after="0"/>
        <w:rPr>
          <w:b/>
          <w:b/>
        </w:rPr>
      </w:pPr>
      <w:r>
        <w:rPr>
          <w:b/>
        </w:rPr>
      </w:r>
    </w:p>
    <w:p>
      <w:pPr>
        <w:pStyle w:val="Cuerpodetexto"/>
        <w:ind w:left="338" w:right="406" w:hanging="360"/>
        <w:jc w:val="both"/>
        <w:rPr/>
      </w:pPr>
      <w:r>
        <w:rPr>
          <w:b/>
        </w:rPr>
        <w:t xml:space="preserve">Artículo 79. </w:t>
      </w:r>
      <w:r>
        <w:rPr/>
        <w:t>Las contribuciones omitidas por el contribuyente causarán recargos que se aplicarán de acuerdo a las tasas que se publiquen en la Ley de Ingresos de la Federación para el Ejercicio Fiscal 2026.</w:t>
      </w:r>
    </w:p>
    <w:p>
      <w:pPr>
        <w:pStyle w:val="Cuerpodetexto"/>
        <w:spacing w:before="9" w:after="0"/>
        <w:rPr/>
      </w:pPr>
      <w:r>
        <w:rPr/>
      </w:r>
    </w:p>
    <w:p>
      <w:pPr>
        <w:pStyle w:val="Cuerpodetexto"/>
        <w:ind w:left="338" w:right="407" w:hanging="360"/>
        <w:jc w:val="both"/>
        <w:rPr/>
      </w:pPr>
      <w:r>
        <w:rPr>
          <w:b/>
        </w:rPr>
        <w:t>Artículo 80</w:t>
      </w:r>
      <w:r>
        <w:rPr/>
        <w:t>. Cuando se concedan prórrogas para</w:t>
      </w:r>
      <w:r>
        <w:rPr>
          <w:spacing w:val="40"/>
        </w:rPr>
        <w:t xml:space="preserve"> </w:t>
      </w:r>
      <w:r>
        <w:rPr/>
        <w:t>el pago de créditos fiscales, se causarán intereses sobre los saldos insolutos conforme lo establece la Ley de Ingresos de la Federación para el Ejercicio Fiscal 2026.</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2" w:hanging="0"/>
        <w:jc w:val="both"/>
        <w:rPr/>
      </w:pPr>
      <w:r>
        <w:rPr>
          <w:b/>
        </w:rPr>
        <w:t xml:space="preserve">Artículo 81. </w:t>
      </w:r>
      <w:r>
        <w:rPr/>
        <w:t>El monto de los créditos fiscales se actualizará aplicando el procedimiento que señala el Código Financiero.</w:t>
      </w:r>
    </w:p>
    <w:p>
      <w:pPr>
        <w:pStyle w:val="Cuerpodetexto"/>
        <w:spacing w:before="10" w:after="0"/>
        <w:rPr/>
      </w:pPr>
      <w:r>
        <w:rPr/>
      </w:r>
    </w:p>
    <w:p>
      <w:pPr>
        <w:pStyle w:val="Normal"/>
        <w:spacing w:lineRule="auto" w:line="242" w:before="1" w:after="0"/>
        <w:ind w:left="2112" w:right="1548" w:hanging="267"/>
        <w:jc w:val="left"/>
        <w:rPr>
          <w:b/>
          <w:b/>
          <w:sz w:val="22"/>
        </w:rPr>
      </w:pPr>
      <w:r>
        <w:rPr>
          <w:b/>
          <w:sz w:val="22"/>
        </w:rPr>
        <w:t>CAPÍTULO</w:t>
      </w:r>
      <w:r>
        <w:rPr>
          <w:b/>
          <w:spacing w:val="-14"/>
          <w:sz w:val="22"/>
        </w:rPr>
        <w:t xml:space="preserve"> </w:t>
      </w:r>
      <w:r>
        <w:rPr>
          <w:b/>
          <w:sz w:val="22"/>
        </w:rPr>
        <w:t xml:space="preserve">III </w:t>
      </w:r>
      <w:r>
        <w:rPr>
          <w:b/>
          <w:spacing w:val="-2"/>
          <w:sz w:val="22"/>
        </w:rPr>
        <w:t>MULTAS</w:t>
      </w:r>
    </w:p>
    <w:p>
      <w:pPr>
        <w:pStyle w:val="Cuerpodetexto"/>
        <w:spacing w:before="8" w:after="0"/>
        <w:rPr>
          <w:b/>
          <w:b/>
        </w:rPr>
      </w:pPr>
      <w:r>
        <w:rPr>
          <w:b/>
        </w:rPr>
      </w:r>
    </w:p>
    <w:p>
      <w:pPr>
        <w:pStyle w:val="Cuerpodetexto"/>
        <w:ind w:left="338" w:right="39" w:hanging="0"/>
        <w:jc w:val="both"/>
        <w:rPr/>
      </w:pPr>
      <w:r>
        <w:rPr>
          <w:b/>
        </w:rPr>
        <w:t xml:space="preserve">Artículo 82. </w:t>
      </w:r>
      <w:r>
        <w:rPr/>
        <w:t>Los aprovechamientos obtenidos por el cobro de recargos, multas, actualizaciones y gastos</w:t>
      </w:r>
      <w:r>
        <w:rPr>
          <w:spacing w:val="-2"/>
        </w:rPr>
        <w:t xml:space="preserve"> </w:t>
      </w:r>
      <w:r>
        <w:rPr/>
        <w:t>de</w:t>
      </w:r>
      <w:r>
        <w:rPr>
          <w:spacing w:val="-4"/>
        </w:rPr>
        <w:t xml:space="preserve"> </w:t>
      </w:r>
      <w:r>
        <w:rPr/>
        <w:t>ejecución,</w:t>
      </w:r>
      <w:r>
        <w:rPr>
          <w:spacing w:val="-5"/>
        </w:rPr>
        <w:t xml:space="preserve"> </w:t>
      </w:r>
      <w:r>
        <w:rPr/>
        <w:t>a</w:t>
      </w:r>
      <w:r>
        <w:rPr>
          <w:spacing w:val="-4"/>
        </w:rPr>
        <w:t xml:space="preserve"> </w:t>
      </w:r>
      <w:r>
        <w:rPr/>
        <w:t>que</w:t>
      </w:r>
      <w:r>
        <w:rPr>
          <w:spacing w:val="-1"/>
        </w:rPr>
        <w:t xml:space="preserve"> </w:t>
      </w:r>
      <w:r>
        <w:rPr/>
        <w:t>se</w:t>
      </w:r>
      <w:r>
        <w:rPr>
          <w:spacing w:val="-2"/>
        </w:rPr>
        <w:t xml:space="preserve"> </w:t>
      </w:r>
      <w:r>
        <w:rPr/>
        <w:t>refiere</w:t>
      </w:r>
      <w:r>
        <w:rPr>
          <w:spacing w:val="-2"/>
        </w:rPr>
        <w:t xml:space="preserve"> </w:t>
      </w:r>
      <w:r>
        <w:rPr/>
        <w:t>esta</w:t>
      </w:r>
      <w:r>
        <w:rPr>
          <w:spacing w:val="-2"/>
        </w:rPr>
        <w:t xml:space="preserve"> </w:t>
      </w:r>
      <w:r>
        <w:rPr/>
        <w:t>Ley,</w:t>
      </w:r>
      <w:r>
        <w:rPr>
          <w:spacing w:val="-2"/>
        </w:rPr>
        <w:t xml:space="preserve"> </w:t>
      </w:r>
      <w:r>
        <w:rPr/>
        <w:t>cuya responsabilidad recae sobre los sujetos pasivos de una prestación fiscal, serán impuestos por la autoridad fiscal del Municipio, de conformidad</w:t>
      </w:r>
      <w:r>
        <w:rPr>
          <w:spacing w:val="40"/>
        </w:rPr>
        <w:t xml:space="preserve"> </w:t>
      </w:r>
      <w:r>
        <w:rPr/>
        <w:t>con lo que establece el Código Financiero.</w:t>
      </w:r>
    </w:p>
    <w:p>
      <w:pPr>
        <w:pStyle w:val="Cuerpodetexto"/>
        <w:spacing w:before="12" w:after="0"/>
        <w:rPr/>
      </w:pPr>
      <w:r>
        <w:rPr/>
      </w:r>
    </w:p>
    <w:p>
      <w:pPr>
        <w:pStyle w:val="Cuerpodetexto"/>
        <w:ind w:left="338" w:right="38" w:hanging="0"/>
        <w:jc w:val="both"/>
        <w:rPr/>
      </w:pPr>
      <w:r>
        <w:rPr>
          <w:b/>
        </w:rPr>
        <w:t xml:space="preserve">Artículo 83. </w:t>
      </w:r>
      <w:r>
        <w:rPr/>
        <w:t>Con independencia de lo dispuesto</w:t>
      </w:r>
      <w:r>
        <w:rPr>
          <w:spacing w:val="80"/>
        </w:rPr>
        <w:t xml:space="preserve"> </w:t>
      </w:r>
      <w:r>
        <w:rPr/>
        <w:t>en el artículo anterior, el Ayuntamiento podrá aplicar las multas siguientes:</w:t>
      </w:r>
    </w:p>
    <w:p>
      <w:pPr>
        <w:pStyle w:val="Cuerpodetexto"/>
        <w:spacing w:before="13" w:after="0"/>
        <w:rPr/>
      </w:pPr>
      <w:r>
        <w:rPr/>
      </w:r>
    </w:p>
    <w:p>
      <w:pPr>
        <w:pStyle w:val="ListParagraph"/>
        <w:numPr>
          <w:ilvl w:val="0"/>
          <w:numId w:val="2"/>
        </w:numPr>
        <w:tabs>
          <w:tab w:val="clear" w:pos="720"/>
          <w:tab w:val="left" w:pos="1045" w:leader="none"/>
          <w:tab w:val="left" w:pos="1058" w:leader="none"/>
        </w:tabs>
        <w:spacing w:lineRule="auto" w:line="240" w:before="0" w:after="0"/>
        <w:ind w:left="1058" w:right="38" w:hanging="437"/>
        <w:jc w:val="both"/>
        <w:rPr>
          <w:sz w:val="22"/>
        </w:rPr>
      </w:pPr>
      <w:r>
        <w:rPr>
          <w:sz w:val="22"/>
        </w:rPr>
        <w:t>Por mantener abiertas al público negociaciones comerciales fuera de los horarios</w:t>
      </w:r>
      <w:r>
        <w:rPr>
          <w:spacing w:val="-6"/>
          <w:sz w:val="22"/>
        </w:rPr>
        <w:t xml:space="preserve"> </w:t>
      </w:r>
      <w:r>
        <w:rPr>
          <w:sz w:val="22"/>
        </w:rPr>
        <w:t>autorizados,</w:t>
      </w:r>
      <w:r>
        <w:rPr>
          <w:spacing w:val="-6"/>
          <w:sz w:val="22"/>
        </w:rPr>
        <w:t xml:space="preserve"> </w:t>
      </w:r>
      <w:r>
        <w:rPr>
          <w:sz w:val="22"/>
        </w:rPr>
        <w:t>de</w:t>
      </w:r>
      <w:r>
        <w:rPr>
          <w:spacing w:val="-6"/>
          <w:sz w:val="22"/>
        </w:rPr>
        <w:t xml:space="preserve"> </w:t>
      </w:r>
      <w:r>
        <w:rPr>
          <w:sz w:val="22"/>
        </w:rPr>
        <w:t>3.06</w:t>
      </w:r>
      <w:r>
        <w:rPr>
          <w:spacing w:val="-6"/>
          <w:sz w:val="22"/>
        </w:rPr>
        <w:t xml:space="preserve"> </w:t>
      </w:r>
      <w:r>
        <w:rPr>
          <w:sz w:val="22"/>
        </w:rPr>
        <w:t>a</w:t>
      </w:r>
      <w:r>
        <w:rPr>
          <w:spacing w:val="-6"/>
          <w:sz w:val="22"/>
        </w:rPr>
        <w:t xml:space="preserve"> </w:t>
      </w:r>
      <w:r>
        <w:rPr>
          <w:sz w:val="22"/>
        </w:rPr>
        <w:t>5.07</w:t>
      </w:r>
      <w:r>
        <w:rPr>
          <w:spacing w:val="-6"/>
          <w:sz w:val="22"/>
        </w:rPr>
        <w:t xml:space="preserve"> </w:t>
      </w:r>
      <w:r>
        <w:rPr>
          <w:sz w:val="22"/>
        </w:rPr>
        <w:t>UMA; tratándose de comercios con venta de bebidas alcohólicas, de 30.04 a 100.04 UMA. En caso de reincidencia se hará acreedor a la clausura temporal o</w:t>
      </w:r>
      <w:r>
        <w:rPr>
          <w:spacing w:val="40"/>
          <w:sz w:val="22"/>
        </w:rPr>
        <w:t xml:space="preserve"> </w:t>
      </w:r>
      <w:r>
        <w:rPr>
          <w:sz w:val="22"/>
        </w:rPr>
        <w:t>definitiva del establecimiento;</w:t>
      </w:r>
    </w:p>
    <w:p>
      <w:pPr>
        <w:pStyle w:val="Cuerpodetexto"/>
        <w:spacing w:before="13"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38" w:hanging="437"/>
        <w:jc w:val="both"/>
        <w:rPr>
          <w:sz w:val="22"/>
        </w:rPr>
      </w:pPr>
      <w:r>
        <w:rPr>
          <w:sz w:val="22"/>
        </w:rPr>
        <w:t>Por colocar anuncios, carteles, o realizar publicidad, sin contar con la licencia, permiso o autorización correspondiente, e incumplir con los requisitos que se</w:t>
      </w:r>
      <w:r>
        <w:rPr>
          <w:spacing w:val="80"/>
          <w:sz w:val="22"/>
        </w:rPr>
        <w:t xml:space="preserve"> </w:t>
      </w:r>
      <w:r>
        <w:rPr>
          <w:sz w:val="22"/>
        </w:rPr>
        <w:t>señalan en el artículo 59 de esta Ley, se deberán pagar de 3.03 a 6.04 UMA,</w:t>
      </w:r>
      <w:r>
        <w:rPr>
          <w:spacing w:val="-1"/>
          <w:sz w:val="22"/>
        </w:rPr>
        <w:t xml:space="preserve"> </w:t>
      </w:r>
      <w:r>
        <w:rPr>
          <w:sz w:val="22"/>
        </w:rPr>
        <w:t>según el caso de que se trate, y</w:t>
      </w:r>
    </w:p>
    <w:p>
      <w:pPr>
        <w:pStyle w:val="Cuerpodetexto"/>
        <w:spacing w:before="12"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39" w:hanging="437"/>
        <w:jc w:val="both"/>
        <w:rPr>
          <w:sz w:val="22"/>
        </w:rPr>
      </w:pPr>
      <w:r>
        <w:rPr>
          <w:sz w:val="22"/>
        </w:rPr>
        <w:t>Por no respetar el giro autorizado en la licencia de funcionamiento, y/o realizar otra actividad distinta a la señalada en dicha licencia, se sancionarán con una multa de 11.04 UMA.</w:t>
      </w:r>
    </w:p>
    <w:p>
      <w:pPr>
        <w:pStyle w:val="Cuerpodetexto"/>
        <w:spacing w:before="11" w:after="0"/>
        <w:rPr/>
      </w:pPr>
      <w:r>
        <w:rPr/>
      </w:r>
    </w:p>
    <w:p>
      <w:pPr>
        <w:pStyle w:val="Cuerpodetexto"/>
        <w:ind w:left="338" w:right="41" w:hanging="0"/>
        <w:jc w:val="both"/>
        <w:rPr/>
      </w:pP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w:t>
      </w:r>
    </w:p>
    <w:p>
      <w:pPr>
        <w:pStyle w:val="Cuerpodetexto"/>
        <w:spacing w:before="13" w:after="0"/>
        <w:rPr/>
      </w:pPr>
      <w:r>
        <w:rPr/>
      </w:r>
    </w:p>
    <w:p>
      <w:pPr>
        <w:pStyle w:val="Cuerpodetexto"/>
        <w:ind w:left="338" w:right="40" w:hanging="0"/>
        <w:jc w:val="both"/>
        <w:rPr/>
      </w:pPr>
      <w:r>
        <w:rPr>
          <w:b/>
        </w:rPr>
        <w:t>Artículo</w:t>
      </w:r>
      <w:r>
        <w:rPr>
          <w:b/>
          <w:spacing w:val="-1"/>
        </w:rPr>
        <w:t xml:space="preserve"> </w:t>
      </w:r>
      <w:r>
        <w:rPr>
          <w:b/>
        </w:rPr>
        <w:t xml:space="preserve">84. </w:t>
      </w:r>
      <w:r>
        <w:rPr/>
        <w:t>El Ayuntamiento,</w:t>
      </w:r>
      <w:r>
        <w:rPr>
          <w:spacing w:val="-1"/>
        </w:rPr>
        <w:t xml:space="preserve"> </w:t>
      </w:r>
      <w:r>
        <w:rPr/>
        <w:t>haciendo uso</w:t>
      </w:r>
      <w:r>
        <w:rPr>
          <w:spacing w:val="-1"/>
        </w:rPr>
        <w:t xml:space="preserve"> </w:t>
      </w:r>
      <w:r>
        <w:rPr/>
        <w:t>de su autonomía</w:t>
      </w:r>
      <w:r>
        <w:rPr>
          <w:spacing w:val="66"/>
        </w:rPr>
        <w:t xml:space="preserve"> </w:t>
      </w:r>
      <w:r>
        <w:rPr/>
        <w:t>Municipal,</w:t>
      </w:r>
      <w:r>
        <w:rPr>
          <w:spacing w:val="68"/>
        </w:rPr>
        <w:t xml:space="preserve"> </w:t>
      </w:r>
      <w:r>
        <w:rPr/>
        <w:t>así</w:t>
      </w:r>
      <w:r>
        <w:rPr>
          <w:spacing w:val="68"/>
        </w:rPr>
        <w:t xml:space="preserve"> </w:t>
      </w:r>
      <w:r>
        <w:rPr/>
        <w:t>como</w:t>
      </w:r>
      <w:r>
        <w:rPr>
          <w:spacing w:val="68"/>
        </w:rPr>
        <w:t xml:space="preserve"> </w:t>
      </w:r>
      <w:r>
        <w:rPr/>
        <w:t>de</w:t>
      </w:r>
      <w:r>
        <w:rPr>
          <w:spacing w:val="69"/>
        </w:rPr>
        <w:t xml:space="preserve"> </w:t>
      </w:r>
      <w:r>
        <w:rPr/>
        <w:t>su</w:t>
      </w:r>
      <w:r>
        <w:rPr>
          <w:spacing w:val="69"/>
        </w:rPr>
        <w:t xml:space="preserve"> </w:t>
      </w:r>
      <w:r>
        <w:rPr>
          <w:spacing w:val="-2"/>
        </w:rPr>
        <w:t>facultad</w:t>
      </w:r>
    </w:p>
    <w:p>
      <w:pPr>
        <w:pStyle w:val="Cuerpodetexto"/>
        <w:spacing w:before="81" w:after="0"/>
        <w:ind w:left="338" w:right="406" w:hanging="0"/>
        <w:jc w:val="both"/>
        <w:rPr/>
      </w:pPr>
      <w:r>
        <w:br w:type="column"/>
      </w:r>
      <w:r>
        <w:rPr/>
        <w:t>reglamentaria, podrá establecer en el Bando de Policía,</w:t>
      </w:r>
      <w:r>
        <w:rPr>
          <w:spacing w:val="-3"/>
        </w:rPr>
        <w:t xml:space="preserve"> </w:t>
      </w:r>
      <w:r>
        <w:rPr/>
        <w:t>así</w:t>
      </w:r>
      <w:r>
        <w:rPr>
          <w:spacing w:val="-2"/>
        </w:rPr>
        <w:t xml:space="preserve"> </w:t>
      </w:r>
      <w:r>
        <w:rPr/>
        <w:t>como</w:t>
      </w:r>
      <w:r>
        <w:rPr>
          <w:spacing w:val="-1"/>
        </w:rPr>
        <w:t xml:space="preserve"> </w:t>
      </w:r>
      <w:r>
        <w:rPr/>
        <w:t>en</w:t>
      </w:r>
      <w:r>
        <w:rPr>
          <w:spacing w:val="-3"/>
        </w:rPr>
        <w:t xml:space="preserve"> </w:t>
      </w:r>
      <w:r>
        <w:rPr/>
        <w:t xml:space="preserve">aquellos reglamentos que éste apruebe, la aplicación de sanciones y multas mismas que se pagarán de conformidad con los montos que establezcan los ordenamientos jurídicos que las contenga y tendrán el carácter de créditos fiscales, para los efectos del Código </w:t>
      </w:r>
      <w:r>
        <w:rPr>
          <w:spacing w:val="-2"/>
        </w:rPr>
        <w:t>Financiero.</w:t>
      </w:r>
    </w:p>
    <w:p>
      <w:pPr>
        <w:pStyle w:val="Cuerpodetexto"/>
        <w:spacing w:before="10" w:after="0"/>
        <w:rPr/>
      </w:pPr>
      <w:r>
        <w:rPr/>
      </w:r>
    </w:p>
    <w:p>
      <w:pPr>
        <w:pStyle w:val="Cuerpodetexto"/>
        <w:ind w:left="338" w:right="410" w:hanging="0"/>
        <w:jc w:val="both"/>
        <w:rPr/>
      </w:pPr>
      <w:r>
        <w:rPr>
          <w:b/>
        </w:rPr>
        <w:t xml:space="preserve">Artículo 85. </w:t>
      </w:r>
      <w:r>
        <w:rPr/>
        <w:t>Cuando sea necesario emplear el procedimiento administrativo de ejecución para hacer efectivo un crédito fiscal, las personas</w:t>
      </w:r>
      <w:r>
        <w:rPr>
          <w:spacing w:val="40"/>
        </w:rPr>
        <w:t xml:space="preserve"> </w:t>
      </w:r>
      <w:r>
        <w:rPr/>
        <w:t>físicas y morales estarán obligadas a pagar los gastos de ejecución de acuerdo a lo establecido en el Código Financiero.</w:t>
      </w:r>
    </w:p>
    <w:p>
      <w:pPr>
        <w:pStyle w:val="Cuerpodetexto"/>
        <w:spacing w:before="11" w:after="0"/>
        <w:rPr/>
      </w:pPr>
      <w:r>
        <w:rPr/>
      </w:r>
    </w:p>
    <w:p>
      <w:pPr>
        <w:pStyle w:val="Cuerpodetexto"/>
        <w:ind w:left="338" w:right="406" w:hanging="0"/>
        <w:jc w:val="both"/>
        <w:rPr/>
      </w:pPr>
      <w:r>
        <w:rPr>
          <w:b/>
        </w:rPr>
        <w:t xml:space="preserve">Artículo 86. </w:t>
      </w:r>
      <w:r>
        <w:rPr/>
        <w:t>Las infracciones no comprendidas en este Título que contravengan las disposiciones fiscales municipales se sancionarán de acuerdo a</w:t>
      </w:r>
      <w:r>
        <w:rPr>
          <w:spacing w:val="40"/>
        </w:rPr>
        <w:t xml:space="preserve"> </w:t>
      </w:r>
      <w:r>
        <w:rPr/>
        <w:t>lo dispuesto en el Código Financiero.</w:t>
      </w:r>
    </w:p>
    <w:p>
      <w:pPr>
        <w:pStyle w:val="Cuerpodetexto"/>
        <w:spacing w:before="12" w:after="0"/>
        <w:rPr/>
      </w:pPr>
      <w:r>
        <w:rPr/>
      </w:r>
    </w:p>
    <w:p>
      <w:pPr>
        <w:pStyle w:val="Cuerpodetexto"/>
        <w:ind w:left="338" w:right="408" w:hanging="0"/>
        <w:jc w:val="both"/>
        <w:rPr/>
      </w:pPr>
      <w:r>
        <w:rPr>
          <w:b/>
        </w:rPr>
        <w:t xml:space="preserve">Artículo 87. </w:t>
      </w:r>
      <w:r>
        <w:rPr/>
        <w:t>Cuando quienes cometan alguna conducta en contravención a lo dispuesto en los ordenamientos fiscales municipales de Emiliano Zapata, la autoridad municipal informará sobre dicha circunstancia a los titulares de las dependencias involucradas para efecto de que apliquen las leyes respectivas.</w:t>
      </w:r>
    </w:p>
    <w:p>
      <w:pPr>
        <w:pStyle w:val="Cuerpodetexto"/>
        <w:spacing w:before="12" w:after="0"/>
        <w:rPr/>
      </w:pPr>
      <w:r>
        <w:rPr/>
      </w:r>
    </w:p>
    <w:p>
      <w:pPr>
        <w:pStyle w:val="Normal"/>
        <w:spacing w:before="0" w:after="0"/>
        <w:ind w:left="395" w:right="463" w:hanging="0"/>
        <w:jc w:val="center"/>
        <w:rPr>
          <w:b/>
          <w:b/>
          <w:sz w:val="22"/>
        </w:rPr>
      </w:pPr>
      <w:r>
        <w:rPr>
          <w:b/>
          <w:sz w:val="22"/>
        </w:rPr>
        <w:t>CAPÍTULO</w:t>
      </w:r>
      <w:r>
        <w:rPr>
          <w:b/>
          <w:spacing w:val="-8"/>
          <w:sz w:val="22"/>
        </w:rPr>
        <w:t xml:space="preserve"> </w:t>
      </w:r>
      <w:r>
        <w:rPr>
          <w:b/>
          <w:spacing w:val="-5"/>
          <w:sz w:val="22"/>
        </w:rPr>
        <w:t>IV</w:t>
      </w:r>
    </w:p>
    <w:p>
      <w:pPr>
        <w:pStyle w:val="Normal"/>
        <w:spacing w:lineRule="auto" w:line="240" w:before="4" w:after="0"/>
        <w:ind w:left="698" w:right="768" w:hanging="0"/>
        <w:jc w:val="center"/>
        <w:rPr>
          <w:b/>
          <w:b/>
          <w:sz w:val="22"/>
        </w:rPr>
      </w:pPr>
      <w:r>
        <w:rPr>
          <w:b/>
          <w:sz w:val="22"/>
        </w:rPr>
        <w:t>DE LAS MULTAS Y SANCIONES QUE REALICE LA DIRECCIÓN DE SEGURIDAD</w:t>
      </w:r>
      <w:r>
        <w:rPr>
          <w:b/>
          <w:spacing w:val="-14"/>
          <w:sz w:val="22"/>
        </w:rPr>
        <w:t xml:space="preserve"> </w:t>
      </w:r>
      <w:r>
        <w:rPr>
          <w:b/>
          <w:sz w:val="22"/>
        </w:rPr>
        <w:t>PÚBLICA</w:t>
      </w:r>
      <w:r>
        <w:rPr>
          <w:b/>
          <w:spacing w:val="-14"/>
          <w:sz w:val="22"/>
        </w:rPr>
        <w:t xml:space="preserve"> </w:t>
      </w:r>
      <w:r>
        <w:rPr>
          <w:b/>
          <w:sz w:val="22"/>
        </w:rPr>
        <w:t>MUNICIPAL</w:t>
      </w:r>
    </w:p>
    <w:p>
      <w:pPr>
        <w:pStyle w:val="Cuerpodetexto"/>
        <w:spacing w:before="10" w:after="0"/>
        <w:rPr>
          <w:b/>
          <w:b/>
        </w:rPr>
      </w:pPr>
      <w:r>
        <w:rPr>
          <w:b/>
        </w:rPr>
      </w:r>
    </w:p>
    <w:p>
      <w:pPr>
        <w:pStyle w:val="Cuerpodetexto"/>
        <w:ind w:left="338" w:right="409" w:hanging="0"/>
        <w:jc w:val="both"/>
        <w:rPr/>
      </w:pPr>
      <w:r>
        <w:rPr>
          <w:b/>
        </w:rPr>
        <w:t xml:space="preserve">Artículo 88. </w:t>
      </w:r>
      <w:r>
        <w:rPr/>
        <w:t xml:space="preserve">Las multas, infracciones y sanciones que determine la Dirección de Seguridad Pública del Municipio se regirán de acuerdo a lo que establece el Bando de Policía y Gobierno, y el Reglamento de Seguridad Publica Vialidad y </w:t>
      </w:r>
      <w:r>
        <w:rPr>
          <w:spacing w:val="-2"/>
        </w:rPr>
        <w:t>Transporte.</w:t>
      </w:r>
    </w:p>
    <w:p>
      <w:pPr>
        <w:pStyle w:val="Cuerpodetexto"/>
        <w:spacing w:before="10" w:after="0"/>
        <w:rPr/>
      </w:pPr>
      <w:r>
        <w:rPr/>
      </w:r>
    </w:p>
    <w:p>
      <w:pPr>
        <w:pStyle w:val="Cuerpodetexto"/>
        <w:ind w:left="338" w:right="407" w:hanging="0"/>
        <w:jc w:val="both"/>
        <w:rPr/>
      </w:pPr>
      <w:r>
        <w:rPr/>
        <w:t>Los</w:t>
      </w:r>
      <w:r>
        <w:rPr>
          <w:spacing w:val="-2"/>
        </w:rPr>
        <w:t xml:space="preserve"> </w:t>
      </w:r>
      <w:r>
        <w:rPr/>
        <w:t>ingresos</w:t>
      </w:r>
      <w:r>
        <w:rPr>
          <w:spacing w:val="-2"/>
        </w:rPr>
        <w:t xml:space="preserve"> </w:t>
      </w:r>
      <w:r>
        <w:rPr/>
        <w:t>que se adquieran</w:t>
      </w:r>
      <w:r>
        <w:rPr>
          <w:spacing w:val="-2"/>
        </w:rPr>
        <w:t xml:space="preserve"> </w:t>
      </w:r>
      <w:r>
        <w:rPr/>
        <w:t>al</w:t>
      </w:r>
      <w:r>
        <w:rPr>
          <w:spacing w:val="-1"/>
        </w:rPr>
        <w:t xml:space="preserve"> </w:t>
      </w:r>
      <w:r>
        <w:rPr/>
        <w:t>aplicar</w:t>
      </w:r>
      <w:r>
        <w:rPr>
          <w:spacing w:val="-1"/>
        </w:rPr>
        <w:t xml:space="preserve"> </w:t>
      </w:r>
      <w:r>
        <w:rPr/>
        <w:t>el</w:t>
      </w:r>
      <w:r>
        <w:rPr>
          <w:spacing w:val="-1"/>
        </w:rPr>
        <w:t xml:space="preserve"> </w:t>
      </w:r>
      <w:r>
        <w:rPr/>
        <w:t>artículo anterior se depositarán en la Tesorería y se integrarán en la Cuenta Pública.</w:t>
      </w:r>
    </w:p>
    <w:p>
      <w:pPr>
        <w:pStyle w:val="Cuerpodetexto"/>
        <w:spacing w:before="11" w:after="0"/>
        <w:rPr/>
      </w:pPr>
      <w:r>
        <w:rPr/>
      </w:r>
    </w:p>
    <w:p>
      <w:pPr>
        <w:pStyle w:val="Cuerpodetexto"/>
        <w:ind w:left="338" w:right="409" w:hanging="0"/>
        <w:jc w:val="both"/>
        <w:rPr/>
      </w:pPr>
      <w:r>
        <w:rPr>
          <w:b/>
        </w:rPr>
        <w:t xml:space="preserve">Artículo 89. </w:t>
      </w:r>
      <w:r>
        <w:rPr/>
        <w:t>Calificará las sanciones el Juez Municipal que designe el Ayuntamiento, a propuesta del Presidente Municipal.</w:t>
      </w:r>
    </w:p>
    <w:p>
      <w:pPr>
        <w:sectPr>
          <w:headerReference w:type="default" r:id="rId1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81" w:after="0"/>
        <w:ind w:left="974" w:right="678" w:hanging="0"/>
        <w:jc w:val="center"/>
        <w:rPr>
          <w:b/>
          <w:b/>
          <w:sz w:val="22"/>
        </w:rPr>
      </w:pPr>
      <w:r>
        <w:rPr>
          <w:b/>
          <w:sz w:val="22"/>
        </w:rPr>
        <w:t>CAPÍTULO</w:t>
      </w:r>
      <w:r>
        <w:rPr>
          <w:b/>
          <w:spacing w:val="-7"/>
          <w:sz w:val="22"/>
        </w:rPr>
        <w:t xml:space="preserve"> </w:t>
      </w:r>
      <w:r>
        <w:rPr>
          <w:b/>
          <w:spacing w:val="-12"/>
          <w:sz w:val="22"/>
        </w:rPr>
        <w:t>V</w:t>
      </w:r>
    </w:p>
    <w:p>
      <w:pPr>
        <w:pStyle w:val="Normal"/>
        <w:spacing w:before="16" w:after="0"/>
        <w:ind w:left="299" w:right="0" w:hanging="0"/>
        <w:jc w:val="center"/>
        <w:rPr>
          <w:b/>
          <w:b/>
          <w:sz w:val="22"/>
        </w:rPr>
      </w:pPr>
      <w:r>
        <w:rPr>
          <w:b/>
          <w:sz w:val="22"/>
        </w:rPr>
        <w:t>DE</w:t>
      </w:r>
      <w:r>
        <w:rPr>
          <w:b/>
          <w:spacing w:val="-10"/>
          <w:sz w:val="22"/>
        </w:rPr>
        <w:t xml:space="preserve"> </w:t>
      </w:r>
      <w:r>
        <w:rPr>
          <w:b/>
          <w:sz w:val="22"/>
        </w:rPr>
        <w:t>LAS</w:t>
      </w:r>
      <w:r>
        <w:rPr>
          <w:b/>
          <w:spacing w:val="-9"/>
          <w:sz w:val="22"/>
        </w:rPr>
        <w:t xml:space="preserve"> </w:t>
      </w:r>
      <w:r>
        <w:rPr>
          <w:b/>
          <w:sz w:val="22"/>
        </w:rPr>
        <w:t>APLICACIONES</w:t>
      </w:r>
      <w:r>
        <w:rPr>
          <w:b/>
          <w:spacing w:val="-9"/>
          <w:sz w:val="22"/>
        </w:rPr>
        <w:t xml:space="preserve"> </w:t>
      </w:r>
      <w:r>
        <w:rPr>
          <w:b/>
          <w:sz w:val="22"/>
        </w:rPr>
        <w:t>DE</w:t>
      </w:r>
      <w:r>
        <w:rPr>
          <w:b/>
          <w:spacing w:val="-10"/>
          <w:sz w:val="22"/>
        </w:rPr>
        <w:t xml:space="preserve"> </w:t>
      </w:r>
      <w:r>
        <w:rPr>
          <w:b/>
          <w:sz w:val="22"/>
        </w:rPr>
        <w:t>PROTECCIÓN CIVIL MUNICIPAL</w:t>
      </w:r>
    </w:p>
    <w:p>
      <w:pPr>
        <w:pStyle w:val="Cuerpodetexto"/>
        <w:spacing w:before="33" w:after="0"/>
        <w:rPr>
          <w:b/>
          <w:b/>
        </w:rPr>
      </w:pPr>
      <w:r>
        <w:rPr>
          <w:b/>
        </w:rPr>
      </w:r>
    </w:p>
    <w:p>
      <w:pPr>
        <w:pStyle w:val="Cuerpodetexto"/>
        <w:ind w:left="338" w:right="40" w:hanging="0"/>
        <w:jc w:val="both"/>
        <w:rPr/>
      </w:pPr>
      <w:r>
        <w:rPr>
          <w:b/>
        </w:rPr>
        <w:t xml:space="preserve">Artículo 90. </w:t>
      </w:r>
      <w:r>
        <w:rPr/>
        <w:t>Los ingresos obtenidos por la Dirección de Protección Civil Municipal se aplicarán de acuerdo al Reglamento de Protección Civil Municipal. Los ingresos que se adquieran se depositarán en la tesorería y se integrarán en la Cuenta Pública.</w:t>
      </w:r>
    </w:p>
    <w:p>
      <w:pPr>
        <w:pStyle w:val="Cuerpodetexto"/>
        <w:spacing w:before="32" w:after="0"/>
        <w:rPr/>
      </w:pPr>
      <w:r>
        <w:rPr/>
      </w:r>
    </w:p>
    <w:p>
      <w:pPr>
        <w:pStyle w:val="Normal"/>
        <w:spacing w:lineRule="auto" w:line="252" w:before="0" w:after="0"/>
        <w:ind w:left="1507" w:right="0" w:firstLine="345"/>
        <w:jc w:val="left"/>
        <w:rPr>
          <w:b/>
          <w:b/>
          <w:sz w:val="22"/>
        </w:rPr>
      </w:pPr>
      <w:r>
        <w:rPr>
          <w:b/>
          <w:sz w:val="22"/>
        </w:rPr>
        <w:t xml:space="preserve">CAPÍTULO VI </w:t>
      </w:r>
      <w:r>
        <w:rPr>
          <w:b/>
          <w:spacing w:val="-2"/>
          <w:sz w:val="22"/>
        </w:rPr>
        <w:t>INDEMNIZACIONES</w:t>
      </w:r>
    </w:p>
    <w:p>
      <w:pPr>
        <w:pStyle w:val="Cuerpodetexto"/>
        <w:spacing w:before="17" w:after="0"/>
        <w:rPr>
          <w:b/>
          <w:b/>
        </w:rPr>
      </w:pPr>
      <w:r>
        <w:rPr>
          <w:b/>
        </w:rPr>
      </w:r>
    </w:p>
    <w:p>
      <w:pPr>
        <w:pStyle w:val="Cuerpodetexto"/>
        <w:ind w:left="338" w:right="41" w:hanging="0"/>
        <w:jc w:val="both"/>
        <w:rPr/>
      </w:pPr>
      <w:r>
        <w:rPr>
          <w:b/>
        </w:rPr>
        <w:t xml:space="preserve">Artículo 91. </w:t>
      </w:r>
      <w:r>
        <w:rPr/>
        <w:t>Los daños y perjuicios que se ocasionen a las propiedades, instalaciones y equipamiento urbano del Municipio, se determinarán y cobrarán con base en lo que determinen las leyes de la materia, por concepto</w:t>
      </w:r>
      <w:r>
        <w:rPr>
          <w:spacing w:val="40"/>
        </w:rPr>
        <w:t xml:space="preserve"> </w:t>
      </w:r>
      <w:r>
        <w:rPr/>
        <w:t>de indemnizaciones.</w:t>
      </w:r>
    </w:p>
    <w:p>
      <w:pPr>
        <w:pStyle w:val="Cuerpodetexto"/>
        <w:spacing w:before="34" w:after="0"/>
        <w:rPr/>
      </w:pPr>
      <w:r>
        <w:rPr/>
      </w:r>
    </w:p>
    <w:p>
      <w:pPr>
        <w:pStyle w:val="Cuerpodetexto"/>
        <w:spacing w:before="1" w:after="0"/>
        <w:ind w:left="338" w:right="39" w:hanging="0"/>
        <w:jc w:val="both"/>
        <w:rPr/>
      </w:pPr>
      <w:r>
        <w:rPr>
          <w:b/>
        </w:rPr>
        <w:t xml:space="preserve">Artículo 92. </w:t>
      </w:r>
      <w:r>
        <w:rPr/>
        <w:t>Cuando sea necesario emplear el procedimiento administrativo de ejecución para hacer efectivo un crédito fiscal, las personas</w:t>
      </w:r>
      <w:r>
        <w:rPr>
          <w:spacing w:val="40"/>
        </w:rPr>
        <w:t xml:space="preserve"> </w:t>
      </w:r>
      <w:r>
        <w:rPr/>
        <w:t>físicas y morales estarán obligadas a pagar los gastos</w:t>
      </w:r>
      <w:r>
        <w:rPr>
          <w:spacing w:val="-4"/>
        </w:rPr>
        <w:t xml:space="preserve"> </w:t>
      </w:r>
      <w:r>
        <w:rPr/>
        <w:t>de</w:t>
      </w:r>
      <w:r>
        <w:rPr>
          <w:spacing w:val="-4"/>
        </w:rPr>
        <w:t xml:space="preserve"> </w:t>
      </w:r>
      <w:r>
        <w:rPr/>
        <w:t>ejecución</w:t>
      </w:r>
      <w:r>
        <w:rPr>
          <w:spacing w:val="-4"/>
        </w:rPr>
        <w:t xml:space="preserve"> </w:t>
      </w:r>
      <w:r>
        <w:rPr/>
        <w:t>correspondientes,</w:t>
      </w:r>
      <w:r>
        <w:rPr>
          <w:spacing w:val="-4"/>
        </w:rPr>
        <w:t xml:space="preserve"> </w:t>
      </w:r>
      <w:r>
        <w:rPr/>
        <w:t>de</w:t>
      </w:r>
      <w:r>
        <w:rPr>
          <w:spacing w:val="-6"/>
        </w:rPr>
        <w:t xml:space="preserve"> </w:t>
      </w:r>
      <w:r>
        <w:rPr/>
        <w:t>acuerdo</w:t>
      </w:r>
      <w:r>
        <w:rPr>
          <w:spacing w:val="-4"/>
        </w:rPr>
        <w:t xml:space="preserve"> </w:t>
      </w:r>
      <w:r>
        <w:rPr/>
        <w:t>a las disposiciones siguientes:</w:t>
      </w:r>
    </w:p>
    <w:p>
      <w:pPr>
        <w:pStyle w:val="Cuerpodetexto"/>
        <w:spacing w:before="31" w:after="0"/>
        <w:rPr/>
      </w:pPr>
      <w:r>
        <w:rPr/>
      </w:r>
    </w:p>
    <w:p>
      <w:pPr>
        <w:pStyle w:val="ListParagraph"/>
        <w:numPr>
          <w:ilvl w:val="0"/>
          <w:numId w:val="1"/>
        </w:numPr>
        <w:tabs>
          <w:tab w:val="clear" w:pos="720"/>
          <w:tab w:val="left" w:pos="1058" w:leader="none"/>
          <w:tab w:val="left" w:pos="1100" w:leader="none"/>
        </w:tabs>
        <w:spacing w:lineRule="auto" w:line="240" w:before="0" w:after="0"/>
        <w:ind w:left="1058" w:right="39" w:hanging="360"/>
        <w:jc w:val="both"/>
        <w:rPr>
          <w:sz w:val="22"/>
        </w:rPr>
      </w:pPr>
      <w:r>
        <w:rPr>
          <w:sz w:val="22"/>
        </w:rPr>
        <w:t>Por</w:t>
      </w:r>
      <w:r>
        <w:rPr>
          <w:spacing w:val="33"/>
          <w:sz w:val="22"/>
        </w:rPr>
        <w:t xml:space="preserve"> </w:t>
      </w:r>
      <w:r>
        <w:rPr>
          <w:sz w:val="22"/>
        </w:rPr>
        <w:t>las</w:t>
      </w:r>
      <w:r>
        <w:rPr>
          <w:spacing w:val="-5"/>
          <w:sz w:val="22"/>
        </w:rPr>
        <w:t xml:space="preserve"> </w:t>
      </w:r>
      <w:r>
        <w:rPr>
          <w:sz w:val="22"/>
        </w:rPr>
        <w:t>diligencias</w:t>
      </w:r>
      <w:r>
        <w:rPr>
          <w:spacing w:val="-5"/>
          <w:sz w:val="22"/>
        </w:rPr>
        <w:t xml:space="preserve"> </w:t>
      </w:r>
      <w:r>
        <w:rPr>
          <w:sz w:val="22"/>
        </w:rPr>
        <w:t>de</w:t>
      </w:r>
      <w:r>
        <w:rPr>
          <w:spacing w:val="-7"/>
          <w:sz w:val="22"/>
        </w:rPr>
        <w:t xml:space="preserve"> </w:t>
      </w:r>
      <w:r>
        <w:rPr>
          <w:sz w:val="22"/>
        </w:rPr>
        <w:t>notificación</w:t>
      </w:r>
      <w:r>
        <w:rPr>
          <w:spacing w:val="-5"/>
          <w:sz w:val="22"/>
        </w:rPr>
        <w:t xml:space="preserve"> </w:t>
      </w:r>
      <w:r>
        <w:rPr>
          <w:sz w:val="22"/>
        </w:rPr>
        <w:t>sobre</w:t>
      </w:r>
      <w:r>
        <w:rPr>
          <w:spacing w:val="-5"/>
          <w:sz w:val="22"/>
        </w:rPr>
        <w:t xml:space="preserve"> </w:t>
      </w:r>
      <w:r>
        <w:rPr>
          <w:sz w:val="22"/>
        </w:rPr>
        <w:t>el importe del crédito fiscal, 3 por ciento;</w:t>
      </w:r>
    </w:p>
    <w:p>
      <w:pPr>
        <w:pStyle w:val="Cuerpodetexto"/>
        <w:spacing w:before="33" w:after="0"/>
        <w:rPr/>
      </w:pPr>
      <w:r>
        <w:rPr/>
      </w:r>
    </w:p>
    <w:p>
      <w:pPr>
        <w:pStyle w:val="ListParagraph"/>
        <w:numPr>
          <w:ilvl w:val="0"/>
          <w:numId w:val="1"/>
        </w:numPr>
        <w:tabs>
          <w:tab w:val="clear" w:pos="720"/>
          <w:tab w:val="left" w:pos="1058" w:leader="none"/>
          <w:tab w:val="left" w:pos="1100" w:leader="none"/>
        </w:tabs>
        <w:spacing w:lineRule="auto" w:line="240" w:before="0" w:after="0"/>
        <w:ind w:left="1058" w:right="38" w:hanging="360"/>
        <w:jc w:val="both"/>
        <w:rPr>
          <w:sz w:val="22"/>
        </w:rPr>
      </w:pPr>
      <w:r>
        <w:rPr>
          <w:sz w:val="22"/>
        </w:rPr>
        <w:t>Por</w:t>
      </w:r>
      <w:r>
        <w:rPr>
          <w:spacing w:val="37"/>
          <w:sz w:val="22"/>
        </w:rPr>
        <w:t xml:space="preserve"> </w:t>
      </w:r>
      <w:r>
        <w:rPr>
          <w:sz w:val="22"/>
        </w:rPr>
        <w:t>las</w:t>
      </w:r>
      <w:r>
        <w:rPr>
          <w:spacing w:val="-1"/>
          <w:sz w:val="22"/>
        </w:rPr>
        <w:t xml:space="preserve"> </w:t>
      </w:r>
      <w:r>
        <w:rPr>
          <w:sz w:val="22"/>
        </w:rPr>
        <w:t>diligencias de</w:t>
      </w:r>
      <w:r>
        <w:rPr>
          <w:spacing w:val="-1"/>
          <w:sz w:val="22"/>
        </w:rPr>
        <w:t xml:space="preserve"> </w:t>
      </w:r>
      <w:r>
        <w:rPr>
          <w:sz w:val="22"/>
        </w:rPr>
        <w:t>requerimiento sobre el importe del crédito fiscal, 3 por ciento,</w:t>
      </w:r>
      <w:r>
        <w:rPr>
          <w:spacing w:val="40"/>
          <w:sz w:val="22"/>
        </w:rPr>
        <w:t xml:space="preserve"> </w:t>
      </w:r>
      <w:r>
        <w:rPr>
          <w:spacing w:val="-10"/>
          <w:sz w:val="22"/>
        </w:rPr>
        <w:t>y</w:t>
      </w:r>
    </w:p>
    <w:p>
      <w:pPr>
        <w:pStyle w:val="Cuerpodetexto"/>
        <w:spacing w:before="33" w:after="0"/>
        <w:rPr/>
      </w:pPr>
      <w:r>
        <w:rPr/>
      </w:r>
    </w:p>
    <w:p>
      <w:pPr>
        <w:pStyle w:val="ListParagraph"/>
        <w:numPr>
          <w:ilvl w:val="0"/>
          <w:numId w:val="1"/>
        </w:numPr>
        <w:tabs>
          <w:tab w:val="clear" w:pos="720"/>
          <w:tab w:val="left" w:pos="1058" w:leader="none"/>
          <w:tab w:val="left" w:pos="1098" w:leader="none"/>
        </w:tabs>
        <w:spacing w:lineRule="auto" w:line="240" w:before="0" w:after="0"/>
        <w:ind w:left="1058" w:right="40" w:hanging="360"/>
        <w:jc w:val="both"/>
        <w:rPr>
          <w:sz w:val="22"/>
        </w:rPr>
      </w:pPr>
      <w:r>
        <w:rPr>
          <w:sz w:val="22"/>
        </w:rPr>
        <w:t>Por las diligencias de embargo sobre el importe del crédito fiscal, 3 por ciento.</w:t>
      </w:r>
    </w:p>
    <w:p>
      <w:pPr>
        <w:pStyle w:val="Cuerpodetexto"/>
        <w:spacing w:before="30" w:after="0"/>
        <w:rPr/>
      </w:pPr>
      <w:r>
        <w:rPr/>
      </w:r>
    </w:p>
    <w:p>
      <w:pPr>
        <w:pStyle w:val="Cuerpodetexto"/>
        <w:spacing w:before="1" w:after="0"/>
        <w:ind w:left="338" w:right="44" w:hanging="0"/>
        <w:jc w:val="both"/>
        <w:rPr/>
      </w:pPr>
      <w:r>
        <w:rPr/>
        <w:t>Los gastos de ejecución señalados en las</w:t>
      </w:r>
      <w:r>
        <w:rPr>
          <w:spacing w:val="40"/>
        </w:rPr>
        <w:t xml:space="preserve"> </w:t>
      </w:r>
      <w:r>
        <w:rPr/>
        <w:t>fracciones anteriores no podrán ser menores al equivalente a 2.05 UMA por cada diligencia.</w:t>
      </w:r>
    </w:p>
    <w:p>
      <w:pPr>
        <w:pStyle w:val="Cuerpodetexto"/>
        <w:spacing w:before="31" w:after="0"/>
        <w:rPr/>
      </w:pPr>
      <w:r>
        <w:rPr/>
      </w:r>
    </w:p>
    <w:p>
      <w:pPr>
        <w:pStyle w:val="Cuerpodetexto"/>
        <w:spacing w:before="1" w:after="0"/>
        <w:ind w:left="338" w:right="40" w:hanging="0"/>
        <w:jc w:val="both"/>
        <w:rPr/>
      </w:pPr>
      <w:r>
        <w:rPr/>
        <w:t>Cuando las diligencias a que se refiere este</w:t>
      </w:r>
      <w:r>
        <w:rPr>
          <w:spacing w:val="40"/>
        </w:rPr>
        <w:t xml:space="preserve"> </w:t>
      </w:r>
      <w:r>
        <w:rPr/>
        <w:t>artículo se efectúen en forma simultánea, se pagarán únicamente los gastos de ejecución correspondientes a una de ellas.</w:t>
      </w:r>
    </w:p>
    <w:p>
      <w:pPr>
        <w:pStyle w:val="Cuerpodetexto"/>
        <w:spacing w:before="33" w:after="0"/>
        <w:rPr/>
      </w:pPr>
      <w:r>
        <w:rPr/>
      </w:r>
    </w:p>
    <w:p>
      <w:pPr>
        <w:pStyle w:val="Cuerpodetexto"/>
        <w:spacing w:before="1" w:after="0"/>
        <w:ind w:left="338" w:right="41" w:hanging="0"/>
        <w:jc w:val="both"/>
        <w:rPr/>
      </w:pPr>
      <w:r>
        <w:rPr>
          <w:b/>
        </w:rPr>
        <w:t xml:space="preserve">Artículo 93. </w:t>
      </w:r>
      <w:r>
        <w:rPr/>
        <w:t>Los gastos de ejecución por intervención los causarán y pagarán aplicando una tasa</w:t>
      </w:r>
      <w:r>
        <w:rPr>
          <w:spacing w:val="43"/>
        </w:rPr>
        <w:t xml:space="preserve"> </w:t>
      </w:r>
      <w:r>
        <w:rPr/>
        <w:t>del</w:t>
      </w:r>
      <w:r>
        <w:rPr>
          <w:spacing w:val="46"/>
        </w:rPr>
        <w:t xml:space="preserve"> </w:t>
      </w:r>
      <w:r>
        <w:rPr/>
        <w:t>15</w:t>
      </w:r>
      <w:r>
        <w:rPr>
          <w:spacing w:val="43"/>
        </w:rPr>
        <w:t xml:space="preserve"> </w:t>
      </w:r>
      <w:r>
        <w:rPr/>
        <w:t>por</w:t>
      </w:r>
      <w:r>
        <w:rPr>
          <w:spacing w:val="44"/>
        </w:rPr>
        <w:t xml:space="preserve"> </w:t>
      </w:r>
      <w:r>
        <w:rPr/>
        <w:t>ciento</w:t>
      </w:r>
      <w:r>
        <w:rPr>
          <w:spacing w:val="46"/>
        </w:rPr>
        <w:t xml:space="preserve"> </w:t>
      </w:r>
      <w:r>
        <w:rPr/>
        <w:t>sobre</w:t>
      </w:r>
      <w:r>
        <w:rPr>
          <w:spacing w:val="43"/>
        </w:rPr>
        <w:t xml:space="preserve"> </w:t>
      </w:r>
      <w:r>
        <w:rPr/>
        <w:t>el</w:t>
      </w:r>
      <w:r>
        <w:rPr>
          <w:spacing w:val="44"/>
        </w:rPr>
        <w:t xml:space="preserve"> </w:t>
      </w:r>
      <w:r>
        <w:rPr/>
        <w:t>total</w:t>
      </w:r>
      <w:r>
        <w:rPr>
          <w:spacing w:val="44"/>
        </w:rPr>
        <w:t xml:space="preserve"> </w:t>
      </w:r>
      <w:r>
        <w:rPr/>
        <w:t>del</w:t>
      </w:r>
      <w:r>
        <w:rPr>
          <w:spacing w:val="47"/>
        </w:rPr>
        <w:t xml:space="preserve"> </w:t>
      </w:r>
      <w:r>
        <w:rPr>
          <w:spacing w:val="-2"/>
        </w:rPr>
        <w:t>crédito</w:t>
      </w:r>
    </w:p>
    <w:p>
      <w:pPr>
        <w:pStyle w:val="Cuerpodetexto"/>
        <w:spacing w:before="81" w:after="0"/>
        <w:ind w:left="338" w:right="411" w:hanging="0"/>
        <w:jc w:val="both"/>
        <w:rPr/>
      </w:pPr>
      <w:r>
        <w:br w:type="column"/>
      </w:r>
      <w:r>
        <w:rPr/>
        <w:t>fiscal, que en todo caso no será menor al equivalente a 1.09 UMA, por diligencia.</w:t>
      </w:r>
    </w:p>
    <w:p>
      <w:pPr>
        <w:pStyle w:val="Cuerpodetexto"/>
        <w:spacing w:before="9" w:after="0"/>
        <w:rPr/>
      </w:pPr>
      <w:r>
        <w:rPr/>
      </w:r>
    </w:p>
    <w:p>
      <w:pPr>
        <w:pStyle w:val="Cuerpodetexto"/>
        <w:ind w:left="338" w:right="410" w:hanging="0"/>
        <w:jc w:val="both"/>
        <w:rPr/>
      </w:pPr>
      <w:r>
        <w:rPr/>
        <w:t>Los demás gastos supletorios que sean erogados por parte del Ayuntamiento, hasta la conclusión</w:t>
      </w:r>
      <w:r>
        <w:rPr>
          <w:spacing w:val="40"/>
        </w:rPr>
        <w:t xml:space="preserve"> </w:t>
      </w:r>
      <w:r>
        <w:rPr/>
        <w:t>del procedimiento administrativo de ejecución, se harán efectivos a cargo del deudor del crédito, reintegrándose en su totalidad a la Tesorería.</w:t>
      </w:r>
    </w:p>
    <w:p>
      <w:pPr>
        <w:pStyle w:val="Cuerpodetexto"/>
        <w:spacing w:before="8" w:after="0"/>
        <w:rPr/>
      </w:pPr>
      <w:r>
        <w:rPr/>
      </w:r>
    </w:p>
    <w:p>
      <w:pPr>
        <w:pStyle w:val="Normal"/>
        <w:spacing w:lineRule="auto" w:line="242" w:before="1" w:after="0"/>
        <w:ind w:left="703" w:right="731" w:firstLine="940"/>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9"/>
          <w:sz w:val="22"/>
        </w:rPr>
        <w:t xml:space="preserve"> </w:t>
      </w:r>
      <w:r>
        <w:rPr>
          <w:b/>
          <w:sz w:val="22"/>
        </w:rPr>
        <w:t>BIENES,</w:t>
      </w:r>
    </w:p>
    <w:p>
      <w:pPr>
        <w:pStyle w:val="Normal"/>
        <w:spacing w:lineRule="auto" w:line="240" w:before="0" w:after="0"/>
        <w:ind w:left="2014" w:right="0" w:hanging="1487"/>
        <w:jc w:val="left"/>
        <w:rPr>
          <w:b/>
          <w:b/>
          <w:sz w:val="22"/>
        </w:rPr>
      </w:pPr>
      <w:r>
        <w:rPr>
          <w:b/>
          <w:sz w:val="22"/>
        </w:rPr>
        <w:t>PRESTACION</w:t>
      </w:r>
      <w:r>
        <w:rPr>
          <w:b/>
          <w:spacing w:val="-8"/>
          <w:sz w:val="22"/>
        </w:rPr>
        <w:t xml:space="preserve"> </w:t>
      </w:r>
      <w:r>
        <w:rPr>
          <w:b/>
          <w:sz w:val="22"/>
        </w:rPr>
        <w:t>DE</w:t>
      </w:r>
      <w:r>
        <w:rPr>
          <w:b/>
          <w:spacing w:val="-8"/>
          <w:sz w:val="22"/>
        </w:rPr>
        <w:t xml:space="preserve"> </w:t>
      </w:r>
      <w:r>
        <w:rPr>
          <w:b/>
          <w:sz w:val="22"/>
        </w:rPr>
        <w:t>SERVICIOS</w:t>
      </w:r>
      <w:r>
        <w:rPr>
          <w:b/>
          <w:spacing w:val="-7"/>
          <w:sz w:val="22"/>
        </w:rPr>
        <w:t xml:space="preserve"> </w:t>
      </w:r>
      <w:r>
        <w:rPr>
          <w:b/>
          <w:sz w:val="22"/>
        </w:rPr>
        <w:t>Y</w:t>
      </w:r>
      <w:r>
        <w:rPr>
          <w:b/>
          <w:spacing w:val="-11"/>
          <w:sz w:val="22"/>
        </w:rPr>
        <w:t xml:space="preserve"> </w:t>
      </w:r>
      <w:r>
        <w:rPr>
          <w:b/>
          <w:sz w:val="22"/>
        </w:rPr>
        <w:t xml:space="preserve">OTROS </w:t>
      </w:r>
      <w:r>
        <w:rPr>
          <w:b/>
          <w:spacing w:val="-2"/>
          <w:sz w:val="22"/>
        </w:rPr>
        <w:t>INGRESOS</w:t>
      </w:r>
    </w:p>
    <w:p>
      <w:pPr>
        <w:pStyle w:val="Cuerpodetexto"/>
        <w:spacing w:before="2" w:after="0"/>
        <w:rPr>
          <w:b/>
          <w:b/>
        </w:rPr>
      </w:pPr>
      <w:r>
        <w:rPr>
          <w:b/>
        </w:rPr>
      </w:r>
    </w:p>
    <w:p>
      <w:pPr>
        <w:pStyle w:val="Normal"/>
        <w:spacing w:before="0" w:after="0"/>
        <w:ind w:left="16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406" w:hanging="0"/>
        <w:jc w:val="both"/>
        <w:rPr/>
      </w:pPr>
      <w:r>
        <w:rPr>
          <w:b/>
        </w:rPr>
        <w:t>Artículo 94</w:t>
      </w:r>
      <w:r>
        <w:rPr/>
        <w:t>. Son los ingresos propios obtenidos por las instituciones Públicas de Seguridad Social, las</w:t>
      </w:r>
      <w:r>
        <w:rPr>
          <w:spacing w:val="-2"/>
        </w:rPr>
        <w:t xml:space="preserve"> </w:t>
      </w:r>
      <w:r>
        <w:rPr/>
        <w:t>Empresas</w:t>
      </w:r>
      <w:r>
        <w:rPr>
          <w:spacing w:val="-3"/>
        </w:rPr>
        <w:t xml:space="preserve"> </w:t>
      </w:r>
      <w:r>
        <w:rPr/>
        <w:t>Productivas</w:t>
      </w:r>
      <w:r>
        <w:rPr>
          <w:spacing w:val="-1"/>
        </w:rPr>
        <w:t xml:space="preserve"> </w:t>
      </w:r>
      <w:r>
        <w:rPr/>
        <w:t>del</w:t>
      </w:r>
      <w:r>
        <w:rPr>
          <w:spacing w:val="-1"/>
        </w:rPr>
        <w:t xml:space="preserve"> </w:t>
      </w:r>
      <w:r>
        <w:rPr/>
        <w:t>Estado,</w:t>
      </w:r>
      <w:r>
        <w:rPr>
          <w:spacing w:val="-3"/>
        </w:rPr>
        <w:t xml:space="preserve"> </w:t>
      </w:r>
      <w:r>
        <w:rPr/>
        <w:t>las</w:t>
      </w:r>
      <w:r>
        <w:rPr>
          <w:spacing w:val="-2"/>
        </w:rPr>
        <w:t xml:space="preserve"> </w:t>
      </w:r>
      <w:r>
        <w:rPr/>
        <w:t>entidades de la administración pública paraestatal y paramunicipal, los poderes Legislativo y Judicial,</w:t>
      </w:r>
      <w:r>
        <w:rPr>
          <w:spacing w:val="40"/>
        </w:rPr>
        <w:t xml:space="preserve"> </w:t>
      </w:r>
      <w:r>
        <w:rPr/>
        <w:t>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9" w:after="0"/>
        <w:rPr/>
      </w:pPr>
      <w:r>
        <w:rPr/>
      </w:r>
    </w:p>
    <w:p>
      <w:pPr>
        <w:pStyle w:val="Normal"/>
        <w:spacing w:lineRule="auto" w:line="240" w:before="0" w:after="0"/>
        <w:ind w:left="478" w:right="371" w:firstLine="1166"/>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pStyle w:val="Normal"/>
        <w:spacing w:lineRule="auto" w:line="240" w:before="0" w:after="0"/>
        <w:ind w:left="403" w:right="371" w:firstLine="360"/>
        <w:jc w:val="left"/>
        <w:rPr>
          <w:b/>
          <w:b/>
          <w:sz w:val="22"/>
        </w:rPr>
      </w:pPr>
      <w:r>
        <w:rPr>
          <w:b/>
          <w:sz w:val="22"/>
        </w:rPr>
        <w:t>DE LA COLABORACIÓN FISCAL Y FONDOS</w:t>
      </w:r>
      <w:r>
        <w:rPr>
          <w:b/>
          <w:spacing w:val="-12"/>
          <w:sz w:val="22"/>
        </w:rPr>
        <w:t xml:space="preserve"> </w:t>
      </w:r>
      <w:r>
        <w:rPr>
          <w:b/>
          <w:sz w:val="22"/>
        </w:rPr>
        <w:t>DISTINTOS</w:t>
      </w:r>
      <w:r>
        <w:rPr>
          <w:b/>
          <w:spacing w:val="-12"/>
          <w:sz w:val="22"/>
        </w:rPr>
        <w:t xml:space="preserve"> </w:t>
      </w:r>
      <w:r>
        <w:rPr>
          <w:b/>
          <w:sz w:val="22"/>
        </w:rPr>
        <w:t>DE</w:t>
      </w:r>
      <w:r>
        <w:rPr>
          <w:b/>
          <w:spacing w:val="-13"/>
          <w:sz w:val="22"/>
        </w:rPr>
        <w:t xml:space="preserve"> </w:t>
      </w:r>
      <w:r>
        <w:rPr>
          <w:b/>
          <w:sz w:val="22"/>
        </w:rPr>
        <w:t>APORTACIONES</w:t>
      </w:r>
    </w:p>
    <w:p>
      <w:pPr>
        <w:pStyle w:val="Cuerpodetexto"/>
        <w:spacing w:before="1" w:after="0"/>
        <w:rPr>
          <w:b/>
          <w:b/>
        </w:rPr>
      </w:pPr>
      <w:r>
        <w:rPr>
          <w:b/>
        </w:rPr>
      </w:r>
    </w:p>
    <w:p>
      <w:pPr>
        <w:pStyle w:val="Normal"/>
        <w:spacing w:before="0" w:after="0"/>
        <w:ind w:left="16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409" w:hanging="0"/>
        <w:jc w:val="both"/>
        <w:rPr/>
      </w:pPr>
      <w:r>
        <w:rPr>
          <w:b/>
        </w:rPr>
        <w:t xml:space="preserve">Artículo 95. </w:t>
      </w:r>
      <w:r>
        <w:rPr/>
        <w:t>Son los recursos que reciben las Entidades Federativas y los Municipios por concepto de participaciones, aportaciones, convenios,</w:t>
      </w:r>
      <w:r>
        <w:rPr>
          <w:spacing w:val="-6"/>
        </w:rPr>
        <w:t xml:space="preserve"> </w:t>
      </w:r>
      <w:r>
        <w:rPr/>
        <w:t>incentivos</w:t>
      </w:r>
      <w:r>
        <w:rPr>
          <w:spacing w:val="-7"/>
        </w:rPr>
        <w:t xml:space="preserve"> </w:t>
      </w:r>
      <w:r>
        <w:rPr/>
        <w:t>derivados</w:t>
      </w:r>
      <w:r>
        <w:rPr>
          <w:spacing w:val="-7"/>
        </w:rPr>
        <w:t xml:space="preserve"> </w:t>
      </w:r>
      <w:r>
        <w:rPr/>
        <w:t>de</w:t>
      </w:r>
      <w:r>
        <w:rPr>
          <w:spacing w:val="-7"/>
        </w:rPr>
        <w:t xml:space="preserve"> </w:t>
      </w:r>
      <w:r>
        <w:rPr/>
        <w:t>la</w:t>
      </w:r>
      <w:r>
        <w:rPr>
          <w:spacing w:val="-7"/>
        </w:rPr>
        <w:t xml:space="preserve"> </w:t>
      </w:r>
      <w:r>
        <w:rPr/>
        <w:t>colaboración fiscal y fondos distintos de aportaciones.</w:t>
      </w:r>
    </w:p>
    <w:p>
      <w:pPr>
        <w:pStyle w:val="Cuerpodetexto"/>
        <w:spacing w:before="9" w:after="0"/>
        <w:rPr/>
      </w:pPr>
      <w:r>
        <w:rPr/>
      </w:r>
    </w:p>
    <w:p>
      <w:pPr>
        <w:pStyle w:val="Normal"/>
        <w:spacing w:lineRule="auto" w:line="240" w:before="0" w:after="0"/>
        <w:ind w:left="641" w:right="711" w:hanging="0"/>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2" w:after="0"/>
        <w:rPr>
          <w:b/>
          <w:b/>
        </w:rPr>
      </w:pPr>
      <w:r>
        <w:rPr>
          <w:b/>
        </w:rPr>
      </w:r>
    </w:p>
    <w:p>
      <w:pPr>
        <w:pStyle w:val="Normal"/>
        <w:spacing w:before="0" w:after="0"/>
        <w:ind w:left="16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409" w:hanging="0"/>
        <w:jc w:val="both"/>
        <w:rPr/>
      </w:pPr>
      <w:r>
        <w:rPr>
          <w:b/>
        </w:rPr>
        <w:t xml:space="preserve">Artículo 96. </w:t>
      </w:r>
      <w:r>
        <w:rPr/>
        <w:t>Son los recursos que reciben en</w:t>
      </w:r>
      <w:r>
        <w:rPr>
          <w:spacing w:val="40"/>
        </w:rPr>
        <w:t xml:space="preserve"> </w:t>
      </w:r>
      <w:r>
        <w:rPr/>
        <w:t>forma directa o indirecta los entes públicos como parte</w:t>
      </w:r>
      <w:r>
        <w:rPr>
          <w:spacing w:val="-1"/>
        </w:rPr>
        <w:t xml:space="preserve"> </w:t>
      </w:r>
      <w:r>
        <w:rPr/>
        <w:t>de su</w:t>
      </w:r>
      <w:r>
        <w:rPr>
          <w:spacing w:val="-1"/>
        </w:rPr>
        <w:t xml:space="preserve"> </w:t>
      </w:r>
      <w:r>
        <w:rPr/>
        <w:t>política</w:t>
      </w:r>
      <w:r>
        <w:rPr>
          <w:spacing w:val="-2"/>
        </w:rPr>
        <w:t xml:space="preserve"> </w:t>
      </w:r>
      <w:r>
        <w:rPr/>
        <w:t>económica</w:t>
      </w:r>
      <w:r>
        <w:rPr>
          <w:spacing w:val="-2"/>
        </w:rPr>
        <w:t xml:space="preserve"> </w:t>
      </w:r>
      <w:r>
        <w:rPr/>
        <w:t>y</w:t>
      </w:r>
      <w:r>
        <w:rPr>
          <w:spacing w:val="-3"/>
        </w:rPr>
        <w:t xml:space="preserve"> </w:t>
      </w:r>
      <w:r>
        <w:rPr/>
        <w:t>social,</w:t>
      </w:r>
      <w:r>
        <w:rPr>
          <w:spacing w:val="-3"/>
        </w:rPr>
        <w:t xml:space="preserve"> </w:t>
      </w:r>
      <w:r>
        <w:rPr/>
        <w:t>de</w:t>
      </w:r>
      <w:r>
        <w:rPr>
          <w:spacing w:val="-2"/>
        </w:rPr>
        <w:t xml:space="preserve"> acuerdo</w:t>
      </w:r>
    </w:p>
    <w:p>
      <w:pPr>
        <w:sectPr>
          <w:headerReference w:type="default" r:id="rId2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t>a las estrategias y prioridades de desarrollo para el sostenimiento y desempeño de sus actividades.</w:t>
      </w:r>
    </w:p>
    <w:p>
      <w:pPr>
        <w:pStyle w:val="Cuerpodetexto"/>
        <w:spacing w:before="11" w:after="0"/>
        <w:rPr/>
      </w:pPr>
      <w:r>
        <w:rPr/>
      </w:r>
    </w:p>
    <w:p>
      <w:pPr>
        <w:pStyle w:val="Normal"/>
        <w:spacing w:lineRule="auto" w:line="240" w:before="1" w:after="0"/>
        <w:ind w:left="570" w:right="274"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9" w:after="0"/>
        <w:rPr>
          <w:b/>
          <w:b/>
        </w:rPr>
      </w:pPr>
      <w:r>
        <w:rPr>
          <w:b/>
        </w:rPr>
      </w:r>
    </w:p>
    <w:p>
      <w:pPr>
        <w:pStyle w:val="Normal"/>
        <w:spacing w:before="1" w:after="0"/>
        <w:ind w:left="974" w:right="680"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2" w:after="0"/>
        <w:rPr>
          <w:b/>
          <w:b/>
        </w:rPr>
      </w:pPr>
      <w:r>
        <w:rPr>
          <w:b/>
        </w:rPr>
      </w:r>
    </w:p>
    <w:p>
      <w:pPr>
        <w:pStyle w:val="Cuerpodetexto"/>
        <w:ind w:left="338" w:right="41" w:hanging="0"/>
        <w:jc w:val="both"/>
        <w:rPr/>
      </w:pPr>
      <w:r>
        <w:rPr>
          <w:b/>
        </w:rPr>
        <w:t xml:space="preserve">Artículo 97. </w:t>
      </w:r>
      <w:r>
        <w:rPr/>
        <w:t>Son los ingresos obtenidos por la celebración de empréstitos internos o externos, acorto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13" w:after="0"/>
        <w:rPr/>
      </w:pPr>
      <w:r>
        <w:rPr/>
      </w:r>
    </w:p>
    <w:p>
      <w:pPr>
        <w:pStyle w:val="Normal"/>
        <w:spacing w:before="0" w:after="0"/>
        <w:ind w:left="974" w:right="677" w:hanging="0"/>
        <w:jc w:val="center"/>
        <w:rPr>
          <w:b/>
          <w:b/>
          <w:sz w:val="22"/>
        </w:rPr>
      </w:pPr>
      <w:r>
        <w:rPr>
          <w:b/>
          <w:spacing w:val="-2"/>
          <w:sz w:val="22"/>
        </w:rPr>
        <w:t>TRANSITORIOS</w:t>
      </w:r>
    </w:p>
    <w:p>
      <w:pPr>
        <w:pStyle w:val="Cuerpodetexto"/>
        <w:spacing w:before="13" w:after="0"/>
        <w:rPr>
          <w:b/>
          <w:b/>
        </w:rPr>
      </w:pPr>
      <w:r>
        <w:rPr>
          <w:b/>
        </w:rPr>
      </w:r>
    </w:p>
    <w:p>
      <w:pPr>
        <w:pStyle w:val="Cuerpodetexto"/>
        <w:ind w:left="338" w:right="38" w:hanging="0"/>
        <w:jc w:val="both"/>
        <w:rPr/>
      </w:pPr>
      <w:r>
        <w:rPr>
          <w:b/>
        </w:rPr>
        <w:t xml:space="preserve">ARTÍCULO PRIMERO. </w:t>
      </w:r>
      <w:r>
        <w:rPr/>
        <w:t>La presente Ley</w:t>
      </w:r>
      <w:r>
        <w:rPr>
          <w:spacing w:val="8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11" w:after="0"/>
        <w:rPr/>
      </w:pPr>
      <w:r>
        <w:rPr/>
      </w:r>
    </w:p>
    <w:p>
      <w:pPr>
        <w:pStyle w:val="Cuerpodetexto"/>
        <w:spacing w:before="1" w:after="0"/>
        <w:ind w:left="338" w:right="39"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Emiliano Zapata,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12" w:after="0"/>
        <w:rPr/>
      </w:pPr>
      <w:r>
        <w:rPr/>
      </w:r>
    </w:p>
    <w:p>
      <w:pPr>
        <w:pStyle w:val="Cuerpodetexto"/>
        <w:spacing w:before="1" w:after="0"/>
        <w:ind w:left="338" w:right="38" w:hanging="0"/>
        <w:jc w:val="both"/>
        <w:rPr/>
      </w:pPr>
      <w:r>
        <w:rPr>
          <w:b/>
        </w:rPr>
        <w:t xml:space="preserve">ARTÍCULO TERCERO. </w:t>
      </w:r>
      <w:r>
        <w:rPr/>
        <w:t>El Ayuntamiento de Emiliano Zapata, estará obligado en forma inmediata a la publicación de esta Ley, a dar publicidad en lugares visibles de la oficina de la Tesorería sobre el monto de sus contribuciones en moneda de curso legal, es decir convertidas en pesos mexicanos.</w:t>
      </w:r>
    </w:p>
    <w:p>
      <w:pPr>
        <w:pStyle w:val="Cuerpodetexto"/>
        <w:spacing w:before="11" w:after="0"/>
        <w:rPr/>
      </w:pPr>
      <w:r>
        <w:rPr/>
      </w:r>
    </w:p>
    <w:p>
      <w:pPr>
        <w:pStyle w:val="Cuerpodetexto"/>
        <w:ind w:left="338" w:right="40" w:hanging="0"/>
        <w:jc w:val="both"/>
        <w:rPr/>
      </w:pPr>
      <w:r>
        <w:rPr>
          <w:b/>
        </w:rPr>
        <w:t xml:space="preserve">ARTÍCULO CUARTO. </w:t>
      </w:r>
      <w:r>
        <w:rPr/>
        <w:t>A falta de disposición expresa en esta Ley, se aplicarán en forma supletoria,</w:t>
      </w:r>
      <w:r>
        <w:rPr>
          <w:spacing w:val="23"/>
        </w:rPr>
        <w:t xml:space="preserve"> </w:t>
      </w:r>
      <w:r>
        <w:rPr/>
        <w:t>en</w:t>
      </w:r>
      <w:r>
        <w:rPr>
          <w:spacing w:val="21"/>
        </w:rPr>
        <w:t xml:space="preserve"> </w:t>
      </w:r>
      <w:r>
        <w:rPr/>
        <w:t>lo</w:t>
      </w:r>
      <w:r>
        <w:rPr>
          <w:spacing w:val="24"/>
        </w:rPr>
        <w:t xml:space="preserve"> </w:t>
      </w:r>
      <w:r>
        <w:rPr/>
        <w:t>conducente,</w:t>
      </w:r>
      <w:r>
        <w:rPr>
          <w:spacing w:val="23"/>
        </w:rPr>
        <w:t xml:space="preserve"> </w:t>
      </w:r>
      <w:r>
        <w:rPr/>
        <w:t>las</w:t>
      </w:r>
      <w:r>
        <w:rPr>
          <w:spacing w:val="23"/>
        </w:rPr>
        <w:t xml:space="preserve"> </w:t>
      </w:r>
      <w:r>
        <w:rPr/>
        <w:t>leyes</w:t>
      </w:r>
      <w:r>
        <w:rPr>
          <w:spacing w:val="22"/>
        </w:rPr>
        <w:t xml:space="preserve"> </w:t>
      </w:r>
      <w:r>
        <w:rPr>
          <w:spacing w:val="-2"/>
        </w:rPr>
        <w:t>tributarias,</w:t>
      </w:r>
    </w:p>
    <w:p>
      <w:pPr>
        <w:pStyle w:val="Cuerpodetexto"/>
        <w:spacing w:before="81" w:after="0"/>
        <w:ind w:left="340" w:right="409" w:hanging="0"/>
        <w:jc w:val="both"/>
        <w:rPr/>
      </w:pPr>
      <w:r>
        <w:br w:type="column"/>
      </w:r>
      <w:r>
        <w:rPr/>
        <w:t>hacendarias, reglamentos, bandos, y disposiciones de observancia general aplicables en la materia.</w:t>
      </w:r>
    </w:p>
    <w:p>
      <w:pPr>
        <w:pStyle w:val="Cuerpodetexto"/>
        <w:spacing w:before="50" w:after="0"/>
        <w:rPr/>
      </w:pPr>
      <w:r>
        <w:rPr/>
      </w:r>
    </w:p>
    <w:p>
      <w:pPr>
        <w:pStyle w:val="Normal"/>
        <w:spacing w:before="0" w:after="0"/>
        <w:ind w:left="327" w:right="399"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52" w:after="0"/>
        <w:rPr>
          <w:b/>
          <w:b/>
        </w:rPr>
      </w:pPr>
      <w:r>
        <w:rPr>
          <w:b/>
        </w:rPr>
      </w:r>
    </w:p>
    <w:p>
      <w:pPr>
        <w:pStyle w:val="Cuerpodetexto"/>
        <w:ind w:left="340" w:right="407" w:hanging="0"/>
        <w:jc w:val="both"/>
        <w:rPr/>
      </w:pPr>
      <w:r>
        <w:rPr/>
        <w:t>Dado en la sala de sesiones del Palacio Juárez, recinto oficial del Poder Legislativo del Estado Libre y Soberano de Tlaxcala, en la Ciudad de Tlaxcala de Xicohténcatl, a los veintitrés días del mes de octubre del año dos mil veinticinco.</w:t>
      </w:r>
    </w:p>
    <w:p>
      <w:pPr>
        <w:pStyle w:val="Cuerpodetexto"/>
        <w:spacing w:before="50" w:after="0"/>
        <w:rPr/>
      </w:pPr>
      <w:r>
        <w:rPr/>
      </w:r>
    </w:p>
    <w:p>
      <w:pPr>
        <w:pStyle w:val="Ttulo1"/>
        <w:spacing w:before="0" w:after="0"/>
        <w:ind w:left="340" w:right="406" w:hanging="0"/>
        <w:jc w:val="both"/>
        <w:rPr/>
      </w:pPr>
      <w:r>
        <w:rPr/>
        <w:t>DIP. MARIBEL LEÓN CRUZ. - PRESIDENTA. – Rúbrica. - DIP.</w:t>
      </w:r>
      <w:r>
        <w:rPr>
          <w:spacing w:val="40"/>
        </w:rPr>
        <w:t xml:space="preserve"> </w:t>
      </w:r>
      <w:r>
        <w:rPr/>
        <w:t>EMILIO DE LA PEÑA APONTE. - SECRETARIO. - Rúbrica. - DIP. MARIBEL CERVANTES HERNÁNDEZ. - SECRETARIA. – Rúbrica</w:t>
      </w:r>
    </w:p>
    <w:p>
      <w:pPr>
        <w:pStyle w:val="Cuerpodetexto"/>
        <w:spacing w:before="52" w:after="0"/>
        <w:rPr>
          <w:b/>
          <w:b/>
        </w:rPr>
      </w:pPr>
      <w:r>
        <w:rPr>
          <w:b/>
        </w:rPr>
      </w:r>
    </w:p>
    <w:p>
      <w:pPr>
        <w:pStyle w:val="Cuerpodetexto"/>
        <w:ind w:left="340" w:right="406" w:hanging="0"/>
        <w:jc w:val="both"/>
        <w:rPr/>
      </w:pPr>
      <w:r>
        <w:rPr/>
        <w:t>Al calce un sello con el Escudo Nacional que dice Estados Unidos Mexicanos. Congreso del Estado Libre y Soberano. Tlaxcala. Poder Legislativo.</w:t>
      </w:r>
    </w:p>
    <w:p>
      <w:pPr>
        <w:pStyle w:val="Cuerpodetexto"/>
        <w:spacing w:before="51" w:after="0"/>
        <w:rPr/>
      </w:pPr>
      <w:r>
        <w:rPr/>
      </w:r>
    </w:p>
    <w:p>
      <w:pPr>
        <w:pStyle w:val="Cuerpodetexto"/>
        <w:spacing w:before="1" w:after="0"/>
        <w:ind w:left="340" w:right="406" w:hanging="0"/>
        <w:jc w:val="both"/>
        <w:rPr/>
      </w:pPr>
      <w:r>
        <w:rPr/>
        <w:t>Por lo tanto, mando se imprima, publique, circule</w:t>
      </w:r>
      <w:r>
        <w:rPr>
          <w:spacing w:val="40"/>
        </w:rPr>
        <w:t xml:space="preserve"> </w:t>
      </w:r>
      <w:r>
        <w:rPr/>
        <w:t>y se le dé el debido cumplimiento.</w:t>
      </w:r>
    </w:p>
    <w:p>
      <w:pPr>
        <w:pStyle w:val="Cuerpodetexto"/>
        <w:spacing w:before="49" w:after="0"/>
        <w:rPr/>
      </w:pPr>
      <w:r>
        <w:rPr/>
      </w:r>
    </w:p>
    <w:p>
      <w:pPr>
        <w:pStyle w:val="Cuerpodetexto"/>
        <w:ind w:left="340" w:right="4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 xml:space="preserve">Estado, en la Ciudad de Tlaxcala de Xicohténcatl, a los once días del mes de noviembre del año dos mil </w:t>
      </w:r>
      <w:r>
        <w:rPr>
          <w:spacing w:val="-2"/>
        </w:rPr>
        <w:t>veinticinco.</w:t>
      </w:r>
    </w:p>
    <w:p>
      <w:pPr>
        <w:pStyle w:val="Cuerpodetexto"/>
        <w:spacing w:before="51" w:after="0"/>
        <w:rPr/>
      </w:pPr>
      <w:r>
        <w:rPr/>
      </w:r>
    </w:p>
    <w:p>
      <w:pPr>
        <w:pStyle w:val="Normal"/>
        <w:spacing w:lineRule="auto" w:line="264" w:before="0" w:after="0"/>
        <w:ind w:left="340" w:right="0"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before="1" w:after="0"/>
        <w:ind w:left="340"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50" w:after="0"/>
        <w:rPr/>
      </w:pPr>
      <w:r>
        <w:rPr/>
      </w:r>
    </w:p>
    <w:p>
      <w:pPr>
        <w:pStyle w:val="Normal"/>
        <w:spacing w:lineRule="auto" w:line="264" w:before="0" w:after="0"/>
        <w:ind w:left="340" w:right="0"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before="1" w:after="0"/>
        <w:ind w:left="340"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50" w:after="0"/>
        <w:rPr/>
      </w:pPr>
      <w:r>
        <w:rPr/>
      </w:r>
    </w:p>
    <w:sectPr>
      <w:headerReference w:type="default" r:id="rId21"/>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2850" cy="180975"/>
              <wp:effectExtent l="0" t="0" r="0" b="0"/>
              <wp:wrapNone/>
              <wp:docPr id="3" name="Textbox 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3752215" cy="180975"/>
              <wp:effectExtent l="0" t="0" r="0" b="0"/>
              <wp:wrapNone/>
              <wp:docPr id="41" name="Textbox 2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6221730</wp:posOffset>
              </wp:positionH>
              <wp:positionV relativeFrom="page">
                <wp:posOffset>443230</wp:posOffset>
              </wp:positionV>
              <wp:extent cx="612775" cy="180975"/>
              <wp:effectExtent l="0" t="0" r="0" b="0"/>
              <wp:wrapNone/>
              <wp:docPr id="43" name="Textbox 2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5"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3151505</wp:posOffset>
              </wp:positionH>
              <wp:positionV relativeFrom="page">
                <wp:posOffset>443230</wp:posOffset>
              </wp:positionV>
              <wp:extent cx="3752850" cy="180975"/>
              <wp:effectExtent l="0" t="0" r="0" b="0"/>
              <wp:wrapNone/>
              <wp:docPr id="47" name="Textbox 2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3752215" cy="180975"/>
              <wp:effectExtent l="0" t="0" r="0" b="0"/>
              <wp:wrapNone/>
              <wp:docPr id="49" name="Textbox 2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6221730</wp:posOffset>
              </wp:positionH>
              <wp:positionV relativeFrom="page">
                <wp:posOffset>443230</wp:posOffset>
              </wp:positionV>
              <wp:extent cx="612775" cy="180975"/>
              <wp:effectExtent l="0" t="0" r="0" b="0"/>
              <wp:wrapNone/>
              <wp:docPr id="51" name="Textbox 2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3"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3151505</wp:posOffset>
              </wp:positionH>
              <wp:positionV relativeFrom="page">
                <wp:posOffset>443230</wp:posOffset>
              </wp:positionV>
              <wp:extent cx="3752850" cy="180975"/>
              <wp:effectExtent l="0" t="0" r="0" b="0"/>
              <wp:wrapNone/>
              <wp:docPr id="55" name="Textbox 2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3752215" cy="180975"/>
              <wp:effectExtent l="0" t="0" r="0" b="0"/>
              <wp:wrapNone/>
              <wp:docPr id="57" name="Textbox 2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6221730</wp:posOffset>
              </wp:positionH>
              <wp:positionV relativeFrom="page">
                <wp:posOffset>443230</wp:posOffset>
              </wp:positionV>
              <wp:extent cx="612775" cy="180975"/>
              <wp:effectExtent l="0" t="0" r="0" b="0"/>
              <wp:wrapNone/>
              <wp:docPr id="59" name="Textbox 3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61"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3151505</wp:posOffset>
              </wp:positionH>
              <wp:positionV relativeFrom="page">
                <wp:posOffset>443230</wp:posOffset>
              </wp:positionV>
              <wp:extent cx="3752850" cy="180975"/>
              <wp:effectExtent l="0" t="0" r="0" b="0"/>
              <wp:wrapNone/>
              <wp:docPr id="63" name="Textbox 3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3752215" cy="180975"/>
              <wp:effectExtent l="0" t="0" r="0" b="0"/>
              <wp:wrapNone/>
              <wp:docPr id="65" name="Textbox 3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6221730</wp:posOffset>
              </wp:positionH>
              <wp:positionV relativeFrom="page">
                <wp:posOffset>443230</wp:posOffset>
              </wp:positionV>
              <wp:extent cx="612775" cy="180975"/>
              <wp:effectExtent l="0" t="0" r="0" b="0"/>
              <wp:wrapNone/>
              <wp:docPr id="67" name="Textbox 3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69"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3151505</wp:posOffset>
              </wp:positionH>
              <wp:positionV relativeFrom="page">
                <wp:posOffset>443230</wp:posOffset>
              </wp:positionV>
              <wp:extent cx="3752850" cy="180975"/>
              <wp:effectExtent l="0" t="0" r="0" b="0"/>
              <wp:wrapNone/>
              <wp:docPr id="71" name="Textbox 3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3752215" cy="180975"/>
              <wp:effectExtent l="0" t="0" r="0" b="0"/>
              <wp:wrapNone/>
              <wp:docPr id="73" name="Textbox 3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6221730</wp:posOffset>
              </wp:positionH>
              <wp:positionV relativeFrom="page">
                <wp:posOffset>443230</wp:posOffset>
              </wp:positionV>
              <wp:extent cx="612775" cy="180975"/>
              <wp:effectExtent l="0" t="0" r="0" b="0"/>
              <wp:wrapNone/>
              <wp:docPr id="75" name="Textbox 3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614045" cy="180975"/>
              <wp:effectExtent l="0" t="0" r="0" b="0"/>
              <wp:wrapNone/>
              <wp:docPr id="77"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3151505</wp:posOffset>
              </wp:positionH>
              <wp:positionV relativeFrom="page">
                <wp:posOffset>443230</wp:posOffset>
              </wp:positionV>
              <wp:extent cx="3752850" cy="180975"/>
              <wp:effectExtent l="0" t="0" r="0" b="0"/>
              <wp:wrapNone/>
              <wp:docPr id="79" name="Textbox 4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7"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9"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3752215" cy="180975"/>
              <wp:effectExtent l="0" t="0" r="0" b="0"/>
              <wp:wrapNone/>
              <wp:docPr id="81" name="Textbox 4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6221730</wp:posOffset>
              </wp:positionH>
              <wp:positionV relativeFrom="page">
                <wp:posOffset>443230</wp:posOffset>
              </wp:positionV>
              <wp:extent cx="612775" cy="180975"/>
              <wp:effectExtent l="0" t="0" r="0" b="0"/>
              <wp:wrapNone/>
              <wp:docPr id="83" name="Textbox 4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3" name="Textbox 6"/>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3081655</wp:posOffset>
              </wp:positionH>
              <wp:positionV relativeFrom="page">
                <wp:posOffset>443230</wp:posOffset>
              </wp:positionV>
              <wp:extent cx="3752850" cy="180975"/>
              <wp:effectExtent l="0" t="0" r="0" b="0"/>
              <wp:wrapNone/>
              <wp:docPr id="15" name="Textbox 7"/>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3752215" cy="180975"/>
              <wp:effectExtent l="0" t="0" r="0" b="0"/>
              <wp:wrapNone/>
              <wp:docPr id="17" name="Textbox 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6221730</wp:posOffset>
              </wp:positionH>
              <wp:positionV relativeFrom="page">
                <wp:posOffset>443230</wp:posOffset>
              </wp:positionV>
              <wp:extent cx="542290" cy="180975"/>
              <wp:effectExtent l="0" t="0" r="0" b="0"/>
              <wp:wrapNone/>
              <wp:docPr id="19" name="Textbox 10"/>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21" name="Textbox 1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3081655</wp:posOffset>
              </wp:positionH>
              <wp:positionV relativeFrom="page">
                <wp:posOffset>443230</wp:posOffset>
              </wp:positionV>
              <wp:extent cx="3752850" cy="180975"/>
              <wp:effectExtent l="0" t="0" r="0" b="0"/>
              <wp:wrapNone/>
              <wp:docPr id="23" name="Textbox 1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3752215" cy="180975"/>
              <wp:effectExtent l="0" t="0" r="0" b="0"/>
              <wp:wrapNone/>
              <wp:docPr id="25" name="Textbox 1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6221730</wp:posOffset>
              </wp:positionH>
              <wp:positionV relativeFrom="page">
                <wp:posOffset>443230</wp:posOffset>
              </wp:positionV>
              <wp:extent cx="542290" cy="180975"/>
              <wp:effectExtent l="0" t="0" r="0" b="0"/>
              <wp:wrapNone/>
              <wp:docPr id="27" name="Textbox 1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9" name="Textbox 1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3081655</wp:posOffset>
              </wp:positionH>
              <wp:positionV relativeFrom="page">
                <wp:posOffset>443230</wp:posOffset>
              </wp:positionV>
              <wp:extent cx="3752850" cy="180975"/>
              <wp:effectExtent l="0" t="0" r="0" b="0"/>
              <wp:wrapNone/>
              <wp:docPr id="31" name="Textbox 1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3752215" cy="180975"/>
              <wp:effectExtent l="0" t="0" r="0" b="0"/>
              <wp:wrapNone/>
              <wp:docPr id="33" name="Textbox 1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6</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6221730</wp:posOffset>
              </wp:positionH>
              <wp:positionV relativeFrom="page">
                <wp:posOffset>443230</wp:posOffset>
              </wp:positionV>
              <wp:extent cx="542290" cy="180975"/>
              <wp:effectExtent l="0" t="0" r="0" b="0"/>
              <wp:wrapNone/>
              <wp:docPr id="35" name="Textbox 1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7"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3151505</wp:posOffset>
              </wp:positionH>
              <wp:positionV relativeFrom="page">
                <wp:posOffset>443230</wp:posOffset>
              </wp:positionV>
              <wp:extent cx="3752850" cy="180975"/>
              <wp:effectExtent l="0" t="0" r="0" b="0"/>
              <wp:wrapNone/>
              <wp:docPr id="39" name="Textbox 2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6</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40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04"/>
      </w:pPr>
      <w:rPr>
        <w:rFonts w:ascii="Symbol" w:hAnsi="Symbol" w:cs="Symbol" w:hint="default"/>
        <w:lang w:val="es-ES" w:eastAsia="en-US" w:bidi="ar-SA"/>
      </w:rPr>
    </w:lvl>
    <w:lvl w:ilvl="2">
      <w:start w:val="0"/>
      <w:numFmt w:val="bullet"/>
      <w:lvlText w:val=""/>
      <w:lvlJc w:val="left"/>
      <w:pPr>
        <w:tabs>
          <w:tab w:val="num" w:pos="0"/>
        </w:tabs>
        <w:ind w:left="1822" w:hanging="404"/>
      </w:pPr>
      <w:rPr>
        <w:rFonts w:ascii="Symbol" w:hAnsi="Symbol" w:cs="Symbol" w:hint="default"/>
        <w:lang w:val="es-ES" w:eastAsia="en-US" w:bidi="ar-SA"/>
      </w:rPr>
    </w:lvl>
    <w:lvl w:ilvl="3">
      <w:start w:val="0"/>
      <w:numFmt w:val="bullet"/>
      <w:lvlText w:val=""/>
      <w:lvlJc w:val="left"/>
      <w:pPr>
        <w:tabs>
          <w:tab w:val="num" w:pos="0"/>
        </w:tabs>
        <w:ind w:left="2203" w:hanging="404"/>
      </w:pPr>
      <w:rPr>
        <w:rFonts w:ascii="Symbol" w:hAnsi="Symbol" w:cs="Symbol" w:hint="default"/>
        <w:lang w:val="es-ES" w:eastAsia="en-US" w:bidi="ar-SA"/>
      </w:rPr>
    </w:lvl>
    <w:lvl w:ilvl="4">
      <w:start w:val="0"/>
      <w:numFmt w:val="bullet"/>
      <w:lvlText w:val=""/>
      <w:lvlJc w:val="left"/>
      <w:pPr>
        <w:tabs>
          <w:tab w:val="num" w:pos="0"/>
        </w:tabs>
        <w:ind w:left="2585" w:hanging="404"/>
      </w:pPr>
      <w:rPr>
        <w:rFonts w:ascii="Symbol" w:hAnsi="Symbol" w:cs="Symbol" w:hint="default"/>
        <w:lang w:val="es-ES" w:eastAsia="en-US" w:bidi="ar-SA"/>
      </w:rPr>
    </w:lvl>
    <w:lvl w:ilvl="5">
      <w:start w:val="0"/>
      <w:numFmt w:val="bullet"/>
      <w:lvlText w:val=""/>
      <w:lvlJc w:val="left"/>
      <w:pPr>
        <w:tabs>
          <w:tab w:val="num" w:pos="0"/>
        </w:tabs>
        <w:ind w:left="2966" w:hanging="404"/>
      </w:pPr>
      <w:rPr>
        <w:rFonts w:ascii="Symbol" w:hAnsi="Symbol" w:cs="Symbol" w:hint="default"/>
        <w:lang w:val="es-ES" w:eastAsia="en-US" w:bidi="ar-SA"/>
      </w:rPr>
    </w:lvl>
    <w:lvl w:ilvl="6">
      <w:start w:val="0"/>
      <w:numFmt w:val="bullet"/>
      <w:lvlText w:val=""/>
      <w:lvlJc w:val="left"/>
      <w:pPr>
        <w:tabs>
          <w:tab w:val="num" w:pos="0"/>
        </w:tabs>
        <w:ind w:left="3347" w:hanging="404"/>
      </w:pPr>
      <w:rPr>
        <w:rFonts w:ascii="Symbol" w:hAnsi="Symbol" w:cs="Symbol" w:hint="default"/>
        <w:lang w:val="es-ES" w:eastAsia="en-US" w:bidi="ar-SA"/>
      </w:rPr>
    </w:lvl>
    <w:lvl w:ilvl="7">
      <w:start w:val="0"/>
      <w:numFmt w:val="bullet"/>
      <w:lvlText w:val=""/>
      <w:lvlJc w:val="left"/>
      <w:pPr>
        <w:tabs>
          <w:tab w:val="num" w:pos="0"/>
        </w:tabs>
        <w:ind w:left="3728" w:hanging="404"/>
      </w:pPr>
      <w:rPr>
        <w:rFonts w:ascii="Symbol" w:hAnsi="Symbol" w:cs="Symbol" w:hint="default"/>
        <w:lang w:val="es-ES" w:eastAsia="en-US" w:bidi="ar-SA"/>
      </w:rPr>
    </w:lvl>
    <w:lvl w:ilvl="8">
      <w:start w:val="0"/>
      <w:numFmt w:val="bullet"/>
      <w:lvlText w:val=""/>
      <w:lvlJc w:val="left"/>
      <w:pPr>
        <w:tabs>
          <w:tab w:val="num" w:pos="0"/>
        </w:tabs>
        <w:ind w:left="4110" w:hanging="404"/>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989" w:hanging="425"/>
      </w:pPr>
      <w:rPr>
        <w:rFonts w:ascii="Symbol" w:hAnsi="Symbol" w:cs="Symbol" w:hint="default"/>
        <w:lang w:val="es-ES" w:eastAsia="en-US" w:bidi="ar-SA"/>
      </w:rPr>
    </w:lvl>
    <w:lvl w:ilvl="4">
      <w:start w:val="0"/>
      <w:numFmt w:val="bullet"/>
      <w:lvlText w:val=""/>
      <w:lvlJc w:val="left"/>
      <w:pPr>
        <w:tabs>
          <w:tab w:val="num" w:pos="0"/>
        </w:tabs>
        <w:ind w:left="2453" w:hanging="425"/>
      </w:pPr>
      <w:rPr>
        <w:rFonts w:ascii="Symbol" w:hAnsi="Symbol" w:cs="Symbol" w:hint="default"/>
        <w:lang w:val="es-ES" w:eastAsia="en-US" w:bidi="ar-SA"/>
      </w:rPr>
    </w:lvl>
    <w:lvl w:ilvl="5">
      <w:start w:val="0"/>
      <w:numFmt w:val="bullet"/>
      <w:lvlText w:val=""/>
      <w:lvlJc w:val="left"/>
      <w:pPr>
        <w:tabs>
          <w:tab w:val="num" w:pos="0"/>
        </w:tabs>
        <w:ind w:left="2918" w:hanging="425"/>
      </w:pPr>
      <w:rPr>
        <w:rFonts w:ascii="Symbol" w:hAnsi="Symbol" w:cs="Symbol" w:hint="default"/>
        <w:lang w:val="es-ES" w:eastAsia="en-US" w:bidi="ar-SA"/>
      </w:rPr>
    </w:lvl>
    <w:lvl w:ilvl="6">
      <w:start w:val="0"/>
      <w:numFmt w:val="bullet"/>
      <w:lvlText w:val=""/>
      <w:lvlJc w:val="left"/>
      <w:pPr>
        <w:tabs>
          <w:tab w:val="num" w:pos="0"/>
        </w:tabs>
        <w:ind w:left="3382" w:hanging="425"/>
      </w:pPr>
      <w:rPr>
        <w:rFonts w:ascii="Symbol" w:hAnsi="Symbol" w:cs="Symbol" w:hint="default"/>
        <w:lang w:val="es-ES" w:eastAsia="en-US" w:bidi="ar-SA"/>
      </w:rPr>
    </w:lvl>
    <w:lvl w:ilvl="7">
      <w:start w:val="0"/>
      <w:numFmt w:val="bullet"/>
      <w:lvlText w:val=""/>
      <w:lvlJc w:val="left"/>
      <w:pPr>
        <w:tabs>
          <w:tab w:val="num" w:pos="0"/>
        </w:tabs>
        <w:ind w:left="3847" w:hanging="425"/>
      </w:pPr>
      <w:rPr>
        <w:rFonts w:ascii="Symbol" w:hAnsi="Symbol" w:cs="Symbol" w:hint="default"/>
        <w:lang w:val="es-ES" w:eastAsia="en-US" w:bidi="ar-SA"/>
      </w:rPr>
    </w:lvl>
    <w:lvl w:ilvl="8">
      <w:start w:val="0"/>
      <w:numFmt w:val="bullet"/>
      <w:lvlText w:val=""/>
      <w:lvlJc w:val="left"/>
      <w:pPr>
        <w:tabs>
          <w:tab w:val="num" w:pos="0"/>
        </w:tabs>
        <w:ind w:left="4311" w:hanging="42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418" w:hanging="360"/>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1439" w:hanging="360"/>
      </w:pPr>
      <w:rPr>
        <w:rFonts w:ascii="Symbol" w:hAnsi="Symbol" w:cs="Symbol" w:hint="default"/>
        <w:lang w:val="es-ES" w:eastAsia="en-US" w:bidi="ar-SA"/>
      </w:rPr>
    </w:lvl>
    <w:lvl w:ilvl="5">
      <w:start w:val="0"/>
      <w:numFmt w:val="bullet"/>
      <w:lvlText w:val=""/>
      <w:lvlJc w:val="left"/>
      <w:pPr>
        <w:tabs>
          <w:tab w:val="num" w:pos="0"/>
        </w:tabs>
        <w:ind w:left="1138" w:hanging="360"/>
      </w:pPr>
      <w:rPr>
        <w:rFonts w:ascii="Symbol" w:hAnsi="Symbol" w:cs="Symbol" w:hint="default"/>
        <w:lang w:val="es-ES" w:eastAsia="en-US" w:bidi="ar-SA"/>
      </w:rPr>
    </w:lvl>
    <w:lvl w:ilvl="6">
      <w:start w:val="0"/>
      <w:numFmt w:val="bullet"/>
      <w:lvlText w:val=""/>
      <w:lvlJc w:val="left"/>
      <w:pPr>
        <w:tabs>
          <w:tab w:val="num" w:pos="0"/>
        </w:tabs>
        <w:ind w:left="837" w:hanging="360"/>
      </w:pPr>
      <w:rPr>
        <w:rFonts w:ascii="Symbol" w:hAnsi="Symbol" w:cs="Symbol" w:hint="default"/>
        <w:lang w:val="es-ES" w:eastAsia="en-US" w:bidi="ar-SA"/>
      </w:rPr>
    </w:lvl>
    <w:lvl w:ilvl="7">
      <w:start w:val="0"/>
      <w:numFmt w:val="bullet"/>
      <w:lvlText w:val=""/>
      <w:lvlJc w:val="left"/>
      <w:pPr>
        <w:tabs>
          <w:tab w:val="num" w:pos="0"/>
        </w:tabs>
        <w:ind w:left="536" w:hanging="360"/>
      </w:pPr>
      <w:rPr>
        <w:rFonts w:ascii="Symbol" w:hAnsi="Symbol" w:cs="Symbol" w:hint="default"/>
        <w:lang w:val="es-ES" w:eastAsia="en-US" w:bidi="ar-SA"/>
      </w:rPr>
    </w:lvl>
    <w:lvl w:ilvl="8">
      <w:start w:val="0"/>
      <w:numFmt w:val="bullet"/>
      <w:lvlText w:val=""/>
      <w:lvlJc w:val="left"/>
      <w:pPr>
        <w:tabs>
          <w:tab w:val="num" w:pos="0"/>
        </w:tabs>
        <w:ind w:left="235"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4">
      <w:start w:val="1"/>
      <w:numFmt w:val="upperRoman"/>
      <w:lvlText w:val="%5."/>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5">
      <w:start w:val="0"/>
      <w:numFmt w:val="bullet"/>
      <w:lvlText w:val=""/>
      <w:lvlJc w:val="left"/>
      <w:pPr>
        <w:tabs>
          <w:tab w:val="num" w:pos="0"/>
        </w:tabs>
        <w:ind w:left="443" w:hanging="425"/>
      </w:pPr>
      <w:rPr>
        <w:rFonts w:ascii="Symbol" w:hAnsi="Symbol" w:cs="Symbol" w:hint="default"/>
        <w:lang w:val="es-ES" w:eastAsia="en-US" w:bidi="ar-SA"/>
      </w:rPr>
    </w:lvl>
    <w:lvl w:ilvl="6">
      <w:start w:val="0"/>
      <w:numFmt w:val="bullet"/>
      <w:lvlText w:val=""/>
      <w:lvlJc w:val="left"/>
      <w:pPr>
        <w:tabs>
          <w:tab w:val="num" w:pos="0"/>
        </w:tabs>
        <w:ind w:left="288" w:hanging="425"/>
      </w:pPr>
      <w:rPr>
        <w:rFonts w:ascii="Symbol" w:hAnsi="Symbol" w:cs="Symbol" w:hint="default"/>
        <w:lang w:val="es-ES" w:eastAsia="en-US" w:bidi="ar-SA"/>
      </w:rPr>
    </w:lvl>
    <w:lvl w:ilvl="7">
      <w:start w:val="0"/>
      <w:numFmt w:val="bullet"/>
      <w:lvlText w:val=""/>
      <w:lvlJc w:val="left"/>
      <w:pPr>
        <w:tabs>
          <w:tab w:val="num" w:pos="0"/>
        </w:tabs>
        <w:ind w:left="134" w:hanging="425"/>
      </w:pPr>
      <w:rPr>
        <w:rFonts w:ascii="Symbol" w:hAnsi="Symbol" w:cs="Symbol" w:hint="default"/>
        <w:lang w:val="es-ES" w:eastAsia="en-US" w:bidi="ar-SA"/>
      </w:rPr>
    </w:lvl>
    <w:lvl w:ilvl="8">
      <w:start w:val="0"/>
      <w:numFmt w:val="bullet"/>
      <w:lvlText w:val=""/>
      <w:lvlJc w:val="left"/>
      <w:pPr>
        <w:tabs>
          <w:tab w:val="num" w:pos="0"/>
        </w:tabs>
        <w:ind w:left="-20" w:hanging="425"/>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46"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351"/>
      </w:pPr>
      <w:rPr>
        <w:rFonts w:ascii="Symbol" w:hAnsi="Symbol" w:cs="Symbol" w:hint="default"/>
        <w:lang w:val="es-ES" w:eastAsia="en-US" w:bidi="ar-SA"/>
      </w:rPr>
    </w:lvl>
    <w:lvl w:ilvl="2">
      <w:start w:val="0"/>
      <w:numFmt w:val="bullet"/>
      <w:lvlText w:val=""/>
      <w:lvlJc w:val="left"/>
      <w:pPr>
        <w:tabs>
          <w:tab w:val="num" w:pos="0"/>
        </w:tabs>
        <w:ind w:left="1880" w:hanging="351"/>
      </w:pPr>
      <w:rPr>
        <w:rFonts w:ascii="Symbol" w:hAnsi="Symbol" w:cs="Symbol" w:hint="default"/>
        <w:lang w:val="es-ES" w:eastAsia="en-US" w:bidi="ar-SA"/>
      </w:rPr>
    </w:lvl>
    <w:lvl w:ilvl="3">
      <w:start w:val="0"/>
      <w:numFmt w:val="bullet"/>
      <w:lvlText w:val=""/>
      <w:lvlJc w:val="left"/>
      <w:pPr>
        <w:tabs>
          <w:tab w:val="num" w:pos="0"/>
        </w:tabs>
        <w:ind w:left="2300" w:hanging="351"/>
      </w:pPr>
      <w:rPr>
        <w:rFonts w:ascii="Symbol" w:hAnsi="Symbol" w:cs="Symbol" w:hint="default"/>
        <w:lang w:val="es-ES" w:eastAsia="en-US" w:bidi="ar-SA"/>
      </w:rPr>
    </w:lvl>
    <w:lvl w:ilvl="4">
      <w:start w:val="0"/>
      <w:numFmt w:val="bullet"/>
      <w:lvlText w:val=""/>
      <w:lvlJc w:val="left"/>
      <w:pPr>
        <w:tabs>
          <w:tab w:val="num" w:pos="0"/>
        </w:tabs>
        <w:ind w:left="2720" w:hanging="351"/>
      </w:pPr>
      <w:rPr>
        <w:rFonts w:ascii="Symbol" w:hAnsi="Symbol" w:cs="Symbol" w:hint="default"/>
        <w:lang w:val="es-ES" w:eastAsia="en-US" w:bidi="ar-SA"/>
      </w:rPr>
    </w:lvl>
    <w:lvl w:ilvl="5">
      <w:start w:val="0"/>
      <w:numFmt w:val="bullet"/>
      <w:lvlText w:val=""/>
      <w:lvlJc w:val="left"/>
      <w:pPr>
        <w:tabs>
          <w:tab w:val="num" w:pos="0"/>
        </w:tabs>
        <w:ind w:left="3140" w:hanging="351"/>
      </w:pPr>
      <w:rPr>
        <w:rFonts w:ascii="Symbol" w:hAnsi="Symbol" w:cs="Symbol" w:hint="default"/>
        <w:lang w:val="es-ES" w:eastAsia="en-US" w:bidi="ar-SA"/>
      </w:rPr>
    </w:lvl>
    <w:lvl w:ilvl="6">
      <w:start w:val="0"/>
      <w:numFmt w:val="bullet"/>
      <w:lvlText w:val=""/>
      <w:lvlJc w:val="left"/>
      <w:pPr>
        <w:tabs>
          <w:tab w:val="num" w:pos="0"/>
        </w:tabs>
        <w:ind w:left="3560" w:hanging="351"/>
      </w:pPr>
      <w:rPr>
        <w:rFonts w:ascii="Symbol" w:hAnsi="Symbol" w:cs="Symbol" w:hint="default"/>
        <w:lang w:val="es-ES" w:eastAsia="en-US" w:bidi="ar-SA"/>
      </w:rPr>
    </w:lvl>
    <w:lvl w:ilvl="7">
      <w:start w:val="0"/>
      <w:numFmt w:val="bullet"/>
      <w:lvlText w:val=""/>
      <w:lvlJc w:val="left"/>
      <w:pPr>
        <w:tabs>
          <w:tab w:val="num" w:pos="0"/>
        </w:tabs>
        <w:ind w:left="3980" w:hanging="351"/>
      </w:pPr>
      <w:rPr>
        <w:rFonts w:ascii="Symbol" w:hAnsi="Symbol" w:cs="Symbol" w:hint="default"/>
        <w:lang w:val="es-ES" w:eastAsia="en-US" w:bidi="ar-SA"/>
      </w:rPr>
    </w:lvl>
    <w:lvl w:ilvl="8">
      <w:start w:val="0"/>
      <w:numFmt w:val="bullet"/>
      <w:lvlText w:val=""/>
      <w:lvlJc w:val="left"/>
      <w:pPr>
        <w:tabs>
          <w:tab w:val="num" w:pos="0"/>
        </w:tabs>
        <w:ind w:left="4400" w:hanging="351"/>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5"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10" w:hanging="348"/>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3" w:hanging="348"/>
      </w:pPr>
      <w:rPr>
        <w:rFonts w:ascii="Symbol" w:hAnsi="Symbol" w:cs="Symbol" w:hint="default"/>
        <w:lang w:val="es-ES" w:eastAsia="en-US" w:bidi="ar-SA"/>
      </w:rPr>
    </w:lvl>
    <w:lvl w:ilvl="3">
      <w:start w:val="0"/>
      <w:numFmt w:val="bullet"/>
      <w:lvlText w:val=""/>
      <w:lvlJc w:val="left"/>
      <w:pPr>
        <w:tabs>
          <w:tab w:val="num" w:pos="0"/>
        </w:tabs>
        <w:ind w:left="1907" w:hanging="348"/>
      </w:pPr>
      <w:rPr>
        <w:rFonts w:ascii="Symbol" w:hAnsi="Symbol" w:cs="Symbol" w:hint="default"/>
        <w:lang w:val="es-ES" w:eastAsia="en-US" w:bidi="ar-SA"/>
      </w:rPr>
    </w:lvl>
    <w:lvl w:ilvl="4">
      <w:start w:val="0"/>
      <w:numFmt w:val="bullet"/>
      <w:lvlText w:val=""/>
      <w:lvlJc w:val="left"/>
      <w:pPr>
        <w:tabs>
          <w:tab w:val="num" w:pos="0"/>
        </w:tabs>
        <w:ind w:left="2330" w:hanging="348"/>
      </w:pPr>
      <w:rPr>
        <w:rFonts w:ascii="Symbol" w:hAnsi="Symbol" w:cs="Symbol" w:hint="default"/>
        <w:lang w:val="es-ES" w:eastAsia="en-US" w:bidi="ar-SA"/>
      </w:rPr>
    </w:lvl>
    <w:lvl w:ilvl="5">
      <w:start w:val="0"/>
      <w:numFmt w:val="bullet"/>
      <w:lvlText w:val=""/>
      <w:lvlJc w:val="left"/>
      <w:pPr>
        <w:tabs>
          <w:tab w:val="num" w:pos="0"/>
        </w:tabs>
        <w:ind w:left="2754" w:hanging="348"/>
      </w:pPr>
      <w:rPr>
        <w:rFonts w:ascii="Symbol" w:hAnsi="Symbol" w:cs="Symbol" w:hint="default"/>
        <w:lang w:val="es-ES" w:eastAsia="en-US" w:bidi="ar-SA"/>
      </w:rPr>
    </w:lvl>
    <w:lvl w:ilvl="6">
      <w:start w:val="0"/>
      <w:numFmt w:val="bullet"/>
      <w:lvlText w:val=""/>
      <w:lvlJc w:val="left"/>
      <w:pPr>
        <w:tabs>
          <w:tab w:val="num" w:pos="0"/>
        </w:tabs>
        <w:ind w:left="3178" w:hanging="348"/>
      </w:pPr>
      <w:rPr>
        <w:rFonts w:ascii="Symbol" w:hAnsi="Symbol" w:cs="Symbol" w:hint="default"/>
        <w:lang w:val="es-ES" w:eastAsia="en-US" w:bidi="ar-SA"/>
      </w:rPr>
    </w:lvl>
    <w:lvl w:ilvl="7">
      <w:start w:val="0"/>
      <w:numFmt w:val="bullet"/>
      <w:lvlText w:val=""/>
      <w:lvlJc w:val="left"/>
      <w:pPr>
        <w:tabs>
          <w:tab w:val="num" w:pos="0"/>
        </w:tabs>
        <w:ind w:left="3601" w:hanging="348"/>
      </w:pPr>
      <w:rPr>
        <w:rFonts w:ascii="Symbol" w:hAnsi="Symbol" w:cs="Symbol" w:hint="default"/>
        <w:lang w:val="es-ES" w:eastAsia="en-US" w:bidi="ar-SA"/>
      </w:rPr>
    </w:lvl>
    <w:lvl w:ilvl="8">
      <w:start w:val="0"/>
      <w:numFmt w:val="bullet"/>
      <w:lvlText w:val=""/>
      <w:lvlJc w:val="left"/>
      <w:pPr>
        <w:tabs>
          <w:tab w:val="num" w:pos="0"/>
        </w:tabs>
        <w:ind w:left="4025" w:hanging="348"/>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4"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6"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pacing w:val="0"/>
        <w:w w:val="100"/>
        <w:lang w:val="es-ES" w:eastAsia="en-US" w:bidi="ar-SA"/>
      </w:rPr>
    </w:lvl>
    <w:lvl w:ilvl="2">
      <w:start w:val="1"/>
      <w:numFmt w:val="upperRoman"/>
      <w:lvlText w:val="%3."/>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4">
      <w:start w:val="1"/>
      <w:numFmt w:val="decimal"/>
      <w:lvlText w:val="%5."/>
      <w:lvlJc w:val="left"/>
      <w:pPr>
        <w:tabs>
          <w:tab w:val="num" w:pos="0"/>
        </w:tabs>
        <w:ind w:left="1418" w:hanging="360"/>
      </w:pPr>
      <w:rPr>
        <w:sz w:val="22"/>
        <w:spacing w:val="0"/>
        <w:i w:val="false"/>
        <w:b/>
        <w:szCs w:val="22"/>
        <w:iCs w:val="false"/>
        <w:bCs/>
        <w:w w:val="100"/>
        <w:rFonts w:ascii="Times New Roman" w:hAnsi="Times New Roman" w:eastAsia="Times New Roman" w:cs="Times New Roman"/>
        <w:lang w:val="es-ES" w:eastAsia="en-US" w:bidi="ar-SA"/>
      </w:rPr>
    </w:lvl>
    <w:lvl w:ilvl="5">
      <w:start w:val="0"/>
      <w:numFmt w:val="bullet"/>
      <w:lvlText w:val=""/>
      <w:lvlJc w:val="left"/>
      <w:pPr>
        <w:tabs>
          <w:tab w:val="num" w:pos="0"/>
        </w:tabs>
        <w:ind w:left="1128" w:hanging="360"/>
      </w:pPr>
      <w:rPr>
        <w:rFonts w:ascii="Symbol" w:hAnsi="Symbol" w:cs="Symbol" w:hint="default"/>
        <w:lang w:val="es-ES" w:eastAsia="en-US" w:bidi="ar-SA"/>
      </w:rPr>
    </w:lvl>
    <w:lvl w:ilvl="6">
      <w:start w:val="0"/>
      <w:numFmt w:val="bullet"/>
      <w:lvlText w:val=""/>
      <w:lvlJc w:val="left"/>
      <w:pPr>
        <w:tabs>
          <w:tab w:val="num" w:pos="0"/>
        </w:tabs>
        <w:ind w:left="837" w:hanging="360"/>
      </w:pPr>
      <w:rPr>
        <w:rFonts w:ascii="Symbol" w:hAnsi="Symbol" w:cs="Symbol" w:hint="default"/>
        <w:lang w:val="es-ES" w:eastAsia="en-US" w:bidi="ar-SA"/>
      </w:rPr>
    </w:lvl>
    <w:lvl w:ilvl="7">
      <w:start w:val="0"/>
      <w:numFmt w:val="bullet"/>
      <w:lvlText w:val=""/>
      <w:lvlJc w:val="left"/>
      <w:pPr>
        <w:tabs>
          <w:tab w:val="num" w:pos="0"/>
        </w:tabs>
        <w:ind w:left="546" w:hanging="360"/>
      </w:pPr>
      <w:rPr>
        <w:rFonts w:ascii="Symbol" w:hAnsi="Symbol" w:cs="Symbol" w:hint="default"/>
        <w:lang w:val="es-ES" w:eastAsia="en-US" w:bidi="ar-SA"/>
      </w:rPr>
    </w:lvl>
    <w:lvl w:ilvl="8">
      <w:start w:val="0"/>
      <w:numFmt w:val="bullet"/>
      <w:lvlText w:val=""/>
      <w:lvlJc w:val="left"/>
      <w:pPr>
        <w:tabs>
          <w:tab w:val="num" w:pos="0"/>
        </w:tabs>
        <w:ind w:left="254"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6"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6"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80" w:hanging="348"/>
      </w:pPr>
      <w:rPr>
        <w:rFonts w:ascii="Symbol" w:hAnsi="Symbol" w:cs="Symbol" w:hint="default"/>
        <w:lang w:val="es-ES" w:eastAsia="en-US" w:bidi="ar-SA"/>
      </w:rPr>
    </w:lvl>
    <w:lvl w:ilvl="3">
      <w:start w:val="0"/>
      <w:numFmt w:val="bullet"/>
      <w:lvlText w:val=""/>
      <w:lvlJc w:val="left"/>
      <w:pPr>
        <w:tabs>
          <w:tab w:val="num" w:pos="0"/>
        </w:tabs>
        <w:ind w:left="2300" w:hanging="348"/>
      </w:pPr>
      <w:rPr>
        <w:rFonts w:ascii="Symbol" w:hAnsi="Symbol" w:cs="Symbol" w:hint="default"/>
        <w:lang w:val="es-ES" w:eastAsia="en-US" w:bidi="ar-SA"/>
      </w:rPr>
    </w:lvl>
    <w:lvl w:ilvl="4">
      <w:start w:val="0"/>
      <w:numFmt w:val="bullet"/>
      <w:lvlText w:val=""/>
      <w:lvlJc w:val="left"/>
      <w:pPr>
        <w:tabs>
          <w:tab w:val="num" w:pos="0"/>
        </w:tabs>
        <w:ind w:left="2720" w:hanging="348"/>
      </w:pPr>
      <w:rPr>
        <w:rFonts w:ascii="Symbol" w:hAnsi="Symbol" w:cs="Symbol" w:hint="default"/>
        <w:lang w:val="es-ES" w:eastAsia="en-US" w:bidi="ar-SA"/>
      </w:rPr>
    </w:lvl>
    <w:lvl w:ilvl="5">
      <w:start w:val="0"/>
      <w:numFmt w:val="bullet"/>
      <w:lvlText w:val=""/>
      <w:lvlJc w:val="left"/>
      <w:pPr>
        <w:tabs>
          <w:tab w:val="num" w:pos="0"/>
        </w:tabs>
        <w:ind w:left="3140" w:hanging="348"/>
      </w:pPr>
      <w:rPr>
        <w:rFonts w:ascii="Symbol" w:hAnsi="Symbol" w:cs="Symbol" w:hint="default"/>
        <w:lang w:val="es-ES" w:eastAsia="en-US" w:bidi="ar-SA"/>
      </w:rPr>
    </w:lvl>
    <w:lvl w:ilvl="6">
      <w:start w:val="0"/>
      <w:numFmt w:val="bullet"/>
      <w:lvlText w:val=""/>
      <w:lvlJc w:val="left"/>
      <w:pPr>
        <w:tabs>
          <w:tab w:val="num" w:pos="0"/>
        </w:tabs>
        <w:ind w:left="3560" w:hanging="348"/>
      </w:pPr>
      <w:rPr>
        <w:rFonts w:ascii="Symbol" w:hAnsi="Symbol" w:cs="Symbol" w:hint="default"/>
        <w:lang w:val="es-ES" w:eastAsia="en-US" w:bidi="ar-SA"/>
      </w:rPr>
    </w:lvl>
    <w:lvl w:ilvl="7">
      <w:start w:val="0"/>
      <w:numFmt w:val="bullet"/>
      <w:lvlText w:val=""/>
      <w:lvlJc w:val="left"/>
      <w:pPr>
        <w:tabs>
          <w:tab w:val="num" w:pos="0"/>
        </w:tabs>
        <w:ind w:left="3980" w:hanging="348"/>
      </w:pPr>
      <w:rPr>
        <w:rFonts w:ascii="Symbol" w:hAnsi="Symbol" w:cs="Symbol" w:hint="default"/>
        <w:lang w:val="es-ES" w:eastAsia="en-US" w:bidi="ar-SA"/>
      </w:rPr>
    </w:lvl>
    <w:lvl w:ilvl="8">
      <w:start w:val="0"/>
      <w:numFmt w:val="bullet"/>
      <w:lvlText w:val=""/>
      <w:lvlJc w:val="left"/>
      <w:pPr>
        <w:tabs>
          <w:tab w:val="num" w:pos="0"/>
        </w:tabs>
        <w:ind w:left="4400" w:hanging="348"/>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19">
    <w:lvl w:ilvl="0">
      <w:start w:val="1"/>
      <w:numFmt w:val="lowerLetter"/>
      <w:lvlText w:val="%1)"/>
      <w:lvlJc w:val="left"/>
      <w:pPr>
        <w:tabs>
          <w:tab w:val="num" w:pos="0"/>
        </w:tabs>
        <w:ind w:left="69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6258" w:hanging="49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6146" w:hanging="490"/>
      </w:pPr>
      <w:rPr>
        <w:rFonts w:ascii="Symbol" w:hAnsi="Symbol" w:cs="Symbol" w:hint="default"/>
        <w:lang w:val="es-ES" w:eastAsia="en-US" w:bidi="ar-SA"/>
      </w:rPr>
    </w:lvl>
    <w:lvl w:ilvl="3">
      <w:start w:val="0"/>
      <w:numFmt w:val="bullet"/>
      <w:lvlText w:val=""/>
      <w:lvlJc w:val="left"/>
      <w:pPr>
        <w:tabs>
          <w:tab w:val="num" w:pos="0"/>
        </w:tabs>
        <w:ind w:left="6033" w:hanging="490"/>
      </w:pPr>
      <w:rPr>
        <w:rFonts w:ascii="Symbol" w:hAnsi="Symbol" w:cs="Symbol" w:hint="default"/>
        <w:lang w:val="es-ES" w:eastAsia="en-US" w:bidi="ar-SA"/>
      </w:rPr>
    </w:lvl>
    <w:lvl w:ilvl="4">
      <w:start w:val="0"/>
      <w:numFmt w:val="bullet"/>
      <w:lvlText w:val=""/>
      <w:lvlJc w:val="left"/>
      <w:pPr>
        <w:tabs>
          <w:tab w:val="num" w:pos="0"/>
        </w:tabs>
        <w:ind w:left="5920" w:hanging="490"/>
      </w:pPr>
      <w:rPr>
        <w:rFonts w:ascii="Symbol" w:hAnsi="Symbol" w:cs="Symbol" w:hint="default"/>
        <w:lang w:val="es-ES" w:eastAsia="en-US" w:bidi="ar-SA"/>
      </w:rPr>
    </w:lvl>
    <w:lvl w:ilvl="5">
      <w:start w:val="0"/>
      <w:numFmt w:val="bullet"/>
      <w:lvlText w:val=""/>
      <w:lvlJc w:val="left"/>
      <w:pPr>
        <w:tabs>
          <w:tab w:val="num" w:pos="0"/>
        </w:tabs>
        <w:ind w:left="5806" w:hanging="490"/>
      </w:pPr>
      <w:rPr>
        <w:rFonts w:ascii="Symbol" w:hAnsi="Symbol" w:cs="Symbol" w:hint="default"/>
        <w:lang w:val="es-ES" w:eastAsia="en-US" w:bidi="ar-SA"/>
      </w:rPr>
    </w:lvl>
    <w:lvl w:ilvl="6">
      <w:start w:val="0"/>
      <w:numFmt w:val="bullet"/>
      <w:lvlText w:val=""/>
      <w:lvlJc w:val="left"/>
      <w:pPr>
        <w:tabs>
          <w:tab w:val="num" w:pos="0"/>
        </w:tabs>
        <w:ind w:left="5693" w:hanging="490"/>
      </w:pPr>
      <w:rPr>
        <w:rFonts w:ascii="Symbol" w:hAnsi="Symbol" w:cs="Symbol" w:hint="default"/>
        <w:lang w:val="es-ES" w:eastAsia="en-US" w:bidi="ar-SA"/>
      </w:rPr>
    </w:lvl>
    <w:lvl w:ilvl="7">
      <w:start w:val="0"/>
      <w:numFmt w:val="bullet"/>
      <w:lvlText w:val=""/>
      <w:lvlJc w:val="left"/>
      <w:pPr>
        <w:tabs>
          <w:tab w:val="num" w:pos="0"/>
        </w:tabs>
        <w:ind w:left="5580" w:hanging="490"/>
      </w:pPr>
      <w:rPr>
        <w:rFonts w:ascii="Symbol" w:hAnsi="Symbol" w:cs="Symbol" w:hint="default"/>
        <w:lang w:val="es-ES" w:eastAsia="en-US" w:bidi="ar-SA"/>
      </w:rPr>
    </w:lvl>
    <w:lvl w:ilvl="8">
      <w:start w:val="0"/>
      <w:numFmt w:val="bullet"/>
      <w:lvlText w:val=""/>
      <w:lvlJc w:val="left"/>
      <w:pPr>
        <w:tabs>
          <w:tab w:val="num" w:pos="0"/>
        </w:tabs>
        <w:ind w:left="5467" w:hanging="49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46"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51"/>
      </w:pPr>
      <w:rPr>
        <w:rFonts w:ascii="Symbol" w:hAnsi="Symbol" w:cs="Symbol" w:hint="default"/>
        <w:lang w:val="es-ES" w:eastAsia="en-US" w:bidi="ar-SA"/>
      </w:rPr>
    </w:lvl>
    <w:lvl w:ilvl="2">
      <w:start w:val="0"/>
      <w:numFmt w:val="bullet"/>
      <w:lvlText w:val=""/>
      <w:lvlJc w:val="left"/>
      <w:pPr>
        <w:tabs>
          <w:tab w:val="num" w:pos="0"/>
        </w:tabs>
        <w:ind w:left="1806" w:hanging="351"/>
      </w:pPr>
      <w:rPr>
        <w:rFonts w:ascii="Symbol" w:hAnsi="Symbol" w:cs="Symbol" w:hint="default"/>
        <w:lang w:val="es-ES" w:eastAsia="en-US" w:bidi="ar-SA"/>
      </w:rPr>
    </w:lvl>
    <w:lvl w:ilvl="3">
      <w:start w:val="0"/>
      <w:numFmt w:val="bullet"/>
      <w:lvlText w:val=""/>
      <w:lvlJc w:val="left"/>
      <w:pPr>
        <w:tabs>
          <w:tab w:val="num" w:pos="0"/>
        </w:tabs>
        <w:ind w:left="2189" w:hanging="351"/>
      </w:pPr>
      <w:rPr>
        <w:rFonts w:ascii="Symbol" w:hAnsi="Symbol" w:cs="Symbol" w:hint="default"/>
        <w:lang w:val="es-ES" w:eastAsia="en-US" w:bidi="ar-SA"/>
      </w:rPr>
    </w:lvl>
    <w:lvl w:ilvl="4">
      <w:start w:val="0"/>
      <w:numFmt w:val="bullet"/>
      <w:lvlText w:val=""/>
      <w:lvlJc w:val="left"/>
      <w:pPr>
        <w:tabs>
          <w:tab w:val="num" w:pos="0"/>
        </w:tabs>
        <w:ind w:left="2572" w:hanging="351"/>
      </w:pPr>
      <w:rPr>
        <w:rFonts w:ascii="Symbol" w:hAnsi="Symbol" w:cs="Symbol" w:hint="default"/>
        <w:lang w:val="es-ES" w:eastAsia="en-US" w:bidi="ar-SA"/>
      </w:rPr>
    </w:lvl>
    <w:lvl w:ilvl="5">
      <w:start w:val="0"/>
      <w:numFmt w:val="bullet"/>
      <w:lvlText w:val=""/>
      <w:lvlJc w:val="left"/>
      <w:pPr>
        <w:tabs>
          <w:tab w:val="num" w:pos="0"/>
        </w:tabs>
        <w:ind w:left="2955" w:hanging="351"/>
      </w:pPr>
      <w:rPr>
        <w:rFonts w:ascii="Symbol" w:hAnsi="Symbol" w:cs="Symbol" w:hint="default"/>
        <w:lang w:val="es-ES" w:eastAsia="en-US" w:bidi="ar-SA"/>
      </w:rPr>
    </w:lvl>
    <w:lvl w:ilvl="6">
      <w:start w:val="0"/>
      <w:numFmt w:val="bullet"/>
      <w:lvlText w:val=""/>
      <w:lvlJc w:val="left"/>
      <w:pPr>
        <w:tabs>
          <w:tab w:val="num" w:pos="0"/>
        </w:tabs>
        <w:ind w:left="3338" w:hanging="351"/>
      </w:pPr>
      <w:rPr>
        <w:rFonts w:ascii="Symbol" w:hAnsi="Symbol" w:cs="Symbol" w:hint="default"/>
        <w:lang w:val="es-ES" w:eastAsia="en-US" w:bidi="ar-SA"/>
      </w:rPr>
    </w:lvl>
    <w:lvl w:ilvl="7">
      <w:start w:val="0"/>
      <w:numFmt w:val="bullet"/>
      <w:lvlText w:val=""/>
      <w:lvlJc w:val="left"/>
      <w:pPr>
        <w:tabs>
          <w:tab w:val="num" w:pos="0"/>
        </w:tabs>
        <w:ind w:left="3722" w:hanging="351"/>
      </w:pPr>
      <w:rPr>
        <w:rFonts w:ascii="Symbol" w:hAnsi="Symbol" w:cs="Symbol" w:hint="default"/>
        <w:lang w:val="es-ES" w:eastAsia="en-US" w:bidi="ar-SA"/>
      </w:rPr>
    </w:lvl>
    <w:lvl w:ilvl="8">
      <w:start w:val="0"/>
      <w:numFmt w:val="bullet"/>
      <w:lvlText w:val=""/>
      <w:lvlJc w:val="left"/>
      <w:pPr>
        <w:tabs>
          <w:tab w:val="num" w:pos="0"/>
        </w:tabs>
        <w:ind w:left="4105" w:hanging="351"/>
      </w:pPr>
      <w:rPr>
        <w:rFonts w:ascii="Symbol" w:hAnsi="Symbol" w:cs="Symbol" w:hint="default"/>
        <w:lang w:val="es-ES" w:eastAsia="en-US" w:bidi="ar-SA"/>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20</Pages>
  <Words>10019</Words>
  <Characters>53635</Characters>
  <CharactersWithSpaces>62746</CharactersWithSpaces>
  <Paragraphs>657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2026-01-05T21:57:28Z</dcterms:created>
  <dc:creator>CONGRESO DEL ESTADO</dc:creator>
  <dc:description/>
  <dc:language>es-MX</dc:language>
  <cp:lastModifiedBy/>
  <dcterms:modified xsi:type="dcterms:W3CDTF">2026-01-05T16:45:21Z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