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C471" w14:textId="77777777" w:rsidR="004C2EC9" w:rsidRDefault="00F134DE">
      <w:pPr>
        <w:ind w:right="41"/>
      </w:pPr>
      <w:r>
        <w:t xml:space="preserve">Al margen un sello con el Escudo Nacional que dice Estados Unidos Mexicanos. Congreso del Estado Libre y Soberano. Tlaxcala. Poder Legislativo. </w:t>
      </w:r>
    </w:p>
    <w:p w14:paraId="1195FF24" w14:textId="77777777" w:rsidR="004C2EC9" w:rsidRDefault="00F134DE">
      <w:pPr>
        <w:spacing w:after="0" w:line="259" w:lineRule="auto"/>
        <w:ind w:left="5" w:firstLine="0"/>
        <w:jc w:val="left"/>
      </w:pPr>
      <w:r>
        <w:t xml:space="preserve"> </w:t>
      </w:r>
    </w:p>
    <w:p w14:paraId="4269C49F" w14:textId="77777777" w:rsidR="004C2EC9" w:rsidRDefault="00F134DE">
      <w:pPr>
        <w:ind w:right="41"/>
      </w:pPr>
      <w:r>
        <w:t xml:space="preserve">LORENA CUÉLLAR CISNEROS, Gobernadora del Estado a sus habitantes sabed: </w:t>
      </w:r>
    </w:p>
    <w:p w14:paraId="6EA8D89B" w14:textId="77777777" w:rsidR="004C2EC9" w:rsidRDefault="00F134DE">
      <w:pPr>
        <w:spacing w:after="0" w:line="259" w:lineRule="auto"/>
        <w:ind w:left="5" w:firstLine="0"/>
        <w:jc w:val="left"/>
      </w:pPr>
      <w:r>
        <w:t xml:space="preserve"> </w:t>
      </w:r>
    </w:p>
    <w:p w14:paraId="5E8AB222" w14:textId="77777777" w:rsidR="004C2EC9" w:rsidRDefault="00F134DE">
      <w:pPr>
        <w:ind w:right="41"/>
      </w:pPr>
      <w:proofErr w:type="gramStart"/>
      <w:r>
        <w:t>Que</w:t>
      </w:r>
      <w:proofErr w:type="gramEnd"/>
      <w:r>
        <w:t xml:space="preserve"> por conducto de la Secretaría Parlamentaria del Honorable Congreso del Estado, con esta fecha se me ha comunicado lo siguiente: </w:t>
      </w:r>
    </w:p>
    <w:p w14:paraId="09E0BE10" w14:textId="77777777" w:rsidR="004C2EC9" w:rsidRDefault="00F134DE">
      <w:pPr>
        <w:spacing w:after="0" w:line="259" w:lineRule="auto"/>
        <w:ind w:left="5" w:firstLine="0"/>
        <w:jc w:val="left"/>
      </w:pPr>
      <w:r>
        <w:t xml:space="preserve"> </w:t>
      </w:r>
    </w:p>
    <w:p w14:paraId="0DE81B05" w14:textId="77777777" w:rsidR="004C2EC9" w:rsidRDefault="00F134DE">
      <w:pPr>
        <w:jc w:val="left"/>
      </w:pPr>
      <w:r>
        <w:rPr>
          <w:b/>
        </w:rPr>
        <w:t xml:space="preserve">CONGRESO DEL ESTADO LIBRE Y SOBERANO DE TLAXCALA, A NOMBRE DEL PUEBLO. </w:t>
      </w:r>
    </w:p>
    <w:p w14:paraId="1C6152EE" w14:textId="77777777" w:rsidR="004C2EC9" w:rsidRDefault="00F134DE">
      <w:pPr>
        <w:spacing w:after="0" w:line="259" w:lineRule="auto"/>
        <w:ind w:left="5" w:firstLine="0"/>
        <w:jc w:val="left"/>
      </w:pPr>
      <w:r>
        <w:t xml:space="preserve"> </w:t>
      </w:r>
    </w:p>
    <w:p w14:paraId="5CB72C35" w14:textId="77777777" w:rsidR="004C2EC9" w:rsidRDefault="00F134DE">
      <w:pPr>
        <w:spacing w:after="0" w:line="259" w:lineRule="auto"/>
        <w:ind w:left="5" w:firstLine="0"/>
        <w:jc w:val="left"/>
      </w:pPr>
      <w:r>
        <w:t xml:space="preserve"> </w:t>
      </w:r>
    </w:p>
    <w:p w14:paraId="7A27CC7C" w14:textId="77777777" w:rsidR="004C2EC9" w:rsidRDefault="00F134DE">
      <w:pPr>
        <w:pStyle w:val="Ttulo1"/>
        <w:ind w:left="446" w:right="499"/>
      </w:pPr>
      <w:r>
        <w:t xml:space="preserve">DECRETO No. 13 </w:t>
      </w:r>
    </w:p>
    <w:p w14:paraId="63DCAC14" w14:textId="77777777" w:rsidR="004C2EC9" w:rsidRDefault="00F134DE">
      <w:pPr>
        <w:spacing w:after="0" w:line="259" w:lineRule="auto"/>
        <w:ind w:left="5" w:firstLine="0"/>
        <w:jc w:val="left"/>
      </w:pPr>
      <w:r>
        <w:t xml:space="preserve"> </w:t>
      </w:r>
    </w:p>
    <w:p w14:paraId="23C25EFF" w14:textId="77777777" w:rsidR="004C2EC9" w:rsidRDefault="00F134DE" w:rsidP="00973289">
      <w:pPr>
        <w:ind w:left="0" w:right="60" w:firstLine="0"/>
        <w:jc w:val="left"/>
      </w:pPr>
      <w:r>
        <w:rPr>
          <w:b/>
        </w:rPr>
        <w:t xml:space="preserve">LEY DE INGRESOS DEL MUNICIPIO DE </w:t>
      </w:r>
      <w:proofErr w:type="gramStart"/>
      <w:r>
        <w:rPr>
          <w:b/>
        </w:rPr>
        <w:t>ATLANGATEPEC,  PARA</w:t>
      </w:r>
      <w:proofErr w:type="gramEnd"/>
      <w:r>
        <w:rPr>
          <w:b/>
        </w:rPr>
        <w:t xml:space="preserve"> EL EJERCICIO FISCAL 2022</w:t>
      </w:r>
      <w:r>
        <w:t xml:space="preserve"> </w:t>
      </w:r>
    </w:p>
    <w:p w14:paraId="72C32D68" w14:textId="77777777" w:rsidR="004C2EC9" w:rsidRDefault="00F134DE">
      <w:pPr>
        <w:spacing w:after="0" w:line="259" w:lineRule="auto"/>
        <w:ind w:left="5" w:firstLine="0"/>
        <w:jc w:val="left"/>
      </w:pPr>
      <w:r>
        <w:t xml:space="preserve"> </w:t>
      </w:r>
    </w:p>
    <w:p w14:paraId="44B1E7A4" w14:textId="77777777" w:rsidR="004C2EC9" w:rsidRDefault="00F134DE">
      <w:pPr>
        <w:spacing w:after="0" w:line="259" w:lineRule="auto"/>
        <w:ind w:left="5" w:firstLine="0"/>
        <w:jc w:val="left"/>
      </w:pPr>
      <w:r>
        <w:t xml:space="preserve"> </w:t>
      </w:r>
    </w:p>
    <w:p w14:paraId="781057F7" w14:textId="77777777" w:rsidR="004C2EC9" w:rsidRDefault="00F134DE">
      <w:pPr>
        <w:spacing w:after="4" w:line="249" w:lineRule="auto"/>
        <w:ind w:left="446" w:right="499"/>
        <w:jc w:val="center"/>
      </w:pPr>
      <w:r>
        <w:rPr>
          <w:b/>
        </w:rPr>
        <w:t xml:space="preserve">TÍTULO PRIMERO DISPOSICIONES GENERALES </w:t>
      </w:r>
    </w:p>
    <w:p w14:paraId="260B9352" w14:textId="77777777" w:rsidR="004C2EC9" w:rsidRDefault="00F134DE">
      <w:pPr>
        <w:spacing w:after="0" w:line="259" w:lineRule="auto"/>
        <w:ind w:left="0" w:right="14" w:firstLine="0"/>
        <w:jc w:val="center"/>
      </w:pPr>
      <w:r>
        <w:t xml:space="preserve"> </w:t>
      </w:r>
    </w:p>
    <w:p w14:paraId="251F7C8B" w14:textId="77777777" w:rsidR="004C2EC9" w:rsidRDefault="00F134DE">
      <w:pPr>
        <w:pStyle w:val="Ttulo1"/>
        <w:ind w:left="446" w:right="500"/>
      </w:pPr>
      <w:r>
        <w:t xml:space="preserve">CAPÍTULO ÚNICO </w:t>
      </w:r>
    </w:p>
    <w:p w14:paraId="43F9AC79" w14:textId="77777777" w:rsidR="004C2EC9" w:rsidRDefault="00F134DE">
      <w:pPr>
        <w:spacing w:after="0" w:line="259" w:lineRule="auto"/>
        <w:ind w:left="0" w:right="14" w:firstLine="0"/>
        <w:jc w:val="center"/>
      </w:pPr>
      <w:r>
        <w:t xml:space="preserve"> </w:t>
      </w:r>
    </w:p>
    <w:p w14:paraId="5C5A7ED7" w14:textId="77777777" w:rsidR="004C2EC9" w:rsidRDefault="00F134DE">
      <w:pPr>
        <w:ind w:left="10" w:right="41"/>
      </w:pPr>
      <w:r>
        <w:rPr>
          <w:b/>
        </w:rPr>
        <w:t xml:space="preserve">Artículo 1. </w:t>
      </w:r>
      <w:r>
        <w:t xml:space="preserve">Las personas físicas y morales del Municipio de </w:t>
      </w:r>
      <w:proofErr w:type="spellStart"/>
      <w:r>
        <w:t>Atlangatepec</w:t>
      </w:r>
      <w:proofErr w:type="spellEnd"/>
      <w:r>
        <w:t xml:space="preserve">, Tlaxcala, deberán contribuir para los gastos públicos municipales de conformidad con la presente Ley.   </w:t>
      </w:r>
    </w:p>
    <w:p w14:paraId="16C0D2A1" w14:textId="77777777" w:rsidR="004C2EC9" w:rsidRDefault="00F134DE">
      <w:pPr>
        <w:spacing w:after="0" w:line="259" w:lineRule="auto"/>
        <w:ind w:left="5" w:firstLine="0"/>
        <w:jc w:val="left"/>
      </w:pPr>
      <w:r>
        <w:t xml:space="preserve">  </w:t>
      </w:r>
    </w:p>
    <w:p w14:paraId="7E5D19C4" w14:textId="77777777" w:rsidR="004C2EC9" w:rsidRDefault="00F134DE">
      <w:pPr>
        <w:ind w:left="10" w:right="41"/>
      </w:pPr>
      <w:r>
        <w:rPr>
          <w:b/>
        </w:rPr>
        <w:t xml:space="preserve">Artículo 2. </w:t>
      </w:r>
      <w:r>
        <w:t xml:space="preserve">Los ingresos que el Municipio de </w:t>
      </w:r>
      <w:proofErr w:type="spellStart"/>
      <w:r>
        <w:t>Atlangatepec</w:t>
      </w:r>
      <w:proofErr w:type="spellEnd"/>
      <w:r>
        <w:t xml:space="preserve">, Tlaxcala, percibirá durante el ejercicio fiscal del año 2022, serán los que obtengan por concepto de:   </w:t>
      </w:r>
    </w:p>
    <w:p w14:paraId="54B265A5" w14:textId="77777777" w:rsidR="004C2EC9" w:rsidRDefault="00F134DE">
      <w:pPr>
        <w:spacing w:after="0" w:line="259" w:lineRule="auto"/>
        <w:ind w:left="5" w:firstLine="0"/>
        <w:jc w:val="left"/>
      </w:pPr>
      <w:r>
        <w:t xml:space="preserve">  </w:t>
      </w:r>
    </w:p>
    <w:p w14:paraId="5AF24514" w14:textId="77777777" w:rsidR="004C2EC9" w:rsidRDefault="00F134DE">
      <w:pPr>
        <w:numPr>
          <w:ilvl w:val="0"/>
          <w:numId w:val="1"/>
        </w:numPr>
        <w:spacing w:after="128"/>
        <w:ind w:right="41" w:hanging="567"/>
      </w:pPr>
      <w:r>
        <w:t xml:space="preserve">Impuestos.  </w:t>
      </w:r>
    </w:p>
    <w:p w14:paraId="1B50FDD0" w14:textId="77777777" w:rsidR="004C2EC9" w:rsidRDefault="00F134DE">
      <w:pPr>
        <w:numPr>
          <w:ilvl w:val="0"/>
          <w:numId w:val="1"/>
        </w:numPr>
        <w:spacing w:after="127"/>
        <w:ind w:right="41" w:hanging="567"/>
      </w:pPr>
      <w:r>
        <w:t xml:space="preserve">Cuotas y Aportaciones de Seguridad Social.  </w:t>
      </w:r>
    </w:p>
    <w:p w14:paraId="0D25DD79" w14:textId="77777777" w:rsidR="004C2EC9" w:rsidRDefault="00F134DE">
      <w:pPr>
        <w:numPr>
          <w:ilvl w:val="0"/>
          <w:numId w:val="1"/>
        </w:numPr>
        <w:spacing w:after="128"/>
        <w:ind w:right="41" w:hanging="567"/>
      </w:pPr>
      <w:r>
        <w:t xml:space="preserve">Contribuciones de Mejoras.  </w:t>
      </w:r>
    </w:p>
    <w:p w14:paraId="00AE1452" w14:textId="77777777" w:rsidR="004C2EC9" w:rsidRDefault="00F134DE">
      <w:pPr>
        <w:numPr>
          <w:ilvl w:val="0"/>
          <w:numId w:val="1"/>
        </w:numPr>
        <w:spacing w:after="127"/>
        <w:ind w:right="41" w:hanging="567"/>
      </w:pPr>
      <w:r>
        <w:t xml:space="preserve">Derechos. </w:t>
      </w:r>
    </w:p>
    <w:p w14:paraId="314E4B75" w14:textId="77777777" w:rsidR="004C2EC9" w:rsidRDefault="00F134DE">
      <w:pPr>
        <w:numPr>
          <w:ilvl w:val="0"/>
          <w:numId w:val="1"/>
        </w:numPr>
        <w:spacing w:after="128"/>
        <w:ind w:right="41" w:hanging="567"/>
      </w:pPr>
      <w:r>
        <w:t xml:space="preserve">Productos.  </w:t>
      </w:r>
    </w:p>
    <w:p w14:paraId="23B18DCA" w14:textId="77777777" w:rsidR="004C2EC9" w:rsidRDefault="00F134DE">
      <w:pPr>
        <w:numPr>
          <w:ilvl w:val="0"/>
          <w:numId w:val="1"/>
        </w:numPr>
        <w:spacing w:after="127"/>
        <w:ind w:right="41" w:hanging="567"/>
      </w:pPr>
      <w:r>
        <w:t xml:space="preserve">Aprovechamientos.   </w:t>
      </w:r>
    </w:p>
    <w:p w14:paraId="6D994BE5" w14:textId="77777777" w:rsidR="004C2EC9" w:rsidRDefault="00F134DE">
      <w:pPr>
        <w:numPr>
          <w:ilvl w:val="0"/>
          <w:numId w:val="1"/>
        </w:numPr>
        <w:spacing w:after="123"/>
        <w:ind w:right="41" w:hanging="567"/>
      </w:pPr>
      <w:r>
        <w:t xml:space="preserve">Ingresos por Venta de Bienes, Prestación de Servicios y Otros Ingresos. </w:t>
      </w:r>
    </w:p>
    <w:p w14:paraId="2D0179A8" w14:textId="77777777" w:rsidR="004C2EC9" w:rsidRDefault="00F134DE">
      <w:pPr>
        <w:numPr>
          <w:ilvl w:val="0"/>
          <w:numId w:val="1"/>
        </w:numPr>
        <w:spacing w:after="124"/>
        <w:ind w:right="41" w:hanging="567"/>
      </w:pPr>
      <w:r>
        <w:t xml:space="preserve">Participaciones, Aportaciones, Convenios, Incentivos Derivados de la Colaboración Fiscal y Fondos Distintos de Aportaciones.  </w:t>
      </w:r>
    </w:p>
    <w:p w14:paraId="2CA4DBA7" w14:textId="77777777" w:rsidR="004C2EC9" w:rsidRDefault="00F134DE">
      <w:pPr>
        <w:numPr>
          <w:ilvl w:val="0"/>
          <w:numId w:val="1"/>
        </w:numPr>
        <w:spacing w:after="128"/>
        <w:ind w:right="41" w:hanging="567"/>
      </w:pPr>
      <w:r>
        <w:t xml:space="preserve">Transferencias, Asignaciones, Subsidios y Subvenciones, y Pensiones y Jubilaciones. </w:t>
      </w:r>
    </w:p>
    <w:p w14:paraId="4B8B634B" w14:textId="77777777" w:rsidR="004C2EC9" w:rsidRDefault="00F134DE">
      <w:pPr>
        <w:numPr>
          <w:ilvl w:val="0"/>
          <w:numId w:val="1"/>
        </w:numPr>
        <w:ind w:right="41" w:hanging="567"/>
      </w:pPr>
      <w:r>
        <w:t xml:space="preserve">Ingresos Derivados de Financiamientos.  </w:t>
      </w:r>
    </w:p>
    <w:p w14:paraId="3D6D14FB" w14:textId="77777777" w:rsidR="004C2EC9" w:rsidRDefault="00F134DE">
      <w:pPr>
        <w:spacing w:after="0" w:line="259" w:lineRule="auto"/>
        <w:ind w:left="725" w:firstLine="0"/>
        <w:jc w:val="left"/>
      </w:pPr>
      <w:r>
        <w:t xml:space="preserve">  </w:t>
      </w:r>
    </w:p>
    <w:p w14:paraId="1CCAA7C5" w14:textId="77777777" w:rsidR="004C2EC9" w:rsidRDefault="00F134DE">
      <w:pPr>
        <w:ind w:left="10" w:right="41"/>
      </w:pPr>
      <w:r>
        <w:rPr>
          <w:b/>
        </w:rPr>
        <w:t xml:space="preserve">Artículo 3. </w:t>
      </w:r>
      <w:r>
        <w:t xml:space="preserve">Cuando esta Ley se haga referencia a:  </w:t>
      </w:r>
    </w:p>
    <w:p w14:paraId="2592E817" w14:textId="77777777" w:rsidR="004C2EC9" w:rsidRDefault="00F134DE">
      <w:pPr>
        <w:spacing w:after="0" w:line="259" w:lineRule="auto"/>
        <w:ind w:left="0" w:firstLine="0"/>
        <w:jc w:val="left"/>
      </w:pPr>
      <w:r>
        <w:t xml:space="preserve"> </w:t>
      </w:r>
    </w:p>
    <w:p w14:paraId="0FDE84B0" w14:textId="77777777" w:rsidR="004C2EC9" w:rsidRDefault="00F134DE">
      <w:pPr>
        <w:numPr>
          <w:ilvl w:val="0"/>
          <w:numId w:val="2"/>
        </w:numPr>
        <w:ind w:left="763" w:right="41" w:hanging="474"/>
      </w:pPr>
      <w:r>
        <w:rPr>
          <w:b/>
        </w:rPr>
        <w:t xml:space="preserve">Administración Municipal: </w:t>
      </w:r>
      <w:r>
        <w:t xml:space="preserve">Se entenderá el aparato administrativo, personal y equipo, que tenga a su cargo la prestación de los servicios públicos, subordinada del Ayuntamiento Constitucional del Municipio de </w:t>
      </w:r>
      <w:proofErr w:type="spellStart"/>
      <w:r>
        <w:t>Atlangatepec</w:t>
      </w:r>
      <w:proofErr w:type="spellEnd"/>
      <w:r>
        <w:t xml:space="preserve">.  </w:t>
      </w:r>
    </w:p>
    <w:p w14:paraId="66950E9B" w14:textId="77777777" w:rsidR="004C2EC9" w:rsidRDefault="00F134DE">
      <w:pPr>
        <w:spacing w:after="0" w:line="259" w:lineRule="auto"/>
        <w:ind w:left="725" w:firstLine="0"/>
        <w:jc w:val="left"/>
      </w:pPr>
      <w:r>
        <w:t xml:space="preserve"> </w:t>
      </w:r>
    </w:p>
    <w:p w14:paraId="7F5E32C3" w14:textId="77777777" w:rsidR="004C2EC9" w:rsidRDefault="00F134DE">
      <w:pPr>
        <w:numPr>
          <w:ilvl w:val="0"/>
          <w:numId w:val="2"/>
        </w:numPr>
        <w:ind w:left="763" w:right="41" w:hanging="474"/>
      </w:pPr>
      <w:r>
        <w:rPr>
          <w:b/>
        </w:rPr>
        <w:t xml:space="preserve">Aprovechamientos: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5BCE569A" w14:textId="77777777" w:rsidR="004C2EC9" w:rsidRDefault="00F134DE">
      <w:pPr>
        <w:spacing w:after="0" w:line="259" w:lineRule="auto"/>
        <w:ind w:left="289" w:firstLine="0"/>
        <w:jc w:val="left"/>
      </w:pPr>
      <w:r>
        <w:t xml:space="preserve"> </w:t>
      </w:r>
    </w:p>
    <w:p w14:paraId="15DD4437" w14:textId="77777777" w:rsidR="004C2EC9" w:rsidRDefault="00F134DE">
      <w:pPr>
        <w:numPr>
          <w:ilvl w:val="0"/>
          <w:numId w:val="2"/>
        </w:numPr>
        <w:ind w:left="763" w:right="41" w:hanging="474"/>
      </w:pPr>
      <w:r>
        <w:rPr>
          <w:b/>
        </w:rPr>
        <w:lastRenderedPageBreak/>
        <w:t>Ayuntamiento:</w:t>
      </w:r>
      <w:r>
        <w:t xml:space="preserve"> Al órgano colegiado del gobierno municipal que tiene la máxima representación política que encauza los diversos intereses sociales y la participación ciudadana hacia la promoción del desarrollo. </w:t>
      </w:r>
    </w:p>
    <w:p w14:paraId="648EA587" w14:textId="77777777" w:rsidR="004C2EC9" w:rsidRDefault="00F134DE">
      <w:pPr>
        <w:spacing w:after="0" w:line="259" w:lineRule="auto"/>
        <w:ind w:left="289" w:firstLine="0"/>
        <w:jc w:val="left"/>
      </w:pPr>
      <w:r>
        <w:t xml:space="preserve"> </w:t>
      </w:r>
    </w:p>
    <w:p w14:paraId="4F712B0C" w14:textId="77777777" w:rsidR="004C2EC9" w:rsidRDefault="00F134DE">
      <w:pPr>
        <w:numPr>
          <w:ilvl w:val="0"/>
          <w:numId w:val="2"/>
        </w:numPr>
        <w:ind w:left="763" w:right="41" w:hanging="474"/>
      </w:pPr>
      <w:r>
        <w:rPr>
          <w:b/>
        </w:rPr>
        <w:t xml:space="preserve">Código Financiero: </w:t>
      </w:r>
      <w:r>
        <w:t xml:space="preserve">Se entenderá como el Código Financiero para el Estado de Tlaxcala y sus Municipios.  </w:t>
      </w:r>
    </w:p>
    <w:p w14:paraId="438D40A1" w14:textId="77777777" w:rsidR="004C2EC9" w:rsidRDefault="00F134DE">
      <w:pPr>
        <w:spacing w:after="0" w:line="259" w:lineRule="auto"/>
        <w:ind w:left="289" w:firstLine="0"/>
        <w:jc w:val="left"/>
      </w:pPr>
      <w:r>
        <w:t xml:space="preserve"> </w:t>
      </w:r>
    </w:p>
    <w:p w14:paraId="1CF52F17" w14:textId="77777777" w:rsidR="004C2EC9" w:rsidRDefault="00F134DE">
      <w:pPr>
        <w:numPr>
          <w:ilvl w:val="0"/>
          <w:numId w:val="2"/>
        </w:numPr>
        <w:ind w:left="763" w:right="41" w:hanging="474"/>
      </w:pPr>
      <w:r>
        <w:rPr>
          <w:b/>
        </w:rPr>
        <w:t xml:space="preserve">Contribuciones de Mejoras: </w:t>
      </w:r>
      <w:r>
        <w:t xml:space="preserve">Son las establecidas en Ley a cargo de las personas físicas y morales que se beneficien de manera directa por obras públicas.  </w:t>
      </w:r>
    </w:p>
    <w:p w14:paraId="051C4D97" w14:textId="77777777" w:rsidR="004C2EC9" w:rsidRDefault="00F134DE">
      <w:pPr>
        <w:spacing w:after="0" w:line="259" w:lineRule="auto"/>
        <w:ind w:left="289" w:firstLine="0"/>
        <w:jc w:val="left"/>
      </w:pPr>
      <w:r>
        <w:t xml:space="preserve"> </w:t>
      </w:r>
    </w:p>
    <w:p w14:paraId="29D9513B" w14:textId="77777777" w:rsidR="004C2EC9" w:rsidRDefault="00F134DE">
      <w:pPr>
        <w:numPr>
          <w:ilvl w:val="0"/>
          <w:numId w:val="2"/>
        </w:numPr>
        <w:ind w:left="763" w:right="41" w:hanging="474"/>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110E00D4" w14:textId="77777777" w:rsidR="004C2EC9" w:rsidRDefault="00F134DE">
      <w:pPr>
        <w:spacing w:after="0" w:line="259" w:lineRule="auto"/>
        <w:ind w:left="289" w:firstLine="0"/>
        <w:jc w:val="left"/>
      </w:pPr>
      <w:r>
        <w:t xml:space="preserve"> </w:t>
      </w:r>
    </w:p>
    <w:p w14:paraId="614287ED" w14:textId="77777777" w:rsidR="004C2EC9" w:rsidRDefault="00F134DE">
      <w:pPr>
        <w:numPr>
          <w:ilvl w:val="0"/>
          <w:numId w:val="2"/>
        </w:numPr>
        <w:ind w:left="763" w:right="41" w:hanging="474"/>
      </w:pPr>
      <w:r>
        <w:rPr>
          <w:b/>
        </w:rPr>
        <w:t xml:space="preserve">Ganado mayor: </w:t>
      </w:r>
      <w:r>
        <w:t xml:space="preserve">Se entenderá como: las vacas, toros, cerdos, borregos, entre otros.  </w:t>
      </w:r>
    </w:p>
    <w:p w14:paraId="506570CE" w14:textId="77777777" w:rsidR="004C2EC9" w:rsidRDefault="00F134DE">
      <w:pPr>
        <w:spacing w:after="0" w:line="259" w:lineRule="auto"/>
        <w:ind w:left="289" w:firstLine="0"/>
        <w:jc w:val="left"/>
      </w:pPr>
      <w:r>
        <w:t xml:space="preserve"> </w:t>
      </w:r>
    </w:p>
    <w:p w14:paraId="5EA56347" w14:textId="77777777" w:rsidR="004C2EC9" w:rsidRDefault="00F134DE">
      <w:pPr>
        <w:numPr>
          <w:ilvl w:val="0"/>
          <w:numId w:val="2"/>
        </w:numPr>
        <w:ind w:left="763" w:right="41" w:hanging="474"/>
      </w:pPr>
      <w:r>
        <w:rPr>
          <w:b/>
        </w:rPr>
        <w:t xml:space="preserve">Ganado menor: </w:t>
      </w:r>
      <w:r>
        <w:t xml:space="preserve">Se entenderá como las aves de corral. </w:t>
      </w:r>
    </w:p>
    <w:p w14:paraId="09DE8FD6" w14:textId="77777777" w:rsidR="004C2EC9" w:rsidRDefault="00F134DE">
      <w:pPr>
        <w:spacing w:after="0" w:line="259" w:lineRule="auto"/>
        <w:ind w:left="289" w:firstLine="0"/>
        <w:jc w:val="left"/>
      </w:pPr>
      <w:r>
        <w:t xml:space="preserve"> </w:t>
      </w:r>
    </w:p>
    <w:p w14:paraId="3A40AD94" w14:textId="77777777" w:rsidR="004C2EC9" w:rsidRDefault="00F134DE">
      <w:pPr>
        <w:numPr>
          <w:ilvl w:val="0"/>
          <w:numId w:val="2"/>
        </w:numPr>
        <w:ind w:left="763" w:right="41" w:hanging="474"/>
      </w:pPr>
      <w:r>
        <w:rPr>
          <w:b/>
        </w:rPr>
        <w:t xml:space="preserve">Gas </w:t>
      </w:r>
      <w:proofErr w:type="spellStart"/>
      <w:r>
        <w:rPr>
          <w:b/>
        </w:rPr>
        <w:t>lp</w:t>
      </w:r>
      <w:proofErr w:type="spellEnd"/>
      <w:r>
        <w:rPr>
          <w:b/>
        </w:rPr>
        <w:t xml:space="preserve">: </w:t>
      </w:r>
      <w:r>
        <w:t xml:space="preserve">Gas licuado del petróleo. </w:t>
      </w:r>
    </w:p>
    <w:p w14:paraId="5E4FE061" w14:textId="77777777" w:rsidR="004C2EC9" w:rsidRDefault="00F134DE">
      <w:pPr>
        <w:spacing w:after="0" w:line="259" w:lineRule="auto"/>
        <w:ind w:left="289" w:firstLine="0"/>
        <w:jc w:val="left"/>
      </w:pPr>
      <w:r>
        <w:t xml:space="preserve"> </w:t>
      </w:r>
    </w:p>
    <w:p w14:paraId="395FCC5F" w14:textId="77777777" w:rsidR="004C2EC9" w:rsidRDefault="00F134DE">
      <w:pPr>
        <w:numPr>
          <w:ilvl w:val="0"/>
          <w:numId w:val="2"/>
        </w:numPr>
        <w:ind w:left="763" w:right="41" w:hanging="474"/>
      </w:pPr>
      <w:r>
        <w:rPr>
          <w:b/>
        </w:rPr>
        <w:t>Ley de Catastro:</w:t>
      </w:r>
      <w:r>
        <w:t xml:space="preserve"> Se entenderá como Ley de Catastro del Estado de Tlaxcala.  </w:t>
      </w:r>
    </w:p>
    <w:p w14:paraId="2B3017E7" w14:textId="77777777" w:rsidR="004C2EC9" w:rsidRDefault="00F134DE">
      <w:pPr>
        <w:spacing w:after="0" w:line="259" w:lineRule="auto"/>
        <w:ind w:left="289" w:firstLine="0"/>
        <w:jc w:val="left"/>
      </w:pPr>
      <w:r>
        <w:t xml:space="preserve"> </w:t>
      </w:r>
    </w:p>
    <w:p w14:paraId="6F11C604" w14:textId="77777777" w:rsidR="004C2EC9" w:rsidRDefault="00F134DE">
      <w:pPr>
        <w:numPr>
          <w:ilvl w:val="0"/>
          <w:numId w:val="2"/>
        </w:numPr>
        <w:ind w:left="763" w:right="41" w:hanging="474"/>
      </w:pPr>
      <w:r>
        <w:rPr>
          <w:b/>
        </w:rPr>
        <w:t xml:space="preserve">Ley Municipal: </w:t>
      </w:r>
      <w:r>
        <w:t>Deberá entenderse la Ley Municipal del Estado de Tlaxcala.</w:t>
      </w:r>
      <w:r>
        <w:rPr>
          <w:b/>
        </w:rPr>
        <w:t xml:space="preserve">  </w:t>
      </w:r>
      <w:r>
        <w:t xml:space="preserve"> </w:t>
      </w:r>
    </w:p>
    <w:p w14:paraId="17E68423" w14:textId="77777777" w:rsidR="004C2EC9" w:rsidRDefault="00F134DE">
      <w:pPr>
        <w:spacing w:after="0" w:line="259" w:lineRule="auto"/>
        <w:ind w:left="289" w:firstLine="0"/>
        <w:jc w:val="left"/>
      </w:pPr>
      <w:r>
        <w:t xml:space="preserve"> </w:t>
      </w:r>
    </w:p>
    <w:p w14:paraId="0167EFC9" w14:textId="77777777" w:rsidR="004C2EC9" w:rsidRDefault="00F134DE">
      <w:pPr>
        <w:numPr>
          <w:ilvl w:val="0"/>
          <w:numId w:val="2"/>
        </w:numPr>
        <w:ind w:left="763" w:right="41" w:hanging="474"/>
      </w:pPr>
      <w:r>
        <w:rPr>
          <w:b/>
        </w:rPr>
        <w:t>m:</w:t>
      </w:r>
      <w:r>
        <w:t xml:space="preserve"> Se entenderá como</w:t>
      </w:r>
      <w:r>
        <w:rPr>
          <w:b/>
        </w:rPr>
        <w:t xml:space="preserve"> </w:t>
      </w:r>
      <w:r>
        <w:t xml:space="preserve">metro lineal. </w:t>
      </w:r>
    </w:p>
    <w:p w14:paraId="0B66A6EC" w14:textId="77777777" w:rsidR="004C2EC9" w:rsidRDefault="00F134DE">
      <w:pPr>
        <w:spacing w:after="0" w:line="259" w:lineRule="auto"/>
        <w:ind w:left="289" w:firstLine="0"/>
        <w:jc w:val="left"/>
      </w:pPr>
      <w:r>
        <w:t xml:space="preserve"> </w:t>
      </w:r>
    </w:p>
    <w:p w14:paraId="7C1E6859" w14:textId="77777777" w:rsidR="004C2EC9" w:rsidRDefault="00F134DE">
      <w:pPr>
        <w:numPr>
          <w:ilvl w:val="0"/>
          <w:numId w:val="2"/>
        </w:numPr>
        <w:ind w:left="763" w:right="41" w:hanging="474"/>
      </w:pPr>
      <w:r>
        <w:rPr>
          <w:b/>
        </w:rPr>
        <w:t xml:space="preserve">m²: </w:t>
      </w:r>
      <w:r>
        <w:t xml:space="preserve">Se entenderá como metro cuadrado. </w:t>
      </w:r>
    </w:p>
    <w:p w14:paraId="35962804" w14:textId="77777777" w:rsidR="004C2EC9" w:rsidRDefault="00F134DE">
      <w:pPr>
        <w:spacing w:after="0" w:line="259" w:lineRule="auto"/>
        <w:ind w:left="289" w:firstLine="0"/>
        <w:jc w:val="left"/>
      </w:pPr>
      <w:r>
        <w:rPr>
          <w:b/>
        </w:rPr>
        <w:t xml:space="preserve"> </w:t>
      </w:r>
    </w:p>
    <w:p w14:paraId="5C89DF1E" w14:textId="77777777" w:rsidR="004C2EC9" w:rsidRDefault="00F134DE">
      <w:pPr>
        <w:numPr>
          <w:ilvl w:val="0"/>
          <w:numId w:val="2"/>
        </w:numPr>
        <w:ind w:left="763" w:right="41" w:hanging="474"/>
      </w:pPr>
      <w:r>
        <w:rPr>
          <w:b/>
        </w:rPr>
        <w:t xml:space="preserve">m³: </w:t>
      </w:r>
      <w:r>
        <w:t xml:space="preserve">Se entenderá como metro cúbico. </w:t>
      </w:r>
    </w:p>
    <w:p w14:paraId="30416E8C" w14:textId="77777777" w:rsidR="004C2EC9" w:rsidRDefault="00F134DE">
      <w:pPr>
        <w:spacing w:after="0" w:line="259" w:lineRule="auto"/>
        <w:ind w:left="289" w:firstLine="0"/>
        <w:jc w:val="left"/>
      </w:pPr>
      <w:r>
        <w:t xml:space="preserve"> </w:t>
      </w:r>
    </w:p>
    <w:p w14:paraId="593AB2DF" w14:textId="77777777" w:rsidR="004C2EC9" w:rsidRDefault="00F134DE">
      <w:pPr>
        <w:numPr>
          <w:ilvl w:val="0"/>
          <w:numId w:val="2"/>
        </w:numPr>
        <w:ind w:left="763" w:right="41" w:hanging="474"/>
      </w:pPr>
      <w:r>
        <w:rPr>
          <w:b/>
        </w:rPr>
        <w:t xml:space="preserve">Municipio: </w:t>
      </w:r>
      <w:r>
        <w:t xml:space="preserve">El Municipio de </w:t>
      </w:r>
      <w:proofErr w:type="spellStart"/>
      <w:r>
        <w:t>Atlangatepec</w:t>
      </w:r>
      <w:proofErr w:type="spellEnd"/>
      <w:r>
        <w:t xml:space="preserve">.   </w:t>
      </w:r>
    </w:p>
    <w:p w14:paraId="3BECEFD3" w14:textId="77777777" w:rsidR="004C2EC9" w:rsidRDefault="00F134DE">
      <w:pPr>
        <w:spacing w:after="0" w:line="259" w:lineRule="auto"/>
        <w:ind w:left="289" w:firstLine="0"/>
        <w:jc w:val="left"/>
      </w:pPr>
      <w:r>
        <w:t xml:space="preserve"> </w:t>
      </w:r>
    </w:p>
    <w:p w14:paraId="0BB95130" w14:textId="77777777" w:rsidR="004C2EC9" w:rsidRDefault="00F134DE">
      <w:pPr>
        <w:numPr>
          <w:ilvl w:val="0"/>
          <w:numId w:val="2"/>
        </w:numPr>
        <w:ind w:left="763" w:right="41" w:hanging="474"/>
      </w:pPr>
      <w:r>
        <w:rPr>
          <w:b/>
        </w:rPr>
        <w:t xml:space="preserve">Presidencia de Comunidad: </w:t>
      </w:r>
      <w:r>
        <w:t>Las presidencias de comunidad de las</w:t>
      </w:r>
      <w:r>
        <w:rPr>
          <w:b/>
        </w:rPr>
        <w:t xml:space="preserve"> </w:t>
      </w:r>
      <w:r>
        <w:t xml:space="preserve">comunidades de Agrícola San Luis, La Trasquila, Santa Clara Ozumba, Villa de las Flores, Zumpango, Benito Juárez Tezoyo, San Pedro Ecatepec, Santiago Villalta y Santa María </w:t>
      </w:r>
      <w:proofErr w:type="spellStart"/>
      <w:r>
        <w:t>Tepetzala</w:t>
      </w:r>
      <w:proofErr w:type="spellEnd"/>
      <w:r>
        <w:t xml:space="preserve">.  </w:t>
      </w:r>
    </w:p>
    <w:p w14:paraId="5F6C689D" w14:textId="77777777" w:rsidR="004C2EC9" w:rsidRDefault="00F134DE">
      <w:pPr>
        <w:spacing w:after="0" w:line="259" w:lineRule="auto"/>
        <w:ind w:left="289" w:firstLine="0"/>
        <w:jc w:val="left"/>
      </w:pPr>
      <w:r>
        <w:t xml:space="preserve"> </w:t>
      </w:r>
    </w:p>
    <w:p w14:paraId="5CF6487E" w14:textId="77777777" w:rsidR="004C2EC9" w:rsidRDefault="00F134DE">
      <w:pPr>
        <w:numPr>
          <w:ilvl w:val="0"/>
          <w:numId w:val="2"/>
        </w:numPr>
        <w:ind w:left="763" w:right="41" w:hanging="474"/>
      </w:pPr>
      <w:r>
        <w:rPr>
          <w:b/>
        </w:rPr>
        <w:t xml:space="preserve">Productos: </w:t>
      </w:r>
      <w:r>
        <w:t xml:space="preserve">Son los ingresos por contraprestaciones por los servicios que preste el Estado en sus funciones de derecho privado. </w:t>
      </w:r>
    </w:p>
    <w:p w14:paraId="6F47F478" w14:textId="77777777" w:rsidR="004C2EC9" w:rsidRDefault="00F134DE">
      <w:pPr>
        <w:spacing w:after="0" w:line="259" w:lineRule="auto"/>
        <w:ind w:left="289" w:firstLine="0"/>
        <w:jc w:val="left"/>
      </w:pPr>
      <w:r>
        <w:t xml:space="preserve"> </w:t>
      </w:r>
    </w:p>
    <w:p w14:paraId="367A929C" w14:textId="77777777" w:rsidR="004C2EC9" w:rsidRDefault="00F134DE">
      <w:pPr>
        <w:numPr>
          <w:ilvl w:val="0"/>
          <w:numId w:val="2"/>
        </w:numPr>
        <w:ind w:left="763" w:right="41" w:hanging="474"/>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17573D9F" w14:textId="77777777" w:rsidR="004C2EC9" w:rsidRDefault="00F134DE">
      <w:pPr>
        <w:spacing w:after="0" w:line="259" w:lineRule="auto"/>
        <w:ind w:left="289" w:firstLine="0"/>
        <w:jc w:val="left"/>
      </w:pPr>
      <w:r>
        <w:t xml:space="preserve"> </w:t>
      </w:r>
    </w:p>
    <w:p w14:paraId="08E3B32A" w14:textId="77777777" w:rsidR="004C2EC9" w:rsidRDefault="00F134DE">
      <w:pPr>
        <w:numPr>
          <w:ilvl w:val="0"/>
          <w:numId w:val="2"/>
        </w:numPr>
        <w:ind w:left="763" w:right="41" w:hanging="474"/>
      </w:pPr>
      <w:r>
        <w:rPr>
          <w:b/>
        </w:rPr>
        <w:t xml:space="preserve">Tarifa: </w:t>
      </w:r>
      <w:r>
        <w:t xml:space="preserve">Precio o cuota que debe pagar un usuario o consumidor de un servicio público al municipio a cambio de la prestación del servicio. </w:t>
      </w:r>
    </w:p>
    <w:p w14:paraId="225D00CA" w14:textId="77777777" w:rsidR="004C2EC9" w:rsidRDefault="00F134DE">
      <w:pPr>
        <w:spacing w:after="0" w:line="259" w:lineRule="auto"/>
        <w:ind w:left="289" w:firstLine="0"/>
        <w:jc w:val="left"/>
      </w:pPr>
      <w:r>
        <w:t xml:space="preserve"> </w:t>
      </w:r>
    </w:p>
    <w:p w14:paraId="64F41781" w14:textId="77777777" w:rsidR="004C2EC9" w:rsidRDefault="00F134DE">
      <w:pPr>
        <w:numPr>
          <w:ilvl w:val="0"/>
          <w:numId w:val="2"/>
        </w:numPr>
        <w:ind w:left="763" w:right="41" w:hanging="474"/>
      </w:pPr>
      <w:r>
        <w:rPr>
          <w:b/>
        </w:rPr>
        <w:t xml:space="preserve">Tasa: </w:t>
      </w:r>
      <w:r>
        <w:t xml:space="preserve">Coeficiente que expresa y determina cantidad, precio o cuota que se debe pagar.   </w:t>
      </w:r>
    </w:p>
    <w:p w14:paraId="03368CB4" w14:textId="77777777" w:rsidR="004C2EC9" w:rsidRDefault="00F134DE">
      <w:pPr>
        <w:spacing w:after="0" w:line="259" w:lineRule="auto"/>
        <w:ind w:left="5" w:firstLine="0"/>
        <w:jc w:val="left"/>
      </w:pPr>
      <w:r>
        <w:t xml:space="preserve"> </w:t>
      </w:r>
    </w:p>
    <w:p w14:paraId="5EC08AE3" w14:textId="77777777" w:rsidR="004C2EC9" w:rsidRDefault="00F134DE">
      <w:pPr>
        <w:ind w:left="10" w:right="41"/>
      </w:pPr>
      <w:r>
        <w:rPr>
          <w:b/>
        </w:rPr>
        <w:t xml:space="preserve">Artículo 4. </w:t>
      </w:r>
      <w:r>
        <w:t xml:space="preserve">Para el ejercicio fiscal 2022 se pronostica recaudar los siguientes ingresos propios de fuentes municipales y obtener las siguientes participaciones estatales y aportaciones federales como sigue:  </w:t>
      </w:r>
    </w:p>
    <w:p w14:paraId="1B9D1AD5" w14:textId="77777777" w:rsidR="004C2EC9" w:rsidRDefault="00F134DE">
      <w:pPr>
        <w:spacing w:after="0" w:line="259" w:lineRule="auto"/>
        <w:ind w:left="5" w:firstLine="0"/>
        <w:jc w:val="left"/>
      </w:pPr>
      <w:r>
        <w:t xml:space="preserve">  </w:t>
      </w:r>
    </w:p>
    <w:tbl>
      <w:tblPr>
        <w:tblStyle w:val="TableGrid"/>
        <w:tblW w:w="9822" w:type="dxa"/>
        <w:tblInd w:w="-103" w:type="dxa"/>
        <w:tblCellMar>
          <w:top w:w="19" w:type="dxa"/>
          <w:left w:w="115" w:type="dxa"/>
          <w:right w:w="8" w:type="dxa"/>
        </w:tblCellMar>
        <w:tblLook w:val="04A0" w:firstRow="1" w:lastRow="0" w:firstColumn="1" w:lastColumn="0" w:noHBand="0" w:noVBand="1"/>
      </w:tblPr>
      <w:tblGrid>
        <w:gridCol w:w="7404"/>
        <w:gridCol w:w="2418"/>
      </w:tblGrid>
      <w:tr w:rsidR="004C2EC9" w14:paraId="7654AEFD" w14:textId="77777777">
        <w:trPr>
          <w:trHeight w:val="258"/>
        </w:trPr>
        <w:tc>
          <w:tcPr>
            <w:tcW w:w="7404" w:type="dxa"/>
            <w:tcBorders>
              <w:top w:val="single" w:sz="4" w:space="0" w:color="000000"/>
              <w:left w:val="single" w:sz="4" w:space="0" w:color="000000"/>
              <w:bottom w:val="single" w:sz="4" w:space="0" w:color="000000"/>
              <w:right w:val="single" w:sz="4" w:space="0" w:color="000000"/>
            </w:tcBorders>
          </w:tcPr>
          <w:p w14:paraId="751B2B3A" w14:textId="77777777" w:rsidR="004C2EC9" w:rsidRDefault="00F134DE">
            <w:pPr>
              <w:spacing w:after="0" w:line="259" w:lineRule="auto"/>
              <w:ind w:left="0" w:right="117" w:firstLine="0"/>
              <w:jc w:val="center"/>
            </w:pPr>
            <w:r>
              <w:rPr>
                <w:b/>
              </w:rPr>
              <w:t xml:space="preserve">Municipio de </w:t>
            </w:r>
            <w:proofErr w:type="spellStart"/>
            <w:r>
              <w:rPr>
                <w:b/>
              </w:rPr>
              <w:t>Atlangatepec</w:t>
            </w:r>
            <w:proofErr w:type="spellEnd"/>
            <w:r>
              <w:rPr>
                <w:b/>
              </w:rPr>
              <w:t xml:space="preserve"> </w:t>
            </w:r>
            <w:r>
              <w:t xml:space="preserve"> </w:t>
            </w:r>
          </w:p>
        </w:tc>
        <w:tc>
          <w:tcPr>
            <w:tcW w:w="2418" w:type="dxa"/>
            <w:vMerge w:val="restart"/>
            <w:tcBorders>
              <w:top w:val="single" w:sz="4" w:space="0" w:color="000000"/>
              <w:left w:val="single" w:sz="4" w:space="0" w:color="000000"/>
              <w:bottom w:val="single" w:sz="4" w:space="0" w:color="000000"/>
              <w:right w:val="single" w:sz="4" w:space="0" w:color="000000"/>
            </w:tcBorders>
          </w:tcPr>
          <w:p w14:paraId="2E5645B6" w14:textId="77777777" w:rsidR="004C2EC9" w:rsidRDefault="00F134DE">
            <w:pPr>
              <w:spacing w:after="0" w:line="259" w:lineRule="auto"/>
              <w:ind w:left="5" w:firstLine="0"/>
              <w:jc w:val="center"/>
            </w:pPr>
            <w:r>
              <w:rPr>
                <w:b/>
              </w:rPr>
              <w:t>Ingreso estimado</w:t>
            </w:r>
            <w:r>
              <w:t xml:space="preserve"> </w:t>
            </w:r>
          </w:p>
          <w:p w14:paraId="3EBD117D" w14:textId="77777777" w:rsidR="004C2EC9" w:rsidRDefault="00F134DE">
            <w:pPr>
              <w:spacing w:after="0" w:line="259" w:lineRule="auto"/>
              <w:ind w:left="0" w:firstLine="0"/>
              <w:jc w:val="right"/>
            </w:pPr>
            <w:r>
              <w:rPr>
                <w:b/>
              </w:rPr>
              <w:t xml:space="preserve"> </w:t>
            </w:r>
          </w:p>
        </w:tc>
      </w:tr>
      <w:tr w:rsidR="004C2EC9" w14:paraId="28BD629D"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29CA2429" w14:textId="77777777" w:rsidR="004C2EC9" w:rsidRDefault="00F134DE">
            <w:pPr>
              <w:spacing w:after="0" w:line="259" w:lineRule="auto"/>
              <w:ind w:left="0" w:right="114" w:firstLine="0"/>
              <w:jc w:val="center"/>
            </w:pPr>
            <w:r>
              <w:rPr>
                <w:b/>
              </w:rPr>
              <w:t xml:space="preserve">Ley de Ingresos para el Ejercicio Fiscal 2022 </w:t>
            </w:r>
            <w:r>
              <w:t xml:space="preserve"> </w:t>
            </w:r>
          </w:p>
        </w:tc>
        <w:tc>
          <w:tcPr>
            <w:tcW w:w="0" w:type="auto"/>
            <w:vMerge/>
            <w:tcBorders>
              <w:top w:val="nil"/>
              <w:left w:val="single" w:sz="4" w:space="0" w:color="000000"/>
              <w:bottom w:val="single" w:sz="4" w:space="0" w:color="000000"/>
              <w:right w:val="single" w:sz="4" w:space="0" w:color="000000"/>
            </w:tcBorders>
          </w:tcPr>
          <w:p w14:paraId="4ADA034C" w14:textId="77777777" w:rsidR="004C2EC9" w:rsidRDefault="004C2EC9">
            <w:pPr>
              <w:spacing w:after="160" w:line="259" w:lineRule="auto"/>
              <w:ind w:left="0" w:firstLine="0"/>
              <w:jc w:val="left"/>
            </w:pPr>
          </w:p>
        </w:tc>
      </w:tr>
      <w:tr w:rsidR="004C2EC9" w14:paraId="79F9F02A"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047CD903" w14:textId="77777777" w:rsidR="004C2EC9" w:rsidRDefault="00F134DE">
            <w:pPr>
              <w:spacing w:after="0" w:line="259" w:lineRule="auto"/>
              <w:ind w:left="0" w:right="111" w:firstLine="0"/>
              <w:jc w:val="center"/>
            </w:pPr>
            <w:r>
              <w:rPr>
                <w:b/>
              </w:rPr>
              <w:lastRenderedPageBreak/>
              <w:t>Total</w:t>
            </w:r>
            <w:r>
              <w:t xml:space="preserve"> </w:t>
            </w:r>
          </w:p>
        </w:tc>
        <w:tc>
          <w:tcPr>
            <w:tcW w:w="2418" w:type="dxa"/>
            <w:tcBorders>
              <w:top w:val="single" w:sz="4" w:space="0" w:color="000000"/>
              <w:left w:val="single" w:sz="4" w:space="0" w:color="000000"/>
              <w:bottom w:val="single" w:sz="4" w:space="0" w:color="000000"/>
              <w:right w:val="single" w:sz="4" w:space="0" w:color="000000"/>
            </w:tcBorders>
          </w:tcPr>
          <w:p w14:paraId="449DEF81" w14:textId="77777777" w:rsidR="004C2EC9" w:rsidRDefault="00F134DE">
            <w:pPr>
              <w:spacing w:after="0" w:line="259" w:lineRule="auto"/>
              <w:ind w:left="0" w:right="101" w:firstLine="0"/>
              <w:jc w:val="right"/>
            </w:pPr>
            <w:r>
              <w:rPr>
                <w:b/>
              </w:rPr>
              <w:t>37,149,658.63</w:t>
            </w:r>
            <w:r>
              <w:t xml:space="preserve">  </w:t>
            </w:r>
          </w:p>
        </w:tc>
      </w:tr>
    </w:tbl>
    <w:p w14:paraId="047F8654" w14:textId="77777777" w:rsidR="004C2EC9" w:rsidRDefault="004C2EC9">
      <w:pPr>
        <w:spacing w:after="0" w:line="259" w:lineRule="auto"/>
        <w:ind w:left="-1414" w:right="43" w:firstLine="0"/>
        <w:jc w:val="left"/>
      </w:pPr>
    </w:p>
    <w:tbl>
      <w:tblPr>
        <w:tblStyle w:val="TableGrid"/>
        <w:tblW w:w="9822" w:type="dxa"/>
        <w:tblInd w:w="-103" w:type="dxa"/>
        <w:tblCellMar>
          <w:top w:w="17" w:type="dxa"/>
          <w:left w:w="108" w:type="dxa"/>
        </w:tblCellMar>
        <w:tblLook w:val="04A0" w:firstRow="1" w:lastRow="0" w:firstColumn="1" w:lastColumn="0" w:noHBand="0" w:noVBand="1"/>
      </w:tblPr>
      <w:tblGrid>
        <w:gridCol w:w="7404"/>
        <w:gridCol w:w="2418"/>
      </w:tblGrid>
      <w:tr w:rsidR="004C2EC9" w14:paraId="2D9A424F"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2B50FCCA" w14:textId="77777777" w:rsidR="004C2EC9" w:rsidRDefault="00F134DE">
            <w:pPr>
              <w:spacing w:after="0" w:line="259" w:lineRule="auto"/>
              <w:ind w:left="0" w:firstLine="0"/>
              <w:jc w:val="left"/>
            </w:pPr>
            <w:r>
              <w:rPr>
                <w:b/>
              </w:rPr>
              <w:t xml:space="preserve">Impuestos </w:t>
            </w:r>
            <w:r>
              <w:t xml:space="preserve"> </w:t>
            </w:r>
          </w:p>
        </w:tc>
        <w:tc>
          <w:tcPr>
            <w:tcW w:w="2418" w:type="dxa"/>
            <w:tcBorders>
              <w:top w:val="single" w:sz="4" w:space="0" w:color="000000"/>
              <w:left w:val="single" w:sz="4" w:space="0" w:color="000000"/>
              <w:bottom w:val="single" w:sz="4" w:space="0" w:color="000000"/>
              <w:right w:val="single" w:sz="4" w:space="0" w:color="000000"/>
            </w:tcBorders>
          </w:tcPr>
          <w:p w14:paraId="5CFE94AB" w14:textId="77777777" w:rsidR="004C2EC9" w:rsidRDefault="00F134DE">
            <w:pPr>
              <w:spacing w:after="0" w:line="259" w:lineRule="auto"/>
              <w:ind w:left="0" w:right="108" w:firstLine="0"/>
              <w:jc w:val="right"/>
            </w:pPr>
            <w:r>
              <w:rPr>
                <w:b/>
              </w:rPr>
              <w:t xml:space="preserve">629,402.84 </w:t>
            </w:r>
            <w:r>
              <w:t xml:space="preserve"> </w:t>
            </w:r>
          </w:p>
        </w:tc>
      </w:tr>
      <w:tr w:rsidR="004C2EC9" w14:paraId="13A4CD2B"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11EE908B" w14:textId="77777777" w:rsidR="004C2EC9" w:rsidRDefault="00F134DE">
            <w:pPr>
              <w:spacing w:after="0" w:line="259" w:lineRule="auto"/>
              <w:ind w:left="708" w:firstLine="0"/>
              <w:jc w:val="left"/>
            </w:pPr>
            <w:r>
              <w:t xml:space="preserve">Impuestos Sobre los Ingresos </w:t>
            </w:r>
          </w:p>
        </w:tc>
        <w:tc>
          <w:tcPr>
            <w:tcW w:w="2418" w:type="dxa"/>
            <w:tcBorders>
              <w:top w:val="single" w:sz="4" w:space="0" w:color="000000"/>
              <w:left w:val="single" w:sz="4" w:space="0" w:color="000000"/>
              <w:bottom w:val="single" w:sz="4" w:space="0" w:color="000000"/>
              <w:right w:val="single" w:sz="4" w:space="0" w:color="000000"/>
            </w:tcBorders>
          </w:tcPr>
          <w:p w14:paraId="082BCEAF" w14:textId="77777777" w:rsidR="004C2EC9" w:rsidRDefault="00F134DE">
            <w:pPr>
              <w:spacing w:after="0" w:line="259" w:lineRule="auto"/>
              <w:ind w:left="0" w:right="107" w:firstLine="0"/>
              <w:jc w:val="right"/>
            </w:pPr>
            <w:r>
              <w:t xml:space="preserve">0.00  </w:t>
            </w:r>
          </w:p>
        </w:tc>
      </w:tr>
      <w:tr w:rsidR="004C2EC9" w14:paraId="0DBC7E3B"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345FA9F0" w14:textId="77777777" w:rsidR="004C2EC9" w:rsidRDefault="00F134DE">
            <w:pPr>
              <w:spacing w:after="0" w:line="259" w:lineRule="auto"/>
              <w:ind w:left="708" w:firstLine="0"/>
              <w:jc w:val="left"/>
            </w:pPr>
            <w:r>
              <w:t xml:space="preserve">Impuestos Sobre el Patrimonio </w:t>
            </w:r>
          </w:p>
        </w:tc>
        <w:tc>
          <w:tcPr>
            <w:tcW w:w="2418" w:type="dxa"/>
            <w:tcBorders>
              <w:top w:val="single" w:sz="4" w:space="0" w:color="000000"/>
              <w:left w:val="single" w:sz="4" w:space="0" w:color="000000"/>
              <w:bottom w:val="single" w:sz="4" w:space="0" w:color="000000"/>
              <w:right w:val="single" w:sz="4" w:space="0" w:color="000000"/>
            </w:tcBorders>
          </w:tcPr>
          <w:p w14:paraId="55072252" w14:textId="77777777" w:rsidR="004C2EC9" w:rsidRDefault="00F134DE">
            <w:pPr>
              <w:spacing w:after="0" w:line="259" w:lineRule="auto"/>
              <w:ind w:left="0" w:right="108" w:firstLine="0"/>
              <w:jc w:val="right"/>
            </w:pPr>
            <w:r>
              <w:t xml:space="preserve">576,953.92  </w:t>
            </w:r>
          </w:p>
        </w:tc>
      </w:tr>
      <w:tr w:rsidR="004C2EC9" w14:paraId="0F16F95F" w14:textId="77777777">
        <w:trPr>
          <w:trHeight w:val="487"/>
        </w:trPr>
        <w:tc>
          <w:tcPr>
            <w:tcW w:w="7404" w:type="dxa"/>
            <w:tcBorders>
              <w:top w:val="single" w:sz="4" w:space="0" w:color="000000"/>
              <w:left w:val="single" w:sz="4" w:space="0" w:color="000000"/>
              <w:bottom w:val="single" w:sz="4" w:space="0" w:color="000000"/>
              <w:right w:val="single" w:sz="4" w:space="0" w:color="000000"/>
            </w:tcBorders>
          </w:tcPr>
          <w:p w14:paraId="13435A21" w14:textId="77777777" w:rsidR="004C2EC9" w:rsidRDefault="00F134DE">
            <w:pPr>
              <w:spacing w:after="0" w:line="259" w:lineRule="auto"/>
              <w:ind w:left="708" w:firstLine="0"/>
              <w:jc w:val="left"/>
            </w:pPr>
            <w:r>
              <w:t xml:space="preserve">Impuestos Sobre la Producción, el Consumo y las Transacciones </w:t>
            </w:r>
          </w:p>
        </w:tc>
        <w:tc>
          <w:tcPr>
            <w:tcW w:w="2418" w:type="dxa"/>
            <w:tcBorders>
              <w:top w:val="single" w:sz="4" w:space="0" w:color="000000"/>
              <w:left w:val="single" w:sz="4" w:space="0" w:color="000000"/>
              <w:bottom w:val="single" w:sz="4" w:space="0" w:color="000000"/>
              <w:right w:val="single" w:sz="4" w:space="0" w:color="000000"/>
            </w:tcBorders>
          </w:tcPr>
          <w:p w14:paraId="19E55C69" w14:textId="77777777" w:rsidR="004C2EC9" w:rsidRDefault="00F134DE">
            <w:pPr>
              <w:spacing w:after="0" w:line="259" w:lineRule="auto"/>
              <w:ind w:left="0" w:right="107" w:firstLine="0"/>
              <w:jc w:val="right"/>
            </w:pPr>
            <w:r>
              <w:t xml:space="preserve">0.00  </w:t>
            </w:r>
          </w:p>
        </w:tc>
      </w:tr>
      <w:tr w:rsidR="004C2EC9" w14:paraId="12991E5B" w14:textId="77777777">
        <w:trPr>
          <w:trHeight w:val="258"/>
        </w:trPr>
        <w:tc>
          <w:tcPr>
            <w:tcW w:w="7404" w:type="dxa"/>
            <w:tcBorders>
              <w:top w:val="single" w:sz="4" w:space="0" w:color="000000"/>
              <w:left w:val="single" w:sz="4" w:space="0" w:color="000000"/>
              <w:bottom w:val="single" w:sz="4" w:space="0" w:color="000000"/>
              <w:right w:val="single" w:sz="4" w:space="0" w:color="000000"/>
            </w:tcBorders>
          </w:tcPr>
          <w:p w14:paraId="7F696116" w14:textId="77777777" w:rsidR="004C2EC9" w:rsidRDefault="00F134DE">
            <w:pPr>
              <w:spacing w:after="0" w:line="259" w:lineRule="auto"/>
              <w:ind w:left="708" w:firstLine="0"/>
              <w:jc w:val="left"/>
            </w:pPr>
            <w:r>
              <w:t xml:space="preserve">Impuestos al Comercio Exterior  </w:t>
            </w:r>
          </w:p>
        </w:tc>
        <w:tc>
          <w:tcPr>
            <w:tcW w:w="2418" w:type="dxa"/>
            <w:tcBorders>
              <w:top w:val="single" w:sz="4" w:space="0" w:color="000000"/>
              <w:left w:val="single" w:sz="4" w:space="0" w:color="000000"/>
              <w:bottom w:val="single" w:sz="4" w:space="0" w:color="000000"/>
              <w:right w:val="single" w:sz="4" w:space="0" w:color="000000"/>
            </w:tcBorders>
          </w:tcPr>
          <w:p w14:paraId="08BE9650" w14:textId="77777777" w:rsidR="004C2EC9" w:rsidRDefault="00F134DE">
            <w:pPr>
              <w:spacing w:after="0" w:line="259" w:lineRule="auto"/>
              <w:ind w:left="0" w:right="107" w:firstLine="0"/>
              <w:jc w:val="right"/>
            </w:pPr>
            <w:r>
              <w:t xml:space="preserve">0.00  </w:t>
            </w:r>
          </w:p>
        </w:tc>
      </w:tr>
      <w:tr w:rsidR="004C2EC9" w14:paraId="6AE1487F"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172E51BE" w14:textId="77777777" w:rsidR="004C2EC9" w:rsidRDefault="00F134DE">
            <w:pPr>
              <w:spacing w:after="0" w:line="259" w:lineRule="auto"/>
              <w:ind w:left="708" w:firstLine="0"/>
              <w:jc w:val="left"/>
            </w:pPr>
            <w:r>
              <w:t xml:space="preserve">Impuestos Sobre Nóminas y Asimilables  </w:t>
            </w:r>
          </w:p>
        </w:tc>
        <w:tc>
          <w:tcPr>
            <w:tcW w:w="2418" w:type="dxa"/>
            <w:tcBorders>
              <w:top w:val="single" w:sz="4" w:space="0" w:color="000000"/>
              <w:left w:val="single" w:sz="4" w:space="0" w:color="000000"/>
              <w:bottom w:val="single" w:sz="4" w:space="0" w:color="000000"/>
              <w:right w:val="single" w:sz="4" w:space="0" w:color="000000"/>
            </w:tcBorders>
          </w:tcPr>
          <w:p w14:paraId="6702A0D7" w14:textId="77777777" w:rsidR="004C2EC9" w:rsidRDefault="00F134DE">
            <w:pPr>
              <w:spacing w:after="0" w:line="259" w:lineRule="auto"/>
              <w:ind w:left="0" w:right="107" w:firstLine="0"/>
              <w:jc w:val="right"/>
            </w:pPr>
            <w:r>
              <w:t xml:space="preserve">0.00  </w:t>
            </w:r>
          </w:p>
        </w:tc>
      </w:tr>
      <w:tr w:rsidR="004C2EC9" w14:paraId="3ECB723B"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5FA71BA8" w14:textId="77777777" w:rsidR="004C2EC9" w:rsidRDefault="00F134DE">
            <w:pPr>
              <w:spacing w:after="0" w:line="259" w:lineRule="auto"/>
              <w:ind w:left="708" w:firstLine="0"/>
              <w:jc w:val="left"/>
            </w:pPr>
            <w:r>
              <w:t xml:space="preserve">Impuestos Ecológicos  </w:t>
            </w:r>
          </w:p>
        </w:tc>
        <w:tc>
          <w:tcPr>
            <w:tcW w:w="2418" w:type="dxa"/>
            <w:tcBorders>
              <w:top w:val="single" w:sz="4" w:space="0" w:color="000000"/>
              <w:left w:val="single" w:sz="4" w:space="0" w:color="000000"/>
              <w:bottom w:val="single" w:sz="4" w:space="0" w:color="000000"/>
              <w:right w:val="single" w:sz="4" w:space="0" w:color="000000"/>
            </w:tcBorders>
          </w:tcPr>
          <w:p w14:paraId="28DCEF0C" w14:textId="77777777" w:rsidR="004C2EC9" w:rsidRDefault="00F134DE">
            <w:pPr>
              <w:spacing w:after="0" w:line="259" w:lineRule="auto"/>
              <w:ind w:left="0" w:right="107" w:firstLine="0"/>
              <w:jc w:val="right"/>
            </w:pPr>
            <w:r>
              <w:t xml:space="preserve">0.00  </w:t>
            </w:r>
          </w:p>
        </w:tc>
      </w:tr>
      <w:tr w:rsidR="004C2EC9" w14:paraId="1D264EBE" w14:textId="77777777">
        <w:trPr>
          <w:trHeight w:val="258"/>
        </w:trPr>
        <w:tc>
          <w:tcPr>
            <w:tcW w:w="7404" w:type="dxa"/>
            <w:tcBorders>
              <w:top w:val="single" w:sz="4" w:space="0" w:color="000000"/>
              <w:left w:val="single" w:sz="4" w:space="0" w:color="000000"/>
              <w:bottom w:val="single" w:sz="4" w:space="0" w:color="000000"/>
              <w:right w:val="single" w:sz="4" w:space="0" w:color="000000"/>
            </w:tcBorders>
          </w:tcPr>
          <w:p w14:paraId="1DEA173B" w14:textId="77777777" w:rsidR="004C2EC9" w:rsidRDefault="00F134DE">
            <w:pPr>
              <w:spacing w:after="0" w:line="259" w:lineRule="auto"/>
              <w:ind w:left="708" w:firstLine="0"/>
              <w:jc w:val="left"/>
            </w:pPr>
            <w:r>
              <w:t xml:space="preserve">Accesorios de Impuestos  </w:t>
            </w:r>
          </w:p>
        </w:tc>
        <w:tc>
          <w:tcPr>
            <w:tcW w:w="2418" w:type="dxa"/>
            <w:tcBorders>
              <w:top w:val="single" w:sz="4" w:space="0" w:color="000000"/>
              <w:left w:val="single" w:sz="4" w:space="0" w:color="000000"/>
              <w:bottom w:val="single" w:sz="4" w:space="0" w:color="000000"/>
              <w:right w:val="single" w:sz="4" w:space="0" w:color="000000"/>
            </w:tcBorders>
          </w:tcPr>
          <w:p w14:paraId="3889E516" w14:textId="77777777" w:rsidR="004C2EC9" w:rsidRDefault="00F134DE">
            <w:pPr>
              <w:spacing w:after="0" w:line="259" w:lineRule="auto"/>
              <w:ind w:left="0" w:right="106" w:firstLine="0"/>
              <w:jc w:val="right"/>
            </w:pPr>
            <w:r>
              <w:t xml:space="preserve">52,448.92  </w:t>
            </w:r>
          </w:p>
        </w:tc>
      </w:tr>
      <w:tr w:rsidR="004C2EC9" w14:paraId="05207FDE"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61A78904" w14:textId="77777777" w:rsidR="004C2EC9" w:rsidRDefault="00F134DE">
            <w:pPr>
              <w:spacing w:after="0" w:line="259" w:lineRule="auto"/>
              <w:ind w:left="708" w:firstLine="0"/>
              <w:jc w:val="left"/>
            </w:pPr>
            <w:r>
              <w:t xml:space="preserve">Otros Impuestos </w:t>
            </w:r>
          </w:p>
        </w:tc>
        <w:tc>
          <w:tcPr>
            <w:tcW w:w="2418" w:type="dxa"/>
            <w:tcBorders>
              <w:top w:val="single" w:sz="4" w:space="0" w:color="000000"/>
              <w:left w:val="single" w:sz="4" w:space="0" w:color="000000"/>
              <w:bottom w:val="single" w:sz="4" w:space="0" w:color="000000"/>
              <w:right w:val="single" w:sz="4" w:space="0" w:color="000000"/>
            </w:tcBorders>
          </w:tcPr>
          <w:p w14:paraId="73404EEB" w14:textId="77777777" w:rsidR="004C2EC9" w:rsidRDefault="00F134DE">
            <w:pPr>
              <w:spacing w:after="0" w:line="259" w:lineRule="auto"/>
              <w:ind w:left="0" w:right="107" w:firstLine="0"/>
              <w:jc w:val="right"/>
            </w:pPr>
            <w:r>
              <w:t xml:space="preserve">0.00  </w:t>
            </w:r>
          </w:p>
        </w:tc>
      </w:tr>
      <w:tr w:rsidR="004C2EC9" w14:paraId="1706825E" w14:textId="77777777">
        <w:trPr>
          <w:trHeight w:val="715"/>
        </w:trPr>
        <w:tc>
          <w:tcPr>
            <w:tcW w:w="7404" w:type="dxa"/>
            <w:tcBorders>
              <w:top w:val="single" w:sz="4" w:space="0" w:color="000000"/>
              <w:left w:val="single" w:sz="4" w:space="0" w:color="000000"/>
              <w:bottom w:val="single" w:sz="4" w:space="0" w:color="000000"/>
              <w:right w:val="single" w:sz="4" w:space="0" w:color="000000"/>
            </w:tcBorders>
          </w:tcPr>
          <w:p w14:paraId="4AD609BE" w14:textId="77777777" w:rsidR="004C2EC9" w:rsidRDefault="00F134DE">
            <w:pPr>
              <w:spacing w:after="0" w:line="259" w:lineRule="auto"/>
              <w:ind w:left="708" w:firstLine="0"/>
              <w:jc w:val="left"/>
            </w:pPr>
            <w:r>
              <w:t xml:space="preserve">Impuestos no Comprendidos en la Ley de Ingresos Vigentes, Causadas en Ejercicios Fiscales Anteriores Pendientes de Liquidación o Pago  </w:t>
            </w:r>
          </w:p>
        </w:tc>
        <w:tc>
          <w:tcPr>
            <w:tcW w:w="2418" w:type="dxa"/>
            <w:tcBorders>
              <w:top w:val="single" w:sz="4" w:space="0" w:color="000000"/>
              <w:left w:val="single" w:sz="4" w:space="0" w:color="000000"/>
              <w:bottom w:val="single" w:sz="4" w:space="0" w:color="000000"/>
              <w:right w:val="single" w:sz="4" w:space="0" w:color="000000"/>
            </w:tcBorders>
          </w:tcPr>
          <w:p w14:paraId="10408A4E" w14:textId="77777777" w:rsidR="004C2EC9" w:rsidRDefault="00F134DE">
            <w:pPr>
              <w:spacing w:after="0" w:line="259" w:lineRule="auto"/>
              <w:ind w:left="0" w:right="107" w:firstLine="0"/>
              <w:jc w:val="right"/>
            </w:pPr>
            <w:r>
              <w:t xml:space="preserve">0.00  </w:t>
            </w:r>
          </w:p>
        </w:tc>
      </w:tr>
      <w:tr w:rsidR="004C2EC9" w14:paraId="5491EF69"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6FC4142E" w14:textId="77777777" w:rsidR="004C2EC9" w:rsidRDefault="00F134DE">
            <w:pPr>
              <w:spacing w:after="0" w:line="259" w:lineRule="auto"/>
              <w:ind w:left="0" w:firstLine="0"/>
              <w:jc w:val="left"/>
            </w:pPr>
            <w:r>
              <w:rPr>
                <w:b/>
              </w:rPr>
              <w:t xml:space="preserve">Cuotas y Aportaciones de Seguridad Social </w:t>
            </w:r>
            <w:r>
              <w:t xml:space="preserve"> </w:t>
            </w:r>
          </w:p>
        </w:tc>
        <w:tc>
          <w:tcPr>
            <w:tcW w:w="2418" w:type="dxa"/>
            <w:tcBorders>
              <w:top w:val="single" w:sz="4" w:space="0" w:color="000000"/>
              <w:left w:val="single" w:sz="4" w:space="0" w:color="000000"/>
              <w:bottom w:val="single" w:sz="4" w:space="0" w:color="000000"/>
              <w:right w:val="single" w:sz="4" w:space="0" w:color="000000"/>
            </w:tcBorders>
          </w:tcPr>
          <w:p w14:paraId="50472637" w14:textId="77777777" w:rsidR="004C2EC9" w:rsidRDefault="00F134DE">
            <w:pPr>
              <w:spacing w:after="0" w:line="259" w:lineRule="auto"/>
              <w:ind w:left="0" w:right="107" w:firstLine="0"/>
              <w:jc w:val="right"/>
            </w:pPr>
            <w:r>
              <w:rPr>
                <w:b/>
              </w:rPr>
              <w:t xml:space="preserve">0.00 </w:t>
            </w:r>
            <w:r>
              <w:t xml:space="preserve"> </w:t>
            </w:r>
          </w:p>
        </w:tc>
      </w:tr>
      <w:tr w:rsidR="004C2EC9" w14:paraId="62D0E2BB"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7D9A6A67" w14:textId="77777777" w:rsidR="004C2EC9" w:rsidRDefault="00F134DE">
            <w:pPr>
              <w:spacing w:after="0" w:line="259" w:lineRule="auto"/>
              <w:ind w:left="708" w:firstLine="0"/>
              <w:jc w:val="left"/>
            </w:pPr>
            <w:r>
              <w:t>Aportaciones para Fondos de Vivienda</w:t>
            </w:r>
            <w:r>
              <w:rPr>
                <w:b/>
              </w:rPr>
              <w:t xml:space="preserve"> </w:t>
            </w:r>
            <w:r>
              <w:t xml:space="preserve"> </w:t>
            </w:r>
          </w:p>
        </w:tc>
        <w:tc>
          <w:tcPr>
            <w:tcW w:w="2418" w:type="dxa"/>
            <w:tcBorders>
              <w:top w:val="single" w:sz="4" w:space="0" w:color="000000"/>
              <w:left w:val="single" w:sz="4" w:space="0" w:color="000000"/>
              <w:bottom w:val="single" w:sz="4" w:space="0" w:color="000000"/>
              <w:right w:val="single" w:sz="4" w:space="0" w:color="000000"/>
            </w:tcBorders>
          </w:tcPr>
          <w:p w14:paraId="27F0FAC3" w14:textId="77777777" w:rsidR="004C2EC9" w:rsidRDefault="00F134DE">
            <w:pPr>
              <w:spacing w:after="0" w:line="259" w:lineRule="auto"/>
              <w:ind w:left="0" w:right="107" w:firstLine="0"/>
              <w:jc w:val="right"/>
            </w:pPr>
            <w:r>
              <w:t xml:space="preserve">0.00  </w:t>
            </w:r>
          </w:p>
        </w:tc>
      </w:tr>
      <w:tr w:rsidR="004C2EC9" w14:paraId="44937DBB" w14:textId="77777777">
        <w:trPr>
          <w:trHeight w:val="259"/>
        </w:trPr>
        <w:tc>
          <w:tcPr>
            <w:tcW w:w="7404" w:type="dxa"/>
            <w:tcBorders>
              <w:top w:val="single" w:sz="4" w:space="0" w:color="000000"/>
              <w:left w:val="single" w:sz="4" w:space="0" w:color="000000"/>
              <w:bottom w:val="single" w:sz="4" w:space="0" w:color="000000"/>
              <w:right w:val="single" w:sz="4" w:space="0" w:color="000000"/>
            </w:tcBorders>
          </w:tcPr>
          <w:p w14:paraId="0296FC40" w14:textId="77777777" w:rsidR="004C2EC9" w:rsidRDefault="00F134DE">
            <w:pPr>
              <w:spacing w:after="0" w:line="259" w:lineRule="auto"/>
              <w:ind w:left="708" w:firstLine="0"/>
              <w:jc w:val="left"/>
            </w:pPr>
            <w:r>
              <w:t xml:space="preserve">Cuotas para el Seguro Social  </w:t>
            </w:r>
          </w:p>
        </w:tc>
        <w:tc>
          <w:tcPr>
            <w:tcW w:w="2418" w:type="dxa"/>
            <w:tcBorders>
              <w:top w:val="single" w:sz="4" w:space="0" w:color="000000"/>
              <w:left w:val="single" w:sz="4" w:space="0" w:color="000000"/>
              <w:bottom w:val="single" w:sz="4" w:space="0" w:color="000000"/>
              <w:right w:val="single" w:sz="4" w:space="0" w:color="000000"/>
            </w:tcBorders>
          </w:tcPr>
          <w:p w14:paraId="7557CE55" w14:textId="77777777" w:rsidR="004C2EC9" w:rsidRDefault="00F134DE">
            <w:pPr>
              <w:spacing w:after="0" w:line="259" w:lineRule="auto"/>
              <w:ind w:left="0" w:right="107" w:firstLine="0"/>
              <w:jc w:val="right"/>
            </w:pPr>
            <w:r>
              <w:t xml:space="preserve">0.00  </w:t>
            </w:r>
          </w:p>
        </w:tc>
      </w:tr>
      <w:tr w:rsidR="004C2EC9" w14:paraId="2F089F8C"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694B3A3C" w14:textId="77777777" w:rsidR="004C2EC9" w:rsidRDefault="00F134DE">
            <w:pPr>
              <w:spacing w:after="0" w:line="259" w:lineRule="auto"/>
              <w:ind w:left="708" w:firstLine="0"/>
              <w:jc w:val="left"/>
            </w:pPr>
            <w:r>
              <w:t xml:space="preserve">Cuotas de Ahorro para el Retiro  </w:t>
            </w:r>
          </w:p>
        </w:tc>
        <w:tc>
          <w:tcPr>
            <w:tcW w:w="2418" w:type="dxa"/>
            <w:tcBorders>
              <w:top w:val="single" w:sz="4" w:space="0" w:color="000000"/>
              <w:left w:val="single" w:sz="4" w:space="0" w:color="000000"/>
              <w:bottom w:val="single" w:sz="4" w:space="0" w:color="000000"/>
              <w:right w:val="single" w:sz="4" w:space="0" w:color="000000"/>
            </w:tcBorders>
          </w:tcPr>
          <w:p w14:paraId="0605FEB2" w14:textId="77777777" w:rsidR="004C2EC9" w:rsidRDefault="00F134DE">
            <w:pPr>
              <w:spacing w:after="0" w:line="259" w:lineRule="auto"/>
              <w:ind w:left="0" w:right="108" w:firstLine="0"/>
              <w:jc w:val="right"/>
            </w:pPr>
            <w:r>
              <w:t xml:space="preserve">0.00  </w:t>
            </w:r>
          </w:p>
        </w:tc>
      </w:tr>
      <w:tr w:rsidR="004C2EC9" w14:paraId="0095088A"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78DD9021" w14:textId="77777777" w:rsidR="004C2EC9" w:rsidRDefault="00F134DE">
            <w:pPr>
              <w:spacing w:after="0" w:line="259" w:lineRule="auto"/>
              <w:ind w:left="708" w:firstLine="0"/>
              <w:jc w:val="left"/>
            </w:pPr>
            <w:r>
              <w:t xml:space="preserve">Otras Cuotas y Aportaciones para la Seguridad Social  </w:t>
            </w:r>
          </w:p>
        </w:tc>
        <w:tc>
          <w:tcPr>
            <w:tcW w:w="2418" w:type="dxa"/>
            <w:tcBorders>
              <w:top w:val="single" w:sz="4" w:space="0" w:color="000000"/>
              <w:left w:val="single" w:sz="4" w:space="0" w:color="000000"/>
              <w:bottom w:val="single" w:sz="4" w:space="0" w:color="000000"/>
              <w:right w:val="single" w:sz="4" w:space="0" w:color="000000"/>
            </w:tcBorders>
          </w:tcPr>
          <w:p w14:paraId="66EF2CC2" w14:textId="77777777" w:rsidR="004C2EC9" w:rsidRDefault="00F134DE">
            <w:pPr>
              <w:spacing w:after="0" w:line="259" w:lineRule="auto"/>
              <w:ind w:left="0" w:right="108" w:firstLine="0"/>
              <w:jc w:val="right"/>
            </w:pPr>
            <w:r>
              <w:t xml:space="preserve">0.00  </w:t>
            </w:r>
          </w:p>
        </w:tc>
      </w:tr>
      <w:tr w:rsidR="004C2EC9" w14:paraId="7F86CFFB" w14:textId="77777777">
        <w:trPr>
          <w:trHeight w:val="487"/>
        </w:trPr>
        <w:tc>
          <w:tcPr>
            <w:tcW w:w="7404" w:type="dxa"/>
            <w:tcBorders>
              <w:top w:val="single" w:sz="4" w:space="0" w:color="000000"/>
              <w:left w:val="single" w:sz="4" w:space="0" w:color="000000"/>
              <w:bottom w:val="single" w:sz="4" w:space="0" w:color="000000"/>
              <w:right w:val="single" w:sz="4" w:space="0" w:color="000000"/>
            </w:tcBorders>
          </w:tcPr>
          <w:p w14:paraId="7075457C" w14:textId="77777777" w:rsidR="004C2EC9" w:rsidRDefault="00F134DE">
            <w:pPr>
              <w:spacing w:after="0" w:line="259" w:lineRule="auto"/>
              <w:ind w:left="708" w:firstLine="0"/>
              <w:jc w:val="left"/>
            </w:pPr>
            <w:r>
              <w:t xml:space="preserve">Accesorios de Cuotas y Aportaciones de Seguridad Social  </w:t>
            </w:r>
          </w:p>
        </w:tc>
        <w:tc>
          <w:tcPr>
            <w:tcW w:w="2418" w:type="dxa"/>
            <w:tcBorders>
              <w:top w:val="single" w:sz="4" w:space="0" w:color="000000"/>
              <w:left w:val="single" w:sz="4" w:space="0" w:color="000000"/>
              <w:bottom w:val="single" w:sz="4" w:space="0" w:color="000000"/>
              <w:right w:val="single" w:sz="4" w:space="0" w:color="000000"/>
            </w:tcBorders>
            <w:vAlign w:val="center"/>
          </w:tcPr>
          <w:p w14:paraId="5DF79E75" w14:textId="77777777" w:rsidR="004C2EC9" w:rsidRDefault="00F134DE">
            <w:pPr>
              <w:spacing w:after="0" w:line="259" w:lineRule="auto"/>
              <w:ind w:left="0" w:right="108" w:firstLine="0"/>
              <w:jc w:val="right"/>
            </w:pPr>
            <w:r>
              <w:t xml:space="preserve">0.00  </w:t>
            </w:r>
          </w:p>
        </w:tc>
      </w:tr>
      <w:tr w:rsidR="004C2EC9" w14:paraId="3143DA14"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71E5DC72" w14:textId="77777777" w:rsidR="004C2EC9" w:rsidRDefault="00F134DE">
            <w:pPr>
              <w:spacing w:after="0" w:line="259" w:lineRule="auto"/>
              <w:ind w:left="0" w:firstLine="0"/>
              <w:jc w:val="left"/>
            </w:pPr>
            <w:r>
              <w:rPr>
                <w:b/>
              </w:rPr>
              <w:t xml:space="preserve">Contribuciones de Mejoras </w:t>
            </w:r>
            <w:r>
              <w:t xml:space="preserve"> </w:t>
            </w:r>
          </w:p>
        </w:tc>
        <w:tc>
          <w:tcPr>
            <w:tcW w:w="2418" w:type="dxa"/>
            <w:tcBorders>
              <w:top w:val="single" w:sz="4" w:space="0" w:color="000000"/>
              <w:left w:val="single" w:sz="4" w:space="0" w:color="000000"/>
              <w:bottom w:val="single" w:sz="4" w:space="0" w:color="000000"/>
              <w:right w:val="single" w:sz="4" w:space="0" w:color="000000"/>
            </w:tcBorders>
          </w:tcPr>
          <w:p w14:paraId="1A4702D1" w14:textId="77777777" w:rsidR="004C2EC9" w:rsidRDefault="00F134DE">
            <w:pPr>
              <w:spacing w:after="0" w:line="259" w:lineRule="auto"/>
              <w:ind w:left="0" w:right="108" w:firstLine="0"/>
              <w:jc w:val="right"/>
            </w:pPr>
            <w:r>
              <w:rPr>
                <w:b/>
              </w:rPr>
              <w:t xml:space="preserve">0.00 </w:t>
            </w:r>
            <w:r>
              <w:t xml:space="preserve"> </w:t>
            </w:r>
          </w:p>
        </w:tc>
      </w:tr>
      <w:tr w:rsidR="004C2EC9" w14:paraId="660CF8CB"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1311F60E" w14:textId="77777777" w:rsidR="004C2EC9" w:rsidRDefault="00F134DE">
            <w:pPr>
              <w:spacing w:after="0" w:line="259" w:lineRule="auto"/>
              <w:ind w:left="708" w:firstLine="0"/>
              <w:jc w:val="left"/>
            </w:pPr>
            <w:r>
              <w:t xml:space="preserve">Contribuciones de Mejoras por Obras Públicas  </w:t>
            </w:r>
          </w:p>
        </w:tc>
        <w:tc>
          <w:tcPr>
            <w:tcW w:w="2418" w:type="dxa"/>
            <w:tcBorders>
              <w:top w:val="single" w:sz="4" w:space="0" w:color="000000"/>
              <w:left w:val="single" w:sz="4" w:space="0" w:color="000000"/>
              <w:bottom w:val="single" w:sz="4" w:space="0" w:color="000000"/>
              <w:right w:val="single" w:sz="4" w:space="0" w:color="000000"/>
            </w:tcBorders>
          </w:tcPr>
          <w:p w14:paraId="331920D2" w14:textId="77777777" w:rsidR="004C2EC9" w:rsidRDefault="00F134DE">
            <w:pPr>
              <w:spacing w:after="0" w:line="259" w:lineRule="auto"/>
              <w:ind w:left="0" w:right="108" w:firstLine="0"/>
              <w:jc w:val="right"/>
            </w:pPr>
            <w:r>
              <w:t xml:space="preserve">0.00  </w:t>
            </w:r>
          </w:p>
        </w:tc>
      </w:tr>
      <w:tr w:rsidR="004C2EC9" w14:paraId="3452A04B" w14:textId="77777777">
        <w:trPr>
          <w:trHeight w:val="947"/>
        </w:trPr>
        <w:tc>
          <w:tcPr>
            <w:tcW w:w="7404" w:type="dxa"/>
            <w:tcBorders>
              <w:top w:val="single" w:sz="4" w:space="0" w:color="000000"/>
              <w:left w:val="single" w:sz="4" w:space="0" w:color="000000"/>
              <w:bottom w:val="single" w:sz="4" w:space="0" w:color="000000"/>
              <w:right w:val="single" w:sz="4" w:space="0" w:color="000000"/>
            </w:tcBorders>
          </w:tcPr>
          <w:p w14:paraId="1AB18227" w14:textId="77777777" w:rsidR="004C2EC9" w:rsidRDefault="00F134DE">
            <w:pPr>
              <w:spacing w:after="0" w:line="259" w:lineRule="auto"/>
              <w:ind w:left="708" w:firstLine="0"/>
              <w:jc w:val="left"/>
            </w:pPr>
            <w:r>
              <w:t xml:space="preserve">Contribuciones de Mejoras no Comprendidas en la Ley de Ingresos Vigente, causadas en Ejercicios Fiscales Anteriores Pendientes de Liquidación o Pago  </w:t>
            </w:r>
          </w:p>
        </w:tc>
        <w:tc>
          <w:tcPr>
            <w:tcW w:w="2418" w:type="dxa"/>
            <w:tcBorders>
              <w:top w:val="single" w:sz="4" w:space="0" w:color="000000"/>
              <w:left w:val="single" w:sz="4" w:space="0" w:color="000000"/>
              <w:bottom w:val="single" w:sz="4" w:space="0" w:color="000000"/>
              <w:right w:val="single" w:sz="4" w:space="0" w:color="000000"/>
            </w:tcBorders>
            <w:vAlign w:val="center"/>
          </w:tcPr>
          <w:p w14:paraId="26DAD60E" w14:textId="77777777" w:rsidR="004C2EC9" w:rsidRDefault="00F134DE">
            <w:pPr>
              <w:spacing w:after="0" w:line="259" w:lineRule="auto"/>
              <w:ind w:left="0" w:right="108" w:firstLine="0"/>
              <w:jc w:val="right"/>
            </w:pPr>
            <w:r>
              <w:t xml:space="preserve">0.00  </w:t>
            </w:r>
          </w:p>
        </w:tc>
      </w:tr>
      <w:tr w:rsidR="004C2EC9" w14:paraId="092D4B38"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60DC227A" w14:textId="77777777" w:rsidR="004C2EC9" w:rsidRDefault="00F134DE">
            <w:pPr>
              <w:spacing w:after="0" w:line="259" w:lineRule="auto"/>
              <w:ind w:left="0" w:firstLine="0"/>
              <w:jc w:val="left"/>
            </w:pPr>
            <w:r>
              <w:rPr>
                <w:b/>
              </w:rPr>
              <w:t>Derechos</w:t>
            </w:r>
            <w:r>
              <w:t xml:space="preserve"> </w:t>
            </w:r>
          </w:p>
        </w:tc>
        <w:tc>
          <w:tcPr>
            <w:tcW w:w="2418" w:type="dxa"/>
            <w:tcBorders>
              <w:top w:val="single" w:sz="4" w:space="0" w:color="000000"/>
              <w:left w:val="single" w:sz="4" w:space="0" w:color="000000"/>
              <w:bottom w:val="single" w:sz="4" w:space="0" w:color="000000"/>
              <w:right w:val="single" w:sz="4" w:space="0" w:color="000000"/>
            </w:tcBorders>
          </w:tcPr>
          <w:p w14:paraId="78239C3A" w14:textId="77777777" w:rsidR="004C2EC9" w:rsidRDefault="00F134DE">
            <w:pPr>
              <w:spacing w:after="0" w:line="259" w:lineRule="auto"/>
              <w:ind w:left="0" w:right="109" w:firstLine="0"/>
              <w:jc w:val="right"/>
            </w:pPr>
            <w:r>
              <w:rPr>
                <w:b/>
              </w:rPr>
              <w:t xml:space="preserve">794,097.38 </w:t>
            </w:r>
            <w:r>
              <w:t xml:space="preserve"> </w:t>
            </w:r>
          </w:p>
        </w:tc>
      </w:tr>
      <w:tr w:rsidR="004C2EC9" w14:paraId="5F5610E1" w14:textId="77777777">
        <w:trPr>
          <w:trHeight w:val="487"/>
        </w:trPr>
        <w:tc>
          <w:tcPr>
            <w:tcW w:w="7404" w:type="dxa"/>
            <w:tcBorders>
              <w:top w:val="single" w:sz="4" w:space="0" w:color="000000"/>
              <w:left w:val="single" w:sz="4" w:space="0" w:color="000000"/>
              <w:bottom w:val="single" w:sz="4" w:space="0" w:color="000000"/>
              <w:right w:val="single" w:sz="4" w:space="0" w:color="000000"/>
            </w:tcBorders>
          </w:tcPr>
          <w:p w14:paraId="29AB576C" w14:textId="77777777" w:rsidR="004C2EC9" w:rsidRDefault="00F134DE">
            <w:pPr>
              <w:spacing w:after="0" w:line="259" w:lineRule="auto"/>
              <w:ind w:left="708" w:firstLine="0"/>
              <w:jc w:val="left"/>
            </w:pPr>
            <w:r>
              <w:t>Derechos por el Uso, Goce, Aprovechamiento o Explotación de Bienes de Dominio Público</w:t>
            </w:r>
            <w:r>
              <w:rPr>
                <w:b/>
              </w:rPr>
              <w:t xml:space="preserve"> </w:t>
            </w:r>
            <w:r>
              <w:t xml:space="preserve"> </w:t>
            </w:r>
          </w:p>
        </w:tc>
        <w:tc>
          <w:tcPr>
            <w:tcW w:w="2418" w:type="dxa"/>
            <w:tcBorders>
              <w:top w:val="single" w:sz="4" w:space="0" w:color="000000"/>
              <w:left w:val="single" w:sz="4" w:space="0" w:color="000000"/>
              <w:bottom w:val="single" w:sz="4" w:space="0" w:color="000000"/>
              <w:right w:val="single" w:sz="4" w:space="0" w:color="000000"/>
            </w:tcBorders>
            <w:vAlign w:val="center"/>
          </w:tcPr>
          <w:p w14:paraId="2D4586EE" w14:textId="77777777" w:rsidR="004C2EC9" w:rsidRDefault="00F134DE">
            <w:pPr>
              <w:spacing w:after="0" w:line="259" w:lineRule="auto"/>
              <w:ind w:left="0" w:right="108" w:firstLine="0"/>
              <w:jc w:val="right"/>
            </w:pPr>
            <w:r>
              <w:t xml:space="preserve">0.00  </w:t>
            </w:r>
          </w:p>
        </w:tc>
      </w:tr>
      <w:tr w:rsidR="004C2EC9" w14:paraId="5CABA4AB"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03D27F54" w14:textId="77777777" w:rsidR="004C2EC9" w:rsidRDefault="00F134DE">
            <w:pPr>
              <w:spacing w:after="0" w:line="259" w:lineRule="auto"/>
              <w:ind w:left="708" w:firstLine="0"/>
              <w:jc w:val="left"/>
            </w:pPr>
            <w:r>
              <w:t xml:space="preserve">Derechos por Prestación de Servicios  </w:t>
            </w:r>
          </w:p>
        </w:tc>
        <w:tc>
          <w:tcPr>
            <w:tcW w:w="2418" w:type="dxa"/>
            <w:tcBorders>
              <w:top w:val="single" w:sz="4" w:space="0" w:color="000000"/>
              <w:left w:val="single" w:sz="4" w:space="0" w:color="000000"/>
              <w:bottom w:val="single" w:sz="4" w:space="0" w:color="000000"/>
              <w:right w:val="single" w:sz="4" w:space="0" w:color="000000"/>
            </w:tcBorders>
          </w:tcPr>
          <w:p w14:paraId="3D6B6918" w14:textId="77777777" w:rsidR="004C2EC9" w:rsidRDefault="00F134DE">
            <w:pPr>
              <w:spacing w:after="0" w:line="259" w:lineRule="auto"/>
              <w:ind w:left="0" w:right="110" w:firstLine="0"/>
              <w:jc w:val="right"/>
            </w:pPr>
            <w:r>
              <w:t xml:space="preserve">725,045.52  </w:t>
            </w:r>
          </w:p>
        </w:tc>
      </w:tr>
      <w:tr w:rsidR="004C2EC9" w14:paraId="13F6BCE1"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3FD923FD" w14:textId="77777777" w:rsidR="004C2EC9" w:rsidRDefault="00F134DE">
            <w:pPr>
              <w:spacing w:after="0" w:line="259" w:lineRule="auto"/>
              <w:ind w:left="708" w:firstLine="0"/>
              <w:jc w:val="left"/>
            </w:pPr>
            <w:r>
              <w:t xml:space="preserve">Otros Derechos  </w:t>
            </w:r>
          </w:p>
        </w:tc>
        <w:tc>
          <w:tcPr>
            <w:tcW w:w="2418" w:type="dxa"/>
            <w:tcBorders>
              <w:top w:val="single" w:sz="4" w:space="0" w:color="000000"/>
              <w:left w:val="single" w:sz="4" w:space="0" w:color="000000"/>
              <w:bottom w:val="single" w:sz="4" w:space="0" w:color="000000"/>
              <w:right w:val="single" w:sz="4" w:space="0" w:color="000000"/>
            </w:tcBorders>
          </w:tcPr>
          <w:p w14:paraId="08468205" w14:textId="77777777" w:rsidR="004C2EC9" w:rsidRDefault="00F134DE">
            <w:pPr>
              <w:spacing w:after="0" w:line="259" w:lineRule="auto"/>
              <w:ind w:left="0" w:right="108" w:firstLine="0"/>
              <w:jc w:val="right"/>
            </w:pPr>
            <w:r>
              <w:t xml:space="preserve">69,051.86  </w:t>
            </w:r>
          </w:p>
        </w:tc>
      </w:tr>
      <w:tr w:rsidR="004C2EC9" w14:paraId="78336050"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7BB8CD04" w14:textId="77777777" w:rsidR="004C2EC9" w:rsidRDefault="00F134DE">
            <w:pPr>
              <w:spacing w:after="0" w:line="259" w:lineRule="auto"/>
              <w:ind w:left="708" w:firstLine="0"/>
              <w:jc w:val="left"/>
            </w:pPr>
            <w:r>
              <w:t>Accesorios de Derechos</w:t>
            </w:r>
            <w:r>
              <w:rPr>
                <w:b/>
              </w:rPr>
              <w:t xml:space="preserve"> </w:t>
            </w:r>
            <w:r>
              <w:t xml:space="preserve"> </w:t>
            </w:r>
          </w:p>
        </w:tc>
        <w:tc>
          <w:tcPr>
            <w:tcW w:w="2418" w:type="dxa"/>
            <w:tcBorders>
              <w:top w:val="single" w:sz="4" w:space="0" w:color="000000"/>
              <w:left w:val="single" w:sz="4" w:space="0" w:color="000000"/>
              <w:bottom w:val="single" w:sz="4" w:space="0" w:color="000000"/>
              <w:right w:val="single" w:sz="4" w:space="0" w:color="000000"/>
            </w:tcBorders>
          </w:tcPr>
          <w:p w14:paraId="7B9E0504" w14:textId="77777777" w:rsidR="004C2EC9" w:rsidRDefault="00F134DE">
            <w:pPr>
              <w:spacing w:after="0" w:line="259" w:lineRule="auto"/>
              <w:ind w:left="0" w:right="108" w:firstLine="0"/>
              <w:jc w:val="right"/>
            </w:pPr>
            <w:r>
              <w:t xml:space="preserve">0.00  </w:t>
            </w:r>
          </w:p>
        </w:tc>
      </w:tr>
      <w:tr w:rsidR="004C2EC9" w14:paraId="4A1F9EA9" w14:textId="77777777">
        <w:trPr>
          <w:trHeight w:val="716"/>
        </w:trPr>
        <w:tc>
          <w:tcPr>
            <w:tcW w:w="7404" w:type="dxa"/>
            <w:tcBorders>
              <w:top w:val="single" w:sz="4" w:space="0" w:color="000000"/>
              <w:left w:val="single" w:sz="4" w:space="0" w:color="000000"/>
              <w:bottom w:val="single" w:sz="4" w:space="0" w:color="000000"/>
              <w:right w:val="single" w:sz="4" w:space="0" w:color="000000"/>
            </w:tcBorders>
          </w:tcPr>
          <w:p w14:paraId="6602D29F" w14:textId="77777777" w:rsidR="004C2EC9" w:rsidRDefault="00F134DE">
            <w:pPr>
              <w:spacing w:after="0" w:line="259" w:lineRule="auto"/>
              <w:ind w:left="705" w:firstLine="0"/>
              <w:jc w:val="left"/>
            </w:pPr>
            <w:r>
              <w:t>Derechos no Comprendidos en la Ley de Ingresos Vigente, Causados en Ejercicios Fiscales Anteriores Pendientes de Liquidación o Pago</w:t>
            </w:r>
            <w:r>
              <w:rPr>
                <w:b/>
              </w:rPr>
              <w:t xml:space="preserve"> </w:t>
            </w:r>
            <w:r>
              <w:t xml:space="preserve"> </w:t>
            </w:r>
          </w:p>
        </w:tc>
        <w:tc>
          <w:tcPr>
            <w:tcW w:w="2418" w:type="dxa"/>
            <w:tcBorders>
              <w:top w:val="single" w:sz="4" w:space="0" w:color="000000"/>
              <w:left w:val="single" w:sz="4" w:space="0" w:color="000000"/>
              <w:bottom w:val="single" w:sz="4" w:space="0" w:color="000000"/>
              <w:right w:val="single" w:sz="4" w:space="0" w:color="000000"/>
            </w:tcBorders>
            <w:vAlign w:val="center"/>
          </w:tcPr>
          <w:p w14:paraId="15571DD1" w14:textId="77777777" w:rsidR="004C2EC9" w:rsidRDefault="00F134DE">
            <w:pPr>
              <w:spacing w:after="0" w:line="259" w:lineRule="auto"/>
              <w:ind w:left="0" w:right="108" w:firstLine="0"/>
              <w:jc w:val="right"/>
            </w:pPr>
            <w:r>
              <w:t xml:space="preserve">0.00  </w:t>
            </w:r>
          </w:p>
        </w:tc>
      </w:tr>
      <w:tr w:rsidR="004C2EC9" w14:paraId="6EA0779C"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3A169B07" w14:textId="77777777" w:rsidR="004C2EC9" w:rsidRDefault="00F134DE">
            <w:pPr>
              <w:spacing w:after="0" w:line="259" w:lineRule="auto"/>
              <w:ind w:left="0" w:firstLine="0"/>
              <w:jc w:val="left"/>
            </w:pPr>
            <w:r>
              <w:rPr>
                <w:b/>
              </w:rPr>
              <w:t>Productos</w:t>
            </w:r>
            <w:r>
              <w:t xml:space="preserve"> </w:t>
            </w:r>
          </w:p>
        </w:tc>
        <w:tc>
          <w:tcPr>
            <w:tcW w:w="2418" w:type="dxa"/>
            <w:tcBorders>
              <w:top w:val="single" w:sz="4" w:space="0" w:color="000000"/>
              <w:left w:val="single" w:sz="4" w:space="0" w:color="000000"/>
              <w:bottom w:val="single" w:sz="4" w:space="0" w:color="000000"/>
              <w:right w:val="single" w:sz="4" w:space="0" w:color="000000"/>
            </w:tcBorders>
          </w:tcPr>
          <w:p w14:paraId="10462906" w14:textId="77777777" w:rsidR="004C2EC9" w:rsidRDefault="00F134DE">
            <w:pPr>
              <w:spacing w:after="0" w:line="259" w:lineRule="auto"/>
              <w:ind w:left="0" w:right="108" w:firstLine="0"/>
              <w:jc w:val="right"/>
            </w:pPr>
            <w:r>
              <w:rPr>
                <w:b/>
              </w:rPr>
              <w:t xml:space="preserve">41,958.74 </w:t>
            </w:r>
            <w:r>
              <w:t xml:space="preserve"> </w:t>
            </w:r>
          </w:p>
        </w:tc>
      </w:tr>
      <w:tr w:rsidR="004C2EC9" w14:paraId="70B581D2"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1D1990DD" w14:textId="77777777" w:rsidR="004C2EC9" w:rsidRDefault="00F134DE">
            <w:pPr>
              <w:spacing w:after="0" w:line="259" w:lineRule="auto"/>
              <w:ind w:left="708" w:firstLine="0"/>
              <w:jc w:val="left"/>
            </w:pPr>
            <w:r>
              <w:t xml:space="preserve">Productos  </w:t>
            </w:r>
          </w:p>
        </w:tc>
        <w:tc>
          <w:tcPr>
            <w:tcW w:w="2418" w:type="dxa"/>
            <w:tcBorders>
              <w:top w:val="single" w:sz="4" w:space="0" w:color="000000"/>
              <w:left w:val="single" w:sz="4" w:space="0" w:color="000000"/>
              <w:bottom w:val="single" w:sz="4" w:space="0" w:color="000000"/>
              <w:right w:val="single" w:sz="4" w:space="0" w:color="000000"/>
            </w:tcBorders>
          </w:tcPr>
          <w:p w14:paraId="78D7250E" w14:textId="77777777" w:rsidR="004C2EC9" w:rsidRDefault="00F134DE">
            <w:pPr>
              <w:spacing w:after="0" w:line="259" w:lineRule="auto"/>
              <w:ind w:left="0" w:right="108" w:firstLine="0"/>
              <w:jc w:val="right"/>
            </w:pPr>
            <w:r>
              <w:t xml:space="preserve">41,958.74  </w:t>
            </w:r>
          </w:p>
        </w:tc>
      </w:tr>
      <w:tr w:rsidR="004C2EC9" w14:paraId="38A10BDC" w14:textId="77777777">
        <w:trPr>
          <w:trHeight w:val="718"/>
        </w:trPr>
        <w:tc>
          <w:tcPr>
            <w:tcW w:w="7404" w:type="dxa"/>
            <w:tcBorders>
              <w:top w:val="single" w:sz="4" w:space="0" w:color="000000"/>
              <w:left w:val="single" w:sz="4" w:space="0" w:color="000000"/>
              <w:bottom w:val="single" w:sz="4" w:space="0" w:color="000000"/>
              <w:right w:val="single" w:sz="4" w:space="0" w:color="000000"/>
            </w:tcBorders>
          </w:tcPr>
          <w:p w14:paraId="7E423951" w14:textId="77777777" w:rsidR="004C2EC9" w:rsidRDefault="00F134DE">
            <w:pPr>
              <w:spacing w:after="0" w:line="259" w:lineRule="auto"/>
              <w:ind w:left="708" w:firstLine="0"/>
              <w:jc w:val="left"/>
            </w:pPr>
            <w:r>
              <w:t xml:space="preserve">Productos no Comprendidos en la Ley de Ingresos Vigente, Causados en Ejercicios Fiscales Anteriores Pendientes de Liquidación o Pago </w:t>
            </w:r>
          </w:p>
        </w:tc>
        <w:tc>
          <w:tcPr>
            <w:tcW w:w="2418" w:type="dxa"/>
            <w:tcBorders>
              <w:top w:val="single" w:sz="4" w:space="0" w:color="000000"/>
              <w:left w:val="single" w:sz="4" w:space="0" w:color="000000"/>
              <w:bottom w:val="single" w:sz="4" w:space="0" w:color="000000"/>
              <w:right w:val="single" w:sz="4" w:space="0" w:color="000000"/>
            </w:tcBorders>
            <w:vAlign w:val="center"/>
          </w:tcPr>
          <w:p w14:paraId="4D9DC525" w14:textId="77777777" w:rsidR="004C2EC9" w:rsidRDefault="00F134DE">
            <w:pPr>
              <w:spacing w:after="0" w:line="259" w:lineRule="auto"/>
              <w:ind w:left="0" w:right="108" w:firstLine="0"/>
              <w:jc w:val="right"/>
            </w:pPr>
            <w:r>
              <w:t xml:space="preserve">0.00  </w:t>
            </w:r>
          </w:p>
        </w:tc>
      </w:tr>
      <w:tr w:rsidR="004C2EC9" w14:paraId="44EC8567" w14:textId="77777777">
        <w:trPr>
          <w:trHeight w:val="258"/>
        </w:trPr>
        <w:tc>
          <w:tcPr>
            <w:tcW w:w="7404" w:type="dxa"/>
            <w:tcBorders>
              <w:top w:val="single" w:sz="4" w:space="0" w:color="000000"/>
              <w:left w:val="single" w:sz="4" w:space="0" w:color="000000"/>
              <w:bottom w:val="single" w:sz="4" w:space="0" w:color="000000"/>
              <w:right w:val="single" w:sz="4" w:space="0" w:color="000000"/>
            </w:tcBorders>
          </w:tcPr>
          <w:p w14:paraId="1550D496" w14:textId="77777777" w:rsidR="004C2EC9" w:rsidRDefault="00F134DE">
            <w:pPr>
              <w:spacing w:after="0" w:line="259" w:lineRule="auto"/>
              <w:ind w:left="0" w:firstLine="0"/>
              <w:jc w:val="left"/>
            </w:pPr>
            <w:r>
              <w:rPr>
                <w:b/>
              </w:rPr>
              <w:t xml:space="preserve">Aprovechamientos </w:t>
            </w:r>
            <w:r>
              <w:t xml:space="preserve"> </w:t>
            </w:r>
          </w:p>
        </w:tc>
        <w:tc>
          <w:tcPr>
            <w:tcW w:w="2418" w:type="dxa"/>
            <w:tcBorders>
              <w:top w:val="single" w:sz="4" w:space="0" w:color="000000"/>
              <w:left w:val="single" w:sz="4" w:space="0" w:color="000000"/>
              <w:bottom w:val="single" w:sz="4" w:space="0" w:color="000000"/>
              <w:right w:val="single" w:sz="4" w:space="0" w:color="000000"/>
            </w:tcBorders>
          </w:tcPr>
          <w:p w14:paraId="58F833EA" w14:textId="77777777" w:rsidR="004C2EC9" w:rsidRDefault="00F134DE">
            <w:pPr>
              <w:spacing w:after="0" w:line="259" w:lineRule="auto"/>
              <w:ind w:left="0" w:right="108" w:firstLine="0"/>
              <w:jc w:val="right"/>
            </w:pPr>
            <w:r>
              <w:rPr>
                <w:b/>
              </w:rPr>
              <w:t xml:space="preserve">12,587.42 </w:t>
            </w:r>
            <w:r>
              <w:t xml:space="preserve"> </w:t>
            </w:r>
          </w:p>
        </w:tc>
      </w:tr>
      <w:tr w:rsidR="004C2EC9" w14:paraId="4665C1C3"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40C6A1C0" w14:textId="77777777" w:rsidR="004C2EC9" w:rsidRDefault="00F134DE">
            <w:pPr>
              <w:spacing w:after="0" w:line="259" w:lineRule="auto"/>
              <w:ind w:left="708" w:firstLine="0"/>
              <w:jc w:val="left"/>
            </w:pPr>
            <w:r>
              <w:t xml:space="preserve">Aprovechamientos </w:t>
            </w:r>
          </w:p>
        </w:tc>
        <w:tc>
          <w:tcPr>
            <w:tcW w:w="2418" w:type="dxa"/>
            <w:tcBorders>
              <w:top w:val="single" w:sz="4" w:space="0" w:color="000000"/>
              <w:left w:val="single" w:sz="4" w:space="0" w:color="000000"/>
              <w:bottom w:val="single" w:sz="4" w:space="0" w:color="000000"/>
              <w:right w:val="single" w:sz="4" w:space="0" w:color="000000"/>
            </w:tcBorders>
          </w:tcPr>
          <w:p w14:paraId="1F381AB8" w14:textId="77777777" w:rsidR="004C2EC9" w:rsidRDefault="00F134DE">
            <w:pPr>
              <w:spacing w:after="0" w:line="259" w:lineRule="auto"/>
              <w:ind w:left="0" w:right="108" w:firstLine="0"/>
              <w:jc w:val="right"/>
            </w:pPr>
            <w:r>
              <w:t xml:space="preserve">12,587.42  </w:t>
            </w:r>
          </w:p>
        </w:tc>
      </w:tr>
      <w:tr w:rsidR="004C2EC9" w14:paraId="114F5EC1"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48C7232A" w14:textId="77777777" w:rsidR="004C2EC9" w:rsidRDefault="00F134DE">
            <w:pPr>
              <w:spacing w:after="0" w:line="259" w:lineRule="auto"/>
              <w:ind w:left="708" w:firstLine="0"/>
              <w:jc w:val="left"/>
            </w:pPr>
            <w:r>
              <w:t xml:space="preserve">Aprovechamientos Patrimoniales  </w:t>
            </w:r>
          </w:p>
        </w:tc>
        <w:tc>
          <w:tcPr>
            <w:tcW w:w="2418" w:type="dxa"/>
            <w:tcBorders>
              <w:top w:val="single" w:sz="4" w:space="0" w:color="000000"/>
              <w:left w:val="single" w:sz="4" w:space="0" w:color="000000"/>
              <w:bottom w:val="single" w:sz="4" w:space="0" w:color="000000"/>
              <w:right w:val="single" w:sz="4" w:space="0" w:color="000000"/>
            </w:tcBorders>
          </w:tcPr>
          <w:p w14:paraId="1A9CED7C" w14:textId="77777777" w:rsidR="004C2EC9" w:rsidRDefault="00F134DE">
            <w:pPr>
              <w:spacing w:after="0" w:line="259" w:lineRule="auto"/>
              <w:ind w:left="0" w:right="108" w:firstLine="0"/>
              <w:jc w:val="right"/>
            </w:pPr>
            <w:r>
              <w:t xml:space="preserve">0.00  </w:t>
            </w:r>
          </w:p>
        </w:tc>
      </w:tr>
      <w:tr w:rsidR="004C2EC9" w14:paraId="60553BB7"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2CF2C823" w14:textId="77777777" w:rsidR="004C2EC9" w:rsidRDefault="00F134DE">
            <w:pPr>
              <w:spacing w:after="0" w:line="259" w:lineRule="auto"/>
              <w:ind w:left="708" w:firstLine="0"/>
              <w:jc w:val="left"/>
            </w:pPr>
            <w:r>
              <w:t xml:space="preserve">Accesorios de Aprovechamientos  </w:t>
            </w:r>
          </w:p>
        </w:tc>
        <w:tc>
          <w:tcPr>
            <w:tcW w:w="2418" w:type="dxa"/>
            <w:tcBorders>
              <w:top w:val="single" w:sz="4" w:space="0" w:color="000000"/>
              <w:left w:val="single" w:sz="4" w:space="0" w:color="000000"/>
              <w:bottom w:val="single" w:sz="4" w:space="0" w:color="000000"/>
              <w:right w:val="single" w:sz="4" w:space="0" w:color="000000"/>
            </w:tcBorders>
          </w:tcPr>
          <w:p w14:paraId="78F4BF21" w14:textId="77777777" w:rsidR="004C2EC9" w:rsidRDefault="00F134DE">
            <w:pPr>
              <w:spacing w:after="0" w:line="259" w:lineRule="auto"/>
              <w:ind w:left="0" w:right="108" w:firstLine="0"/>
              <w:jc w:val="right"/>
            </w:pPr>
            <w:r>
              <w:t xml:space="preserve">0.00  </w:t>
            </w:r>
          </w:p>
        </w:tc>
      </w:tr>
      <w:tr w:rsidR="004C2EC9" w14:paraId="2793D973" w14:textId="77777777">
        <w:trPr>
          <w:trHeight w:val="715"/>
        </w:trPr>
        <w:tc>
          <w:tcPr>
            <w:tcW w:w="7404" w:type="dxa"/>
            <w:tcBorders>
              <w:top w:val="single" w:sz="4" w:space="0" w:color="000000"/>
              <w:left w:val="single" w:sz="4" w:space="0" w:color="000000"/>
              <w:bottom w:val="single" w:sz="4" w:space="0" w:color="000000"/>
              <w:right w:val="single" w:sz="4" w:space="0" w:color="000000"/>
            </w:tcBorders>
          </w:tcPr>
          <w:p w14:paraId="40E0B685" w14:textId="77777777" w:rsidR="004C2EC9" w:rsidRDefault="00F134DE">
            <w:pPr>
              <w:spacing w:after="0" w:line="259" w:lineRule="auto"/>
              <w:ind w:left="0" w:right="327" w:firstLine="0"/>
              <w:jc w:val="center"/>
            </w:pPr>
            <w:r>
              <w:lastRenderedPageBreak/>
              <w:t xml:space="preserve">Aprovechamientos no Comprendidos en la Ley de Ingresos Vigentes, </w:t>
            </w:r>
          </w:p>
          <w:p w14:paraId="07C6DA65" w14:textId="77777777" w:rsidR="004C2EC9" w:rsidRDefault="00F134DE">
            <w:pPr>
              <w:spacing w:after="0" w:line="259" w:lineRule="auto"/>
              <w:ind w:left="705" w:firstLine="0"/>
              <w:jc w:val="left"/>
            </w:pPr>
            <w:r>
              <w:t xml:space="preserve">Causados en Ejercicios Fiscales Anteriores Pendientes de Liquidación o Pago  </w:t>
            </w:r>
          </w:p>
        </w:tc>
        <w:tc>
          <w:tcPr>
            <w:tcW w:w="2418" w:type="dxa"/>
            <w:tcBorders>
              <w:top w:val="single" w:sz="4" w:space="0" w:color="000000"/>
              <w:left w:val="single" w:sz="4" w:space="0" w:color="000000"/>
              <w:bottom w:val="single" w:sz="4" w:space="0" w:color="000000"/>
              <w:right w:val="single" w:sz="4" w:space="0" w:color="000000"/>
            </w:tcBorders>
            <w:vAlign w:val="center"/>
          </w:tcPr>
          <w:p w14:paraId="72B51281" w14:textId="77777777" w:rsidR="004C2EC9" w:rsidRDefault="00F134DE">
            <w:pPr>
              <w:spacing w:after="0" w:line="259" w:lineRule="auto"/>
              <w:ind w:left="0" w:right="108" w:firstLine="0"/>
              <w:jc w:val="right"/>
            </w:pPr>
            <w:r>
              <w:t xml:space="preserve">0.00  </w:t>
            </w:r>
          </w:p>
        </w:tc>
      </w:tr>
      <w:tr w:rsidR="004C2EC9" w14:paraId="51FD5FE0" w14:textId="77777777">
        <w:trPr>
          <w:trHeight w:val="487"/>
        </w:trPr>
        <w:tc>
          <w:tcPr>
            <w:tcW w:w="7404" w:type="dxa"/>
            <w:tcBorders>
              <w:top w:val="single" w:sz="4" w:space="0" w:color="000000"/>
              <w:left w:val="single" w:sz="4" w:space="0" w:color="000000"/>
              <w:bottom w:val="single" w:sz="4" w:space="0" w:color="000000"/>
              <w:right w:val="single" w:sz="4" w:space="0" w:color="000000"/>
            </w:tcBorders>
          </w:tcPr>
          <w:p w14:paraId="6E09CA8B" w14:textId="77777777" w:rsidR="004C2EC9" w:rsidRDefault="00F134DE">
            <w:pPr>
              <w:spacing w:after="0" w:line="259" w:lineRule="auto"/>
              <w:ind w:left="0" w:firstLine="0"/>
              <w:jc w:val="left"/>
            </w:pPr>
            <w:r>
              <w:rPr>
                <w:b/>
              </w:rPr>
              <w:t>Ingresos por Venta de Bienes, Prestación de Servicios y Otros Ingresos</w:t>
            </w:r>
            <w:r>
              <w:t xml:space="preserve"> </w:t>
            </w:r>
          </w:p>
        </w:tc>
        <w:tc>
          <w:tcPr>
            <w:tcW w:w="2418" w:type="dxa"/>
            <w:tcBorders>
              <w:top w:val="single" w:sz="4" w:space="0" w:color="000000"/>
              <w:left w:val="single" w:sz="4" w:space="0" w:color="000000"/>
              <w:bottom w:val="single" w:sz="4" w:space="0" w:color="000000"/>
              <w:right w:val="single" w:sz="4" w:space="0" w:color="000000"/>
            </w:tcBorders>
            <w:vAlign w:val="center"/>
          </w:tcPr>
          <w:p w14:paraId="08AC386D" w14:textId="77777777" w:rsidR="004C2EC9" w:rsidRDefault="00F134DE">
            <w:pPr>
              <w:spacing w:after="0" w:line="259" w:lineRule="auto"/>
              <w:ind w:left="0" w:right="108" w:firstLine="0"/>
              <w:jc w:val="right"/>
            </w:pPr>
            <w:r>
              <w:rPr>
                <w:b/>
              </w:rPr>
              <w:t xml:space="preserve">0.00 </w:t>
            </w:r>
            <w:r>
              <w:t xml:space="preserve"> </w:t>
            </w:r>
          </w:p>
        </w:tc>
      </w:tr>
      <w:tr w:rsidR="004C2EC9" w14:paraId="15DAF5BB" w14:textId="77777777">
        <w:trPr>
          <w:trHeight w:val="487"/>
        </w:trPr>
        <w:tc>
          <w:tcPr>
            <w:tcW w:w="7404" w:type="dxa"/>
            <w:tcBorders>
              <w:top w:val="single" w:sz="4" w:space="0" w:color="000000"/>
              <w:left w:val="single" w:sz="4" w:space="0" w:color="000000"/>
              <w:bottom w:val="single" w:sz="4" w:space="0" w:color="000000"/>
              <w:right w:val="single" w:sz="4" w:space="0" w:color="000000"/>
            </w:tcBorders>
          </w:tcPr>
          <w:p w14:paraId="0053E9A6" w14:textId="77777777" w:rsidR="004C2EC9" w:rsidRDefault="00F134DE">
            <w:pPr>
              <w:spacing w:after="0" w:line="259" w:lineRule="auto"/>
              <w:ind w:left="708" w:firstLine="0"/>
              <w:jc w:val="left"/>
            </w:pPr>
            <w:r>
              <w:t>Ingresos por Ventas de Bienes y Prestación de Servicios de Instituciones Públicas de Seguridad Social</w:t>
            </w:r>
            <w:r>
              <w:rPr>
                <w:b/>
              </w:rPr>
              <w:t xml:space="preserve"> </w:t>
            </w:r>
            <w:r>
              <w:t xml:space="preserve"> </w:t>
            </w:r>
          </w:p>
        </w:tc>
        <w:tc>
          <w:tcPr>
            <w:tcW w:w="2418" w:type="dxa"/>
            <w:tcBorders>
              <w:top w:val="single" w:sz="4" w:space="0" w:color="000000"/>
              <w:left w:val="single" w:sz="4" w:space="0" w:color="000000"/>
              <w:bottom w:val="single" w:sz="4" w:space="0" w:color="000000"/>
              <w:right w:val="single" w:sz="4" w:space="0" w:color="000000"/>
            </w:tcBorders>
            <w:vAlign w:val="center"/>
          </w:tcPr>
          <w:p w14:paraId="2E372D8B" w14:textId="77777777" w:rsidR="004C2EC9" w:rsidRDefault="00F134DE">
            <w:pPr>
              <w:spacing w:after="0" w:line="259" w:lineRule="auto"/>
              <w:ind w:left="0" w:right="108" w:firstLine="0"/>
              <w:jc w:val="right"/>
            </w:pPr>
            <w:r>
              <w:t xml:space="preserve">0.00  </w:t>
            </w:r>
          </w:p>
        </w:tc>
      </w:tr>
    </w:tbl>
    <w:tbl>
      <w:tblPr>
        <w:tblStyle w:val="TableGrid"/>
        <w:tblpPr w:vertAnchor="text" w:tblpX="-103" w:tblpY="-9579"/>
        <w:tblOverlap w:val="never"/>
        <w:tblW w:w="9822" w:type="dxa"/>
        <w:tblInd w:w="0" w:type="dxa"/>
        <w:tblCellMar>
          <w:top w:w="17" w:type="dxa"/>
          <w:left w:w="108" w:type="dxa"/>
          <w:right w:w="24" w:type="dxa"/>
        </w:tblCellMar>
        <w:tblLook w:val="04A0" w:firstRow="1" w:lastRow="0" w:firstColumn="1" w:lastColumn="0" w:noHBand="0" w:noVBand="1"/>
      </w:tblPr>
      <w:tblGrid>
        <w:gridCol w:w="7404"/>
        <w:gridCol w:w="2418"/>
      </w:tblGrid>
      <w:tr w:rsidR="004C2EC9" w14:paraId="22D35BA4" w14:textId="77777777">
        <w:trPr>
          <w:trHeight w:val="487"/>
        </w:trPr>
        <w:tc>
          <w:tcPr>
            <w:tcW w:w="7404" w:type="dxa"/>
            <w:tcBorders>
              <w:top w:val="single" w:sz="4" w:space="0" w:color="000000"/>
              <w:left w:val="single" w:sz="4" w:space="0" w:color="000000"/>
              <w:bottom w:val="single" w:sz="4" w:space="0" w:color="000000"/>
              <w:right w:val="single" w:sz="4" w:space="0" w:color="000000"/>
            </w:tcBorders>
          </w:tcPr>
          <w:p w14:paraId="0C11CCB2" w14:textId="77777777" w:rsidR="004C2EC9" w:rsidRDefault="00F134DE">
            <w:pPr>
              <w:spacing w:after="0" w:line="259" w:lineRule="auto"/>
              <w:ind w:left="708" w:firstLine="0"/>
              <w:jc w:val="left"/>
            </w:pPr>
            <w:r>
              <w:t xml:space="preserve">Ingresos por Venta de Bienes y Prestación de Servicios de Empresas Productivas del Estado   </w:t>
            </w:r>
          </w:p>
        </w:tc>
        <w:tc>
          <w:tcPr>
            <w:tcW w:w="2418" w:type="dxa"/>
            <w:tcBorders>
              <w:top w:val="single" w:sz="4" w:space="0" w:color="000000"/>
              <w:left w:val="single" w:sz="4" w:space="0" w:color="000000"/>
              <w:bottom w:val="single" w:sz="4" w:space="0" w:color="000000"/>
              <w:right w:val="single" w:sz="4" w:space="0" w:color="000000"/>
            </w:tcBorders>
            <w:vAlign w:val="center"/>
          </w:tcPr>
          <w:p w14:paraId="21E68043" w14:textId="77777777" w:rsidR="004C2EC9" w:rsidRDefault="00F134DE">
            <w:pPr>
              <w:spacing w:after="0" w:line="259" w:lineRule="auto"/>
              <w:ind w:left="0" w:right="50" w:firstLine="0"/>
              <w:jc w:val="right"/>
            </w:pPr>
            <w:r>
              <w:t xml:space="preserve">0.00 </w:t>
            </w:r>
          </w:p>
        </w:tc>
      </w:tr>
      <w:tr w:rsidR="004C2EC9" w14:paraId="6C806961" w14:textId="77777777">
        <w:trPr>
          <w:trHeight w:val="715"/>
        </w:trPr>
        <w:tc>
          <w:tcPr>
            <w:tcW w:w="7404" w:type="dxa"/>
            <w:tcBorders>
              <w:top w:val="single" w:sz="4" w:space="0" w:color="000000"/>
              <w:left w:val="single" w:sz="4" w:space="0" w:color="000000"/>
              <w:bottom w:val="single" w:sz="4" w:space="0" w:color="000000"/>
              <w:right w:val="single" w:sz="4" w:space="0" w:color="000000"/>
            </w:tcBorders>
          </w:tcPr>
          <w:p w14:paraId="216F5921" w14:textId="77777777" w:rsidR="004C2EC9" w:rsidRDefault="00F134DE">
            <w:pPr>
              <w:spacing w:after="0" w:line="259" w:lineRule="auto"/>
              <w:ind w:left="708" w:firstLine="0"/>
              <w:jc w:val="left"/>
            </w:pPr>
            <w:r>
              <w:t xml:space="preserve">Ingresos por Ventas de Bienes y Prestación de Servicios de Entidades Paraestatales y Fideicomisos No Empresariales y No Financieros  </w:t>
            </w:r>
          </w:p>
        </w:tc>
        <w:tc>
          <w:tcPr>
            <w:tcW w:w="2418" w:type="dxa"/>
            <w:tcBorders>
              <w:top w:val="single" w:sz="4" w:space="0" w:color="000000"/>
              <w:left w:val="single" w:sz="4" w:space="0" w:color="000000"/>
              <w:bottom w:val="single" w:sz="4" w:space="0" w:color="000000"/>
              <w:right w:val="single" w:sz="4" w:space="0" w:color="000000"/>
            </w:tcBorders>
            <w:vAlign w:val="center"/>
          </w:tcPr>
          <w:p w14:paraId="47BB0375" w14:textId="77777777" w:rsidR="004C2EC9" w:rsidRDefault="00F134DE">
            <w:pPr>
              <w:spacing w:after="0" w:line="259" w:lineRule="auto"/>
              <w:ind w:left="0" w:right="50" w:firstLine="0"/>
              <w:jc w:val="right"/>
            </w:pPr>
            <w:r>
              <w:t xml:space="preserve">0.00 </w:t>
            </w:r>
          </w:p>
        </w:tc>
      </w:tr>
      <w:tr w:rsidR="004C2EC9" w14:paraId="38887F00" w14:textId="77777777">
        <w:trPr>
          <w:trHeight w:val="719"/>
        </w:trPr>
        <w:tc>
          <w:tcPr>
            <w:tcW w:w="7404" w:type="dxa"/>
            <w:tcBorders>
              <w:top w:val="single" w:sz="4" w:space="0" w:color="000000"/>
              <w:left w:val="single" w:sz="4" w:space="0" w:color="000000"/>
              <w:bottom w:val="single" w:sz="4" w:space="0" w:color="000000"/>
              <w:right w:val="single" w:sz="4" w:space="0" w:color="000000"/>
            </w:tcBorders>
          </w:tcPr>
          <w:p w14:paraId="1557B231" w14:textId="77777777" w:rsidR="004C2EC9" w:rsidRDefault="00F134DE">
            <w:pPr>
              <w:spacing w:after="0" w:line="259" w:lineRule="auto"/>
              <w:ind w:left="708" w:right="49" w:firstLine="0"/>
              <w:jc w:val="left"/>
            </w:pPr>
            <w:r>
              <w:t xml:space="preserve"> Ingresos por Venta de Bienes y Prestación de Servicios de Entidades Paraestatales Empresariales No Financieras con Participación Estatal Mayoritaria  </w:t>
            </w:r>
          </w:p>
        </w:tc>
        <w:tc>
          <w:tcPr>
            <w:tcW w:w="2418" w:type="dxa"/>
            <w:tcBorders>
              <w:top w:val="single" w:sz="4" w:space="0" w:color="000000"/>
              <w:left w:val="single" w:sz="4" w:space="0" w:color="000000"/>
              <w:bottom w:val="single" w:sz="4" w:space="0" w:color="000000"/>
              <w:right w:val="single" w:sz="4" w:space="0" w:color="000000"/>
            </w:tcBorders>
            <w:vAlign w:val="center"/>
          </w:tcPr>
          <w:p w14:paraId="605BB054" w14:textId="77777777" w:rsidR="004C2EC9" w:rsidRDefault="00F134DE">
            <w:pPr>
              <w:spacing w:after="0" w:line="259" w:lineRule="auto"/>
              <w:ind w:left="0" w:right="50" w:firstLine="0"/>
              <w:jc w:val="right"/>
            </w:pPr>
            <w:r>
              <w:t xml:space="preserve">0.00 </w:t>
            </w:r>
          </w:p>
        </w:tc>
      </w:tr>
      <w:tr w:rsidR="004C2EC9" w14:paraId="7E47ABE8" w14:textId="77777777">
        <w:trPr>
          <w:trHeight w:val="718"/>
        </w:trPr>
        <w:tc>
          <w:tcPr>
            <w:tcW w:w="7404" w:type="dxa"/>
            <w:tcBorders>
              <w:top w:val="single" w:sz="4" w:space="0" w:color="000000"/>
              <w:left w:val="single" w:sz="4" w:space="0" w:color="000000"/>
              <w:bottom w:val="single" w:sz="4" w:space="0" w:color="000000"/>
              <w:right w:val="single" w:sz="4" w:space="0" w:color="000000"/>
            </w:tcBorders>
          </w:tcPr>
          <w:p w14:paraId="677CFFD6" w14:textId="77777777" w:rsidR="004C2EC9" w:rsidRDefault="00F134DE">
            <w:pPr>
              <w:spacing w:after="0" w:line="259" w:lineRule="auto"/>
              <w:ind w:left="708" w:firstLine="0"/>
              <w:jc w:val="left"/>
            </w:pPr>
            <w:r>
              <w:t xml:space="preserve">Ingresos por Venta de Bienes y Prestación de Servicios de Entidades </w:t>
            </w:r>
          </w:p>
          <w:p w14:paraId="416F909B" w14:textId="77777777" w:rsidR="004C2EC9" w:rsidRDefault="00F134DE">
            <w:pPr>
              <w:spacing w:after="0" w:line="259" w:lineRule="auto"/>
              <w:ind w:left="708" w:firstLine="0"/>
              <w:jc w:val="left"/>
            </w:pPr>
            <w:r>
              <w:t xml:space="preserve">Paraestatales Empresariales Financieras Monetarias con Participación Estatal Mayoritaria  </w:t>
            </w:r>
          </w:p>
        </w:tc>
        <w:tc>
          <w:tcPr>
            <w:tcW w:w="2418" w:type="dxa"/>
            <w:tcBorders>
              <w:top w:val="single" w:sz="4" w:space="0" w:color="000000"/>
              <w:left w:val="single" w:sz="4" w:space="0" w:color="000000"/>
              <w:bottom w:val="single" w:sz="4" w:space="0" w:color="000000"/>
              <w:right w:val="single" w:sz="4" w:space="0" w:color="000000"/>
            </w:tcBorders>
            <w:vAlign w:val="center"/>
          </w:tcPr>
          <w:p w14:paraId="700B584E" w14:textId="77777777" w:rsidR="004C2EC9" w:rsidRDefault="00F134DE">
            <w:pPr>
              <w:spacing w:after="0" w:line="259" w:lineRule="auto"/>
              <w:ind w:left="0" w:right="50" w:firstLine="0"/>
              <w:jc w:val="right"/>
            </w:pPr>
            <w:r>
              <w:t xml:space="preserve">0.00 </w:t>
            </w:r>
          </w:p>
        </w:tc>
      </w:tr>
      <w:tr w:rsidR="004C2EC9" w14:paraId="6C70B2DB" w14:textId="77777777">
        <w:trPr>
          <w:trHeight w:val="715"/>
        </w:trPr>
        <w:tc>
          <w:tcPr>
            <w:tcW w:w="7404" w:type="dxa"/>
            <w:tcBorders>
              <w:top w:val="single" w:sz="4" w:space="0" w:color="000000"/>
              <w:left w:val="single" w:sz="4" w:space="0" w:color="000000"/>
              <w:bottom w:val="single" w:sz="4" w:space="0" w:color="000000"/>
              <w:right w:val="single" w:sz="4" w:space="0" w:color="000000"/>
            </w:tcBorders>
          </w:tcPr>
          <w:p w14:paraId="1E9AE1FD" w14:textId="77777777" w:rsidR="004C2EC9" w:rsidRDefault="00F134DE">
            <w:pPr>
              <w:spacing w:after="0" w:line="259" w:lineRule="auto"/>
              <w:ind w:left="708" w:firstLine="0"/>
              <w:jc w:val="left"/>
            </w:pPr>
            <w:r>
              <w:t xml:space="preserve">Ingresos por Venta de Bienes y Prestación de Servicios de Entidades </w:t>
            </w:r>
          </w:p>
          <w:p w14:paraId="36DC6062" w14:textId="77777777" w:rsidR="004C2EC9" w:rsidRDefault="00F134DE">
            <w:pPr>
              <w:spacing w:after="0" w:line="259" w:lineRule="auto"/>
              <w:ind w:left="708" w:firstLine="0"/>
              <w:jc w:val="left"/>
            </w:pPr>
            <w:r>
              <w:t xml:space="preserve">Paraestatales Empresariales Financieras No Monetarias con Participación Estatal Mayoritaria </w:t>
            </w:r>
          </w:p>
        </w:tc>
        <w:tc>
          <w:tcPr>
            <w:tcW w:w="2418" w:type="dxa"/>
            <w:tcBorders>
              <w:top w:val="single" w:sz="4" w:space="0" w:color="000000"/>
              <w:left w:val="single" w:sz="4" w:space="0" w:color="000000"/>
              <w:bottom w:val="single" w:sz="4" w:space="0" w:color="000000"/>
              <w:right w:val="single" w:sz="4" w:space="0" w:color="000000"/>
            </w:tcBorders>
            <w:vAlign w:val="center"/>
          </w:tcPr>
          <w:p w14:paraId="3F6A4F4A" w14:textId="77777777" w:rsidR="004C2EC9" w:rsidRDefault="00F134DE">
            <w:pPr>
              <w:spacing w:after="0" w:line="259" w:lineRule="auto"/>
              <w:ind w:left="0" w:right="50" w:firstLine="0"/>
              <w:jc w:val="right"/>
            </w:pPr>
            <w:r>
              <w:t xml:space="preserve">0.00 </w:t>
            </w:r>
          </w:p>
        </w:tc>
      </w:tr>
      <w:tr w:rsidR="004C2EC9" w14:paraId="2BFB3F2C" w14:textId="77777777">
        <w:trPr>
          <w:trHeight w:val="718"/>
        </w:trPr>
        <w:tc>
          <w:tcPr>
            <w:tcW w:w="7404" w:type="dxa"/>
            <w:tcBorders>
              <w:top w:val="single" w:sz="4" w:space="0" w:color="000000"/>
              <w:left w:val="single" w:sz="4" w:space="0" w:color="000000"/>
              <w:bottom w:val="single" w:sz="4" w:space="0" w:color="000000"/>
              <w:right w:val="single" w:sz="4" w:space="0" w:color="000000"/>
            </w:tcBorders>
          </w:tcPr>
          <w:p w14:paraId="3A8A67C1" w14:textId="77777777" w:rsidR="004C2EC9" w:rsidRDefault="00F134DE">
            <w:pPr>
              <w:spacing w:after="0" w:line="259" w:lineRule="auto"/>
              <w:ind w:left="708" w:firstLine="0"/>
              <w:jc w:val="left"/>
            </w:pPr>
            <w:r>
              <w:t xml:space="preserve">Ingresos por Venta de Bienes y Prestación de Servicios de Fideicomisos Financieros Públicos con Participación Estatal Mayoritaria  </w:t>
            </w:r>
          </w:p>
        </w:tc>
        <w:tc>
          <w:tcPr>
            <w:tcW w:w="2418" w:type="dxa"/>
            <w:tcBorders>
              <w:top w:val="single" w:sz="4" w:space="0" w:color="000000"/>
              <w:left w:val="single" w:sz="4" w:space="0" w:color="000000"/>
              <w:bottom w:val="single" w:sz="4" w:space="0" w:color="000000"/>
              <w:right w:val="single" w:sz="4" w:space="0" w:color="000000"/>
            </w:tcBorders>
            <w:vAlign w:val="center"/>
          </w:tcPr>
          <w:p w14:paraId="6ABB3C0A" w14:textId="77777777" w:rsidR="004C2EC9" w:rsidRDefault="00F134DE">
            <w:pPr>
              <w:spacing w:after="0" w:line="259" w:lineRule="auto"/>
              <w:ind w:left="0" w:right="50" w:firstLine="0"/>
              <w:jc w:val="right"/>
            </w:pPr>
            <w:r>
              <w:t xml:space="preserve">0.00 </w:t>
            </w:r>
          </w:p>
        </w:tc>
      </w:tr>
      <w:tr w:rsidR="004C2EC9" w14:paraId="6155F483" w14:textId="77777777">
        <w:trPr>
          <w:trHeight w:val="718"/>
        </w:trPr>
        <w:tc>
          <w:tcPr>
            <w:tcW w:w="7404" w:type="dxa"/>
            <w:tcBorders>
              <w:top w:val="single" w:sz="4" w:space="0" w:color="000000"/>
              <w:left w:val="single" w:sz="4" w:space="0" w:color="000000"/>
              <w:bottom w:val="single" w:sz="4" w:space="0" w:color="000000"/>
              <w:right w:val="single" w:sz="4" w:space="0" w:color="000000"/>
            </w:tcBorders>
          </w:tcPr>
          <w:p w14:paraId="60B35845" w14:textId="77777777" w:rsidR="004C2EC9" w:rsidRDefault="00F134DE">
            <w:pPr>
              <w:spacing w:after="0" w:line="259" w:lineRule="auto"/>
              <w:ind w:left="708" w:firstLine="0"/>
              <w:jc w:val="left"/>
            </w:pPr>
            <w:r>
              <w:t xml:space="preserve">Ingresos por Venta de Bienes y Prestación de Servicios de los Poderes Legislativo y Judicial, y de los Órganos Autónomos </w:t>
            </w:r>
          </w:p>
        </w:tc>
        <w:tc>
          <w:tcPr>
            <w:tcW w:w="2418" w:type="dxa"/>
            <w:tcBorders>
              <w:top w:val="single" w:sz="4" w:space="0" w:color="000000"/>
              <w:left w:val="single" w:sz="4" w:space="0" w:color="000000"/>
              <w:bottom w:val="single" w:sz="4" w:space="0" w:color="000000"/>
              <w:right w:val="single" w:sz="4" w:space="0" w:color="000000"/>
            </w:tcBorders>
            <w:vAlign w:val="center"/>
          </w:tcPr>
          <w:p w14:paraId="5B4E2E60" w14:textId="77777777" w:rsidR="004C2EC9" w:rsidRDefault="00F134DE">
            <w:pPr>
              <w:spacing w:after="0" w:line="259" w:lineRule="auto"/>
              <w:ind w:left="0" w:right="50" w:firstLine="0"/>
              <w:jc w:val="right"/>
            </w:pPr>
            <w:r>
              <w:t xml:space="preserve">0.00 </w:t>
            </w:r>
          </w:p>
        </w:tc>
      </w:tr>
      <w:tr w:rsidR="004C2EC9" w14:paraId="5276760A" w14:textId="77777777">
        <w:trPr>
          <w:trHeight w:val="256"/>
        </w:trPr>
        <w:tc>
          <w:tcPr>
            <w:tcW w:w="7404" w:type="dxa"/>
            <w:tcBorders>
              <w:top w:val="single" w:sz="4" w:space="0" w:color="000000"/>
              <w:left w:val="single" w:sz="4" w:space="0" w:color="000000"/>
              <w:bottom w:val="single" w:sz="4" w:space="0" w:color="000000"/>
              <w:right w:val="single" w:sz="4" w:space="0" w:color="000000"/>
            </w:tcBorders>
          </w:tcPr>
          <w:p w14:paraId="3992250D" w14:textId="77777777" w:rsidR="004C2EC9" w:rsidRDefault="00F134DE">
            <w:pPr>
              <w:spacing w:after="0" w:line="259" w:lineRule="auto"/>
              <w:ind w:left="708" w:firstLine="0"/>
              <w:jc w:val="left"/>
            </w:pPr>
            <w:r>
              <w:t xml:space="preserve">Otros Ingresos </w:t>
            </w:r>
          </w:p>
        </w:tc>
        <w:tc>
          <w:tcPr>
            <w:tcW w:w="2418" w:type="dxa"/>
            <w:tcBorders>
              <w:top w:val="single" w:sz="4" w:space="0" w:color="000000"/>
              <w:left w:val="single" w:sz="4" w:space="0" w:color="000000"/>
              <w:bottom w:val="single" w:sz="4" w:space="0" w:color="000000"/>
              <w:right w:val="single" w:sz="4" w:space="0" w:color="000000"/>
            </w:tcBorders>
          </w:tcPr>
          <w:p w14:paraId="36A426EF" w14:textId="77777777" w:rsidR="004C2EC9" w:rsidRDefault="00F134DE">
            <w:pPr>
              <w:spacing w:after="0" w:line="259" w:lineRule="auto"/>
              <w:ind w:left="0" w:right="50" w:firstLine="0"/>
              <w:jc w:val="right"/>
            </w:pPr>
            <w:r>
              <w:t xml:space="preserve">0.00 </w:t>
            </w:r>
          </w:p>
        </w:tc>
      </w:tr>
      <w:tr w:rsidR="004C2EC9" w14:paraId="79716FD2" w14:textId="77777777">
        <w:trPr>
          <w:trHeight w:val="718"/>
        </w:trPr>
        <w:tc>
          <w:tcPr>
            <w:tcW w:w="7404" w:type="dxa"/>
            <w:tcBorders>
              <w:top w:val="single" w:sz="4" w:space="0" w:color="000000"/>
              <w:left w:val="single" w:sz="4" w:space="0" w:color="000000"/>
              <w:bottom w:val="single" w:sz="4" w:space="0" w:color="000000"/>
              <w:right w:val="single" w:sz="4" w:space="0" w:color="000000"/>
            </w:tcBorders>
          </w:tcPr>
          <w:p w14:paraId="259B47F5" w14:textId="77777777" w:rsidR="004C2EC9" w:rsidRDefault="00F134DE">
            <w:pPr>
              <w:spacing w:after="0" w:line="259" w:lineRule="auto"/>
              <w:ind w:left="0" w:firstLine="0"/>
              <w:jc w:val="left"/>
            </w:pPr>
            <w:r>
              <w:rPr>
                <w:b/>
              </w:rPr>
              <w:t xml:space="preserve">Participaciones, Aportaciones, Convenios, Incentivos Derivados de la Colaboración Fiscal y Fondos Distintos de Aportaciones </w:t>
            </w:r>
            <w:r>
              <w:t xml:space="preserve"> </w:t>
            </w:r>
          </w:p>
        </w:tc>
        <w:tc>
          <w:tcPr>
            <w:tcW w:w="2418" w:type="dxa"/>
            <w:tcBorders>
              <w:top w:val="single" w:sz="4" w:space="0" w:color="000000"/>
              <w:left w:val="single" w:sz="4" w:space="0" w:color="000000"/>
              <w:bottom w:val="single" w:sz="4" w:space="0" w:color="000000"/>
              <w:right w:val="single" w:sz="4" w:space="0" w:color="000000"/>
            </w:tcBorders>
            <w:vAlign w:val="center"/>
          </w:tcPr>
          <w:p w14:paraId="5124522D" w14:textId="77777777" w:rsidR="004C2EC9" w:rsidRDefault="00F134DE">
            <w:pPr>
              <w:spacing w:after="0" w:line="259" w:lineRule="auto"/>
              <w:ind w:left="0" w:right="51" w:firstLine="0"/>
              <w:jc w:val="right"/>
            </w:pPr>
            <w:r>
              <w:rPr>
                <w:b/>
              </w:rPr>
              <w:t xml:space="preserve">35,671,612.25 </w:t>
            </w:r>
          </w:p>
        </w:tc>
      </w:tr>
      <w:tr w:rsidR="004C2EC9" w14:paraId="4FEAAB71"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0FDBC593" w14:textId="77777777" w:rsidR="004C2EC9" w:rsidRDefault="00F134DE">
            <w:pPr>
              <w:spacing w:after="0" w:line="259" w:lineRule="auto"/>
              <w:ind w:left="708" w:firstLine="0"/>
              <w:jc w:val="left"/>
            </w:pPr>
            <w:r>
              <w:t xml:space="preserve">Participaciones </w:t>
            </w:r>
          </w:p>
        </w:tc>
        <w:tc>
          <w:tcPr>
            <w:tcW w:w="2418" w:type="dxa"/>
            <w:tcBorders>
              <w:top w:val="single" w:sz="4" w:space="0" w:color="000000"/>
              <w:left w:val="single" w:sz="4" w:space="0" w:color="000000"/>
              <w:bottom w:val="single" w:sz="4" w:space="0" w:color="000000"/>
              <w:right w:val="single" w:sz="4" w:space="0" w:color="000000"/>
            </w:tcBorders>
          </w:tcPr>
          <w:p w14:paraId="7D375CA9" w14:textId="77777777" w:rsidR="004C2EC9" w:rsidRDefault="00F134DE">
            <w:pPr>
              <w:spacing w:after="0" w:line="259" w:lineRule="auto"/>
              <w:ind w:left="0" w:right="50" w:firstLine="0"/>
              <w:jc w:val="right"/>
            </w:pPr>
            <w:r>
              <w:t xml:space="preserve">23,523,590.40 </w:t>
            </w:r>
          </w:p>
        </w:tc>
      </w:tr>
      <w:tr w:rsidR="004C2EC9" w14:paraId="47EA0EFA" w14:textId="77777777">
        <w:trPr>
          <w:trHeight w:val="258"/>
        </w:trPr>
        <w:tc>
          <w:tcPr>
            <w:tcW w:w="7404" w:type="dxa"/>
            <w:tcBorders>
              <w:top w:val="single" w:sz="4" w:space="0" w:color="000000"/>
              <w:left w:val="single" w:sz="4" w:space="0" w:color="000000"/>
              <w:bottom w:val="single" w:sz="4" w:space="0" w:color="000000"/>
              <w:right w:val="single" w:sz="4" w:space="0" w:color="000000"/>
            </w:tcBorders>
          </w:tcPr>
          <w:p w14:paraId="78BFE530" w14:textId="77777777" w:rsidR="004C2EC9" w:rsidRDefault="00F134DE">
            <w:pPr>
              <w:spacing w:after="0" w:line="259" w:lineRule="auto"/>
              <w:ind w:left="708" w:firstLine="0"/>
              <w:jc w:val="left"/>
            </w:pPr>
            <w:r>
              <w:t xml:space="preserve">Aportaciones </w:t>
            </w:r>
          </w:p>
        </w:tc>
        <w:tc>
          <w:tcPr>
            <w:tcW w:w="2418" w:type="dxa"/>
            <w:tcBorders>
              <w:top w:val="single" w:sz="4" w:space="0" w:color="000000"/>
              <w:left w:val="single" w:sz="4" w:space="0" w:color="000000"/>
              <w:bottom w:val="single" w:sz="4" w:space="0" w:color="000000"/>
              <w:right w:val="single" w:sz="4" w:space="0" w:color="000000"/>
            </w:tcBorders>
          </w:tcPr>
          <w:p w14:paraId="74C86C27" w14:textId="77777777" w:rsidR="004C2EC9" w:rsidRDefault="00F134DE">
            <w:pPr>
              <w:spacing w:after="0" w:line="259" w:lineRule="auto"/>
              <w:ind w:left="0" w:right="51" w:firstLine="0"/>
              <w:jc w:val="right"/>
            </w:pPr>
            <w:r>
              <w:t xml:space="preserve">12,148,021.85 </w:t>
            </w:r>
          </w:p>
        </w:tc>
      </w:tr>
      <w:tr w:rsidR="004C2EC9" w14:paraId="5CC6B4E5"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794D5B91" w14:textId="77777777" w:rsidR="004C2EC9" w:rsidRDefault="00F134DE">
            <w:pPr>
              <w:spacing w:after="0" w:line="259" w:lineRule="auto"/>
              <w:ind w:left="708" w:firstLine="0"/>
              <w:jc w:val="left"/>
            </w:pPr>
            <w:r>
              <w:t xml:space="preserve">Convenios </w:t>
            </w:r>
          </w:p>
        </w:tc>
        <w:tc>
          <w:tcPr>
            <w:tcW w:w="2418" w:type="dxa"/>
            <w:tcBorders>
              <w:top w:val="single" w:sz="4" w:space="0" w:color="000000"/>
              <w:left w:val="single" w:sz="4" w:space="0" w:color="000000"/>
              <w:bottom w:val="single" w:sz="4" w:space="0" w:color="000000"/>
              <w:right w:val="single" w:sz="4" w:space="0" w:color="000000"/>
            </w:tcBorders>
          </w:tcPr>
          <w:p w14:paraId="27BEC635" w14:textId="77777777" w:rsidR="004C2EC9" w:rsidRDefault="00F134DE">
            <w:pPr>
              <w:spacing w:after="0" w:line="259" w:lineRule="auto"/>
              <w:ind w:left="0" w:right="50" w:firstLine="0"/>
              <w:jc w:val="right"/>
            </w:pPr>
            <w:r>
              <w:t xml:space="preserve">0.00 </w:t>
            </w:r>
          </w:p>
        </w:tc>
      </w:tr>
      <w:tr w:rsidR="004C2EC9" w14:paraId="5CC00DB6"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4E16A6A2" w14:textId="77777777" w:rsidR="004C2EC9" w:rsidRDefault="00F134DE">
            <w:pPr>
              <w:spacing w:after="0" w:line="259" w:lineRule="auto"/>
              <w:ind w:left="0" w:firstLine="0"/>
              <w:jc w:val="left"/>
            </w:pPr>
            <w:r>
              <w:t xml:space="preserve">           Incentivos Derivados de la Colaboración Fiscal  </w:t>
            </w:r>
          </w:p>
        </w:tc>
        <w:tc>
          <w:tcPr>
            <w:tcW w:w="2418" w:type="dxa"/>
            <w:tcBorders>
              <w:top w:val="single" w:sz="4" w:space="0" w:color="000000"/>
              <w:left w:val="single" w:sz="4" w:space="0" w:color="000000"/>
              <w:bottom w:val="single" w:sz="4" w:space="0" w:color="000000"/>
              <w:right w:val="single" w:sz="4" w:space="0" w:color="000000"/>
            </w:tcBorders>
          </w:tcPr>
          <w:p w14:paraId="56036ED7" w14:textId="77777777" w:rsidR="004C2EC9" w:rsidRDefault="00F134DE">
            <w:pPr>
              <w:spacing w:after="0" w:line="259" w:lineRule="auto"/>
              <w:ind w:left="0" w:right="50" w:firstLine="0"/>
              <w:jc w:val="right"/>
            </w:pPr>
            <w:r>
              <w:t xml:space="preserve">0.00 </w:t>
            </w:r>
          </w:p>
        </w:tc>
      </w:tr>
      <w:tr w:rsidR="004C2EC9" w14:paraId="0E8C92F1"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4EDAF6A1" w14:textId="77777777" w:rsidR="004C2EC9" w:rsidRDefault="00F134DE">
            <w:pPr>
              <w:spacing w:after="0" w:line="259" w:lineRule="auto"/>
              <w:ind w:left="708" w:firstLine="0"/>
              <w:jc w:val="left"/>
            </w:pPr>
            <w:r>
              <w:t xml:space="preserve">Fondos Distintos de Aportaciones  </w:t>
            </w:r>
          </w:p>
        </w:tc>
        <w:tc>
          <w:tcPr>
            <w:tcW w:w="2418" w:type="dxa"/>
            <w:tcBorders>
              <w:top w:val="single" w:sz="4" w:space="0" w:color="000000"/>
              <w:left w:val="single" w:sz="4" w:space="0" w:color="000000"/>
              <w:bottom w:val="single" w:sz="4" w:space="0" w:color="000000"/>
              <w:right w:val="single" w:sz="4" w:space="0" w:color="000000"/>
            </w:tcBorders>
          </w:tcPr>
          <w:p w14:paraId="41344D77" w14:textId="77777777" w:rsidR="004C2EC9" w:rsidRDefault="00F134DE">
            <w:pPr>
              <w:spacing w:after="0" w:line="259" w:lineRule="auto"/>
              <w:ind w:left="0" w:right="50" w:firstLine="0"/>
              <w:jc w:val="right"/>
            </w:pPr>
            <w:r>
              <w:t xml:space="preserve">0.00 </w:t>
            </w:r>
          </w:p>
        </w:tc>
      </w:tr>
      <w:tr w:rsidR="004C2EC9" w14:paraId="3F003AC6" w14:textId="77777777">
        <w:trPr>
          <w:trHeight w:val="488"/>
        </w:trPr>
        <w:tc>
          <w:tcPr>
            <w:tcW w:w="7404" w:type="dxa"/>
            <w:tcBorders>
              <w:top w:val="single" w:sz="4" w:space="0" w:color="000000"/>
              <w:left w:val="single" w:sz="4" w:space="0" w:color="000000"/>
              <w:bottom w:val="single" w:sz="4" w:space="0" w:color="000000"/>
              <w:right w:val="single" w:sz="4" w:space="0" w:color="000000"/>
            </w:tcBorders>
          </w:tcPr>
          <w:p w14:paraId="41EDF0AE" w14:textId="77777777" w:rsidR="004C2EC9" w:rsidRDefault="00F134DE">
            <w:pPr>
              <w:spacing w:after="0" w:line="259" w:lineRule="auto"/>
              <w:ind w:left="0" w:firstLine="0"/>
              <w:jc w:val="left"/>
            </w:pPr>
            <w:r>
              <w:rPr>
                <w:b/>
              </w:rPr>
              <w:t xml:space="preserve">Transferencias, Asignaciones, Subsidios y Subvenciones, y Pensiones y Jubilaciones </w:t>
            </w:r>
            <w:r>
              <w:t xml:space="preserve"> </w:t>
            </w:r>
          </w:p>
        </w:tc>
        <w:tc>
          <w:tcPr>
            <w:tcW w:w="2418" w:type="dxa"/>
            <w:tcBorders>
              <w:top w:val="single" w:sz="4" w:space="0" w:color="000000"/>
              <w:left w:val="single" w:sz="4" w:space="0" w:color="000000"/>
              <w:bottom w:val="single" w:sz="4" w:space="0" w:color="000000"/>
              <w:right w:val="single" w:sz="4" w:space="0" w:color="000000"/>
            </w:tcBorders>
            <w:vAlign w:val="center"/>
          </w:tcPr>
          <w:p w14:paraId="603727D7" w14:textId="77777777" w:rsidR="004C2EC9" w:rsidRDefault="00F134DE">
            <w:pPr>
              <w:spacing w:after="0" w:line="259" w:lineRule="auto"/>
              <w:ind w:left="0" w:right="50" w:firstLine="0"/>
              <w:jc w:val="right"/>
            </w:pPr>
            <w:r>
              <w:rPr>
                <w:b/>
              </w:rPr>
              <w:t xml:space="preserve">0.00 </w:t>
            </w:r>
          </w:p>
        </w:tc>
      </w:tr>
      <w:tr w:rsidR="004C2EC9" w14:paraId="749C6672"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06DB8557" w14:textId="77777777" w:rsidR="004C2EC9" w:rsidRDefault="00F134DE">
            <w:pPr>
              <w:spacing w:after="0" w:line="259" w:lineRule="auto"/>
              <w:ind w:left="708" w:firstLine="0"/>
              <w:jc w:val="left"/>
            </w:pPr>
            <w:r>
              <w:t xml:space="preserve">Transferencias y Asignaciones </w:t>
            </w:r>
            <w:r>
              <w:rPr>
                <w:b/>
              </w:rPr>
              <w:t xml:space="preserve"> </w:t>
            </w:r>
            <w:r>
              <w:t xml:space="preserve"> </w:t>
            </w:r>
          </w:p>
        </w:tc>
        <w:tc>
          <w:tcPr>
            <w:tcW w:w="2418" w:type="dxa"/>
            <w:tcBorders>
              <w:top w:val="single" w:sz="4" w:space="0" w:color="000000"/>
              <w:left w:val="single" w:sz="4" w:space="0" w:color="000000"/>
              <w:bottom w:val="single" w:sz="4" w:space="0" w:color="000000"/>
              <w:right w:val="single" w:sz="4" w:space="0" w:color="000000"/>
            </w:tcBorders>
          </w:tcPr>
          <w:p w14:paraId="2E97120E" w14:textId="77777777" w:rsidR="004C2EC9" w:rsidRDefault="00F134DE">
            <w:pPr>
              <w:spacing w:after="0" w:line="259" w:lineRule="auto"/>
              <w:ind w:left="0" w:right="50" w:firstLine="0"/>
              <w:jc w:val="right"/>
            </w:pPr>
            <w:r>
              <w:t xml:space="preserve">0.00 </w:t>
            </w:r>
          </w:p>
        </w:tc>
      </w:tr>
      <w:tr w:rsidR="004C2EC9" w14:paraId="14C39725"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2F130892" w14:textId="77777777" w:rsidR="004C2EC9" w:rsidRDefault="00F134DE">
            <w:pPr>
              <w:spacing w:after="0" w:line="259" w:lineRule="auto"/>
              <w:ind w:left="708" w:firstLine="0"/>
              <w:jc w:val="left"/>
            </w:pPr>
            <w:r>
              <w:t xml:space="preserve">Subsidios y Subvenciones  </w:t>
            </w:r>
          </w:p>
        </w:tc>
        <w:tc>
          <w:tcPr>
            <w:tcW w:w="2418" w:type="dxa"/>
            <w:tcBorders>
              <w:top w:val="single" w:sz="4" w:space="0" w:color="000000"/>
              <w:left w:val="single" w:sz="4" w:space="0" w:color="000000"/>
              <w:bottom w:val="single" w:sz="4" w:space="0" w:color="000000"/>
              <w:right w:val="single" w:sz="4" w:space="0" w:color="000000"/>
            </w:tcBorders>
          </w:tcPr>
          <w:p w14:paraId="083C84E9" w14:textId="77777777" w:rsidR="004C2EC9" w:rsidRDefault="00F134DE">
            <w:pPr>
              <w:spacing w:after="0" w:line="259" w:lineRule="auto"/>
              <w:ind w:left="0" w:right="50" w:firstLine="0"/>
              <w:jc w:val="right"/>
            </w:pPr>
            <w:r>
              <w:t xml:space="preserve">0.00 </w:t>
            </w:r>
          </w:p>
        </w:tc>
      </w:tr>
      <w:tr w:rsidR="004C2EC9" w14:paraId="48AD4BCA"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2E8A1845" w14:textId="77777777" w:rsidR="004C2EC9" w:rsidRDefault="00F134DE">
            <w:pPr>
              <w:spacing w:after="0" w:line="259" w:lineRule="auto"/>
              <w:ind w:left="708" w:firstLine="0"/>
              <w:jc w:val="left"/>
            </w:pPr>
            <w:r>
              <w:t xml:space="preserve">Pensiones y Jubilaciones  </w:t>
            </w:r>
          </w:p>
        </w:tc>
        <w:tc>
          <w:tcPr>
            <w:tcW w:w="2418" w:type="dxa"/>
            <w:tcBorders>
              <w:top w:val="single" w:sz="4" w:space="0" w:color="000000"/>
              <w:left w:val="single" w:sz="4" w:space="0" w:color="000000"/>
              <w:bottom w:val="single" w:sz="4" w:space="0" w:color="000000"/>
              <w:right w:val="single" w:sz="4" w:space="0" w:color="000000"/>
            </w:tcBorders>
          </w:tcPr>
          <w:p w14:paraId="02D1E0E4" w14:textId="77777777" w:rsidR="004C2EC9" w:rsidRDefault="00F134DE">
            <w:pPr>
              <w:spacing w:after="0" w:line="259" w:lineRule="auto"/>
              <w:ind w:left="0" w:right="50" w:firstLine="0"/>
              <w:jc w:val="right"/>
            </w:pPr>
            <w:r>
              <w:t xml:space="preserve">0.00 </w:t>
            </w:r>
          </w:p>
        </w:tc>
      </w:tr>
      <w:tr w:rsidR="004C2EC9" w14:paraId="71A13FEA" w14:textId="77777777">
        <w:trPr>
          <w:trHeight w:val="486"/>
        </w:trPr>
        <w:tc>
          <w:tcPr>
            <w:tcW w:w="7404" w:type="dxa"/>
            <w:tcBorders>
              <w:top w:val="single" w:sz="4" w:space="0" w:color="000000"/>
              <w:left w:val="single" w:sz="4" w:space="0" w:color="000000"/>
              <w:bottom w:val="single" w:sz="4" w:space="0" w:color="000000"/>
              <w:right w:val="single" w:sz="4" w:space="0" w:color="000000"/>
            </w:tcBorders>
          </w:tcPr>
          <w:p w14:paraId="3B4170BB" w14:textId="77777777" w:rsidR="004C2EC9" w:rsidRDefault="00F134DE">
            <w:pPr>
              <w:spacing w:after="0" w:line="259" w:lineRule="auto"/>
              <w:ind w:left="708" w:firstLine="0"/>
              <w:jc w:val="left"/>
            </w:pPr>
            <w:r>
              <w:t xml:space="preserve">Transferencias del Fondo Mexicano del Petróleo para la Estabilización y el Desarrollo  </w:t>
            </w:r>
          </w:p>
        </w:tc>
        <w:tc>
          <w:tcPr>
            <w:tcW w:w="2418" w:type="dxa"/>
            <w:tcBorders>
              <w:top w:val="single" w:sz="4" w:space="0" w:color="000000"/>
              <w:left w:val="single" w:sz="4" w:space="0" w:color="000000"/>
              <w:bottom w:val="single" w:sz="4" w:space="0" w:color="000000"/>
              <w:right w:val="single" w:sz="4" w:space="0" w:color="000000"/>
            </w:tcBorders>
            <w:vAlign w:val="center"/>
          </w:tcPr>
          <w:p w14:paraId="588E9970" w14:textId="77777777" w:rsidR="004C2EC9" w:rsidRDefault="00F134DE">
            <w:pPr>
              <w:spacing w:after="0" w:line="259" w:lineRule="auto"/>
              <w:ind w:left="0" w:right="50" w:firstLine="0"/>
              <w:jc w:val="right"/>
            </w:pPr>
            <w:r>
              <w:t xml:space="preserve">0.00 </w:t>
            </w:r>
          </w:p>
        </w:tc>
      </w:tr>
      <w:tr w:rsidR="004C2EC9" w14:paraId="0B629FB1"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521DF93B" w14:textId="77777777" w:rsidR="004C2EC9" w:rsidRDefault="00F134DE">
            <w:pPr>
              <w:spacing w:after="0" w:line="259" w:lineRule="auto"/>
              <w:ind w:left="0" w:firstLine="0"/>
              <w:jc w:val="left"/>
            </w:pPr>
            <w:r>
              <w:rPr>
                <w:b/>
              </w:rPr>
              <w:t xml:space="preserve">Ingresos Derivados de Financiamientos </w:t>
            </w:r>
            <w:r>
              <w:t xml:space="preserve"> </w:t>
            </w:r>
          </w:p>
        </w:tc>
        <w:tc>
          <w:tcPr>
            <w:tcW w:w="2418" w:type="dxa"/>
            <w:tcBorders>
              <w:top w:val="single" w:sz="4" w:space="0" w:color="000000"/>
              <w:left w:val="single" w:sz="4" w:space="0" w:color="000000"/>
              <w:bottom w:val="single" w:sz="4" w:space="0" w:color="000000"/>
              <w:right w:val="single" w:sz="4" w:space="0" w:color="000000"/>
            </w:tcBorders>
          </w:tcPr>
          <w:p w14:paraId="62EF24C6" w14:textId="77777777" w:rsidR="004C2EC9" w:rsidRDefault="00F134DE">
            <w:pPr>
              <w:spacing w:after="0" w:line="259" w:lineRule="auto"/>
              <w:ind w:left="0" w:right="50" w:firstLine="0"/>
              <w:jc w:val="right"/>
            </w:pPr>
            <w:r>
              <w:rPr>
                <w:b/>
              </w:rPr>
              <w:t xml:space="preserve">0.00 </w:t>
            </w:r>
          </w:p>
        </w:tc>
      </w:tr>
      <w:tr w:rsidR="004C2EC9" w14:paraId="1527E478"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61950205" w14:textId="77777777" w:rsidR="004C2EC9" w:rsidRDefault="00F134DE">
            <w:pPr>
              <w:spacing w:after="0" w:line="259" w:lineRule="auto"/>
              <w:ind w:left="708" w:firstLine="0"/>
              <w:jc w:val="left"/>
            </w:pPr>
            <w:r>
              <w:t xml:space="preserve">Endeudamiento Interno </w:t>
            </w:r>
          </w:p>
        </w:tc>
        <w:tc>
          <w:tcPr>
            <w:tcW w:w="2418" w:type="dxa"/>
            <w:tcBorders>
              <w:top w:val="single" w:sz="4" w:space="0" w:color="000000"/>
              <w:left w:val="single" w:sz="4" w:space="0" w:color="000000"/>
              <w:bottom w:val="single" w:sz="4" w:space="0" w:color="000000"/>
              <w:right w:val="single" w:sz="4" w:space="0" w:color="000000"/>
            </w:tcBorders>
          </w:tcPr>
          <w:p w14:paraId="2C7B66EA" w14:textId="77777777" w:rsidR="004C2EC9" w:rsidRDefault="00F134DE">
            <w:pPr>
              <w:spacing w:after="0" w:line="259" w:lineRule="auto"/>
              <w:ind w:left="0" w:right="50" w:firstLine="0"/>
              <w:jc w:val="right"/>
            </w:pPr>
            <w:r>
              <w:t xml:space="preserve">0.00 </w:t>
            </w:r>
          </w:p>
        </w:tc>
      </w:tr>
      <w:tr w:rsidR="004C2EC9" w14:paraId="402468B0" w14:textId="77777777">
        <w:trPr>
          <w:trHeight w:val="257"/>
        </w:trPr>
        <w:tc>
          <w:tcPr>
            <w:tcW w:w="7404" w:type="dxa"/>
            <w:tcBorders>
              <w:top w:val="single" w:sz="4" w:space="0" w:color="000000"/>
              <w:left w:val="single" w:sz="4" w:space="0" w:color="000000"/>
              <w:bottom w:val="single" w:sz="4" w:space="0" w:color="000000"/>
              <w:right w:val="single" w:sz="4" w:space="0" w:color="000000"/>
            </w:tcBorders>
          </w:tcPr>
          <w:p w14:paraId="367491AE" w14:textId="77777777" w:rsidR="004C2EC9" w:rsidRDefault="00F134DE">
            <w:pPr>
              <w:spacing w:after="0" w:line="259" w:lineRule="auto"/>
              <w:ind w:left="708" w:firstLine="0"/>
              <w:jc w:val="left"/>
            </w:pPr>
            <w:r>
              <w:t xml:space="preserve">Endeudamiento Externo    </w:t>
            </w:r>
          </w:p>
        </w:tc>
        <w:tc>
          <w:tcPr>
            <w:tcW w:w="2418" w:type="dxa"/>
            <w:tcBorders>
              <w:top w:val="single" w:sz="4" w:space="0" w:color="000000"/>
              <w:left w:val="single" w:sz="4" w:space="0" w:color="000000"/>
              <w:bottom w:val="single" w:sz="4" w:space="0" w:color="000000"/>
              <w:right w:val="single" w:sz="4" w:space="0" w:color="000000"/>
            </w:tcBorders>
          </w:tcPr>
          <w:p w14:paraId="3105A1FE" w14:textId="77777777" w:rsidR="004C2EC9" w:rsidRDefault="00F134DE">
            <w:pPr>
              <w:spacing w:after="0" w:line="259" w:lineRule="auto"/>
              <w:ind w:left="0" w:right="50" w:firstLine="0"/>
              <w:jc w:val="right"/>
            </w:pPr>
            <w:r>
              <w:t xml:space="preserve">0.00 </w:t>
            </w:r>
          </w:p>
        </w:tc>
      </w:tr>
      <w:tr w:rsidR="004C2EC9" w14:paraId="259B7B6D" w14:textId="77777777">
        <w:trPr>
          <w:trHeight w:val="258"/>
        </w:trPr>
        <w:tc>
          <w:tcPr>
            <w:tcW w:w="7404" w:type="dxa"/>
            <w:tcBorders>
              <w:top w:val="single" w:sz="4" w:space="0" w:color="000000"/>
              <w:left w:val="single" w:sz="4" w:space="0" w:color="000000"/>
              <w:bottom w:val="single" w:sz="4" w:space="0" w:color="000000"/>
              <w:right w:val="single" w:sz="4" w:space="0" w:color="000000"/>
            </w:tcBorders>
          </w:tcPr>
          <w:p w14:paraId="4FD0F27E" w14:textId="77777777" w:rsidR="004C2EC9" w:rsidRDefault="00F134DE">
            <w:pPr>
              <w:spacing w:after="0" w:line="259" w:lineRule="auto"/>
              <w:ind w:left="708" w:firstLine="0"/>
              <w:jc w:val="left"/>
            </w:pPr>
            <w:r>
              <w:t xml:space="preserve">Financiamiento Interno   </w:t>
            </w:r>
          </w:p>
        </w:tc>
        <w:tc>
          <w:tcPr>
            <w:tcW w:w="2418" w:type="dxa"/>
            <w:tcBorders>
              <w:top w:val="single" w:sz="4" w:space="0" w:color="000000"/>
              <w:left w:val="single" w:sz="4" w:space="0" w:color="000000"/>
              <w:bottom w:val="single" w:sz="4" w:space="0" w:color="000000"/>
              <w:right w:val="single" w:sz="4" w:space="0" w:color="000000"/>
            </w:tcBorders>
          </w:tcPr>
          <w:p w14:paraId="1DF39B5A" w14:textId="77777777" w:rsidR="004C2EC9" w:rsidRDefault="00F134DE">
            <w:pPr>
              <w:spacing w:after="0" w:line="259" w:lineRule="auto"/>
              <w:ind w:left="0" w:right="50" w:firstLine="0"/>
              <w:jc w:val="right"/>
            </w:pPr>
            <w:r>
              <w:t xml:space="preserve">0.00 </w:t>
            </w:r>
          </w:p>
        </w:tc>
      </w:tr>
    </w:tbl>
    <w:p w14:paraId="58DAD31F" w14:textId="77777777" w:rsidR="004C2EC9" w:rsidRDefault="00F134DE">
      <w:pPr>
        <w:spacing w:after="48" w:line="259" w:lineRule="auto"/>
        <w:ind w:left="5" w:firstLine="0"/>
        <w:jc w:val="left"/>
      </w:pPr>
      <w:r>
        <w:t xml:space="preserve">  </w:t>
      </w:r>
    </w:p>
    <w:p w14:paraId="5DE233E3" w14:textId="77777777" w:rsidR="004C2EC9" w:rsidRDefault="00F134DE">
      <w:pPr>
        <w:spacing w:after="60"/>
        <w:ind w:left="10" w:right="119"/>
      </w:pPr>
      <w:r>
        <w:t xml:space="preserve">Los ingresos adicionales que perciba el Municipio en el ejercicio fiscal 2022, por concepto de mayor recaudación proveniente de fuentes municipales, participaciones estatales, fondos de aportaciones federales, ingresos por convenios suscritos con el Gobierno Federal, Estatal e ingresos extraordinarios, se incorporarán de manera automática a esta Ley.  </w:t>
      </w:r>
    </w:p>
    <w:p w14:paraId="49ED6D52" w14:textId="77777777" w:rsidR="004C2EC9" w:rsidRDefault="00F134DE">
      <w:pPr>
        <w:spacing w:after="49" w:line="259" w:lineRule="auto"/>
        <w:ind w:left="5" w:firstLine="0"/>
        <w:jc w:val="left"/>
      </w:pPr>
      <w:r>
        <w:t xml:space="preserve">  </w:t>
      </w:r>
    </w:p>
    <w:p w14:paraId="3487C52C" w14:textId="77777777" w:rsidR="004C2EC9" w:rsidRDefault="00F134DE">
      <w:pPr>
        <w:spacing w:after="60"/>
        <w:ind w:left="10" w:right="119"/>
      </w:pPr>
      <w:r>
        <w:t xml:space="preserve">Los ingresos provenientes de participaciones, convenios federales y estatales, fondos de aportaciones federales, se percibirán de conformidad con los ordenamientos legales que los establezcan y los convenios que en su caso se celebren.  </w:t>
      </w:r>
    </w:p>
    <w:p w14:paraId="57A3EF6A" w14:textId="77777777" w:rsidR="004C2EC9" w:rsidRDefault="00F134DE">
      <w:pPr>
        <w:spacing w:after="49" w:line="259" w:lineRule="auto"/>
        <w:ind w:left="5" w:firstLine="0"/>
        <w:jc w:val="left"/>
      </w:pPr>
      <w:r>
        <w:lastRenderedPageBreak/>
        <w:t xml:space="preserve">  </w:t>
      </w:r>
    </w:p>
    <w:p w14:paraId="4724ABD2" w14:textId="77777777" w:rsidR="004C2EC9" w:rsidRDefault="00F134DE">
      <w:pPr>
        <w:spacing w:after="61"/>
        <w:ind w:left="10" w:right="41"/>
      </w:pPr>
      <w:r>
        <w:rPr>
          <w:b/>
        </w:rPr>
        <w:t xml:space="preserve">Artículo 5. </w:t>
      </w:r>
      <w:r>
        <w:t xml:space="preserve">Para los efectos de esta Ley, son autoridades fiscales municipales, aquellas a que se refiere el artículo 5 del Código Financiero.  </w:t>
      </w:r>
    </w:p>
    <w:p w14:paraId="64E069DC" w14:textId="77777777" w:rsidR="004C2EC9" w:rsidRDefault="00F134DE">
      <w:pPr>
        <w:spacing w:after="0" w:line="259" w:lineRule="auto"/>
        <w:ind w:left="5" w:firstLine="0"/>
        <w:jc w:val="left"/>
      </w:pPr>
      <w:r>
        <w:rPr>
          <w:b/>
        </w:rPr>
        <w:t xml:space="preserve"> </w:t>
      </w:r>
      <w:r>
        <w:t xml:space="preserve"> </w:t>
      </w:r>
    </w:p>
    <w:p w14:paraId="1049FD35" w14:textId="77777777" w:rsidR="004C2EC9" w:rsidRDefault="00F134DE">
      <w:pPr>
        <w:ind w:left="10" w:right="120"/>
      </w:pPr>
      <w:r>
        <w:rPr>
          <w:b/>
        </w:rPr>
        <w:t xml:space="preserve">Artículo 6. </w:t>
      </w:r>
      <w:r>
        <w:t xml:space="preserve">Corresponde a la Tesorería Municipal la administración y recaudación de los ingresos municipales, de conformidad con el artículo 73 de la Ley Municipal y podrá ser auxiliada por las dependencias o entidades de la Administración Pública Estatal, así como por los organismos públicos o privados conforme a lo dispuesto en el Código Financiero.  </w:t>
      </w:r>
    </w:p>
    <w:p w14:paraId="01839D65" w14:textId="77777777" w:rsidR="004C2EC9" w:rsidRDefault="00F134DE">
      <w:pPr>
        <w:spacing w:after="0" w:line="259" w:lineRule="auto"/>
        <w:ind w:left="5" w:firstLine="0"/>
        <w:jc w:val="left"/>
      </w:pPr>
      <w:r>
        <w:rPr>
          <w:b/>
        </w:rPr>
        <w:t xml:space="preserve"> </w:t>
      </w:r>
      <w:r>
        <w:t xml:space="preserve"> </w:t>
      </w:r>
    </w:p>
    <w:p w14:paraId="3139D594" w14:textId="77777777" w:rsidR="004C2EC9" w:rsidRDefault="00F134DE">
      <w:pPr>
        <w:ind w:left="10" w:right="41"/>
      </w:pPr>
      <w:r>
        <w:rPr>
          <w:b/>
        </w:rPr>
        <w:t xml:space="preserve">Artículo 7. </w:t>
      </w:r>
      <w:r>
        <w:t xml:space="preserve">Los ingresos que perciban las presidencias de comunidad deberán enterarse a la Tesorería Municipal en los términos de los artículos 117, 119 y 120 fracciones II, VIII y X de la Ley Municipal y demás disposiciones aplicables.  </w:t>
      </w:r>
    </w:p>
    <w:p w14:paraId="12C356DA" w14:textId="77777777" w:rsidR="004C2EC9" w:rsidRDefault="00F134DE">
      <w:pPr>
        <w:spacing w:after="0" w:line="259" w:lineRule="auto"/>
        <w:ind w:left="5" w:firstLine="0"/>
        <w:jc w:val="left"/>
      </w:pPr>
      <w:r>
        <w:t xml:space="preserve">  </w:t>
      </w:r>
    </w:p>
    <w:p w14:paraId="6AE79E21" w14:textId="77777777" w:rsidR="004C2EC9" w:rsidRDefault="00F134DE">
      <w:pPr>
        <w:ind w:left="10" w:right="41"/>
      </w:pPr>
      <w:r>
        <w:rPr>
          <w:b/>
        </w:rPr>
        <w:t xml:space="preserve">Artículo 8. </w:t>
      </w:r>
      <w:r>
        <w:t xml:space="preserve">Todo ingreso municipal, cualquiera que sea su origen o naturaleza, deberá registrarse por la Tesorería Municipal y formar parte de la cuenta pública municipal.  </w:t>
      </w:r>
    </w:p>
    <w:p w14:paraId="52AA51A2" w14:textId="77777777" w:rsidR="004C2EC9" w:rsidRDefault="00F134DE">
      <w:pPr>
        <w:spacing w:after="0" w:line="259" w:lineRule="auto"/>
        <w:ind w:left="5" w:firstLine="0"/>
        <w:jc w:val="left"/>
      </w:pPr>
      <w:r>
        <w:t xml:space="preserve">  </w:t>
      </w:r>
    </w:p>
    <w:p w14:paraId="6B0A9CD3" w14:textId="77777777" w:rsidR="004C2EC9" w:rsidRDefault="00F134DE">
      <w:pPr>
        <w:ind w:left="10" w:right="41"/>
      </w:pPr>
      <w:r>
        <w:t xml:space="preserve">Por el cobro de las diversas contribuciones a que se refiere esta Ley, el Ayuntamiento, a través de las diversas instancias administrativas, expedirá el correspondiente comprobante de pago conforme a las disposiciones fiscales vigentes.  </w:t>
      </w:r>
    </w:p>
    <w:p w14:paraId="112F36DA" w14:textId="77777777" w:rsidR="004C2EC9" w:rsidRDefault="00F134DE">
      <w:pPr>
        <w:spacing w:after="0" w:line="259" w:lineRule="auto"/>
        <w:ind w:left="5" w:firstLine="0"/>
        <w:jc w:val="left"/>
      </w:pPr>
      <w:r>
        <w:t xml:space="preserve">  </w:t>
      </w:r>
    </w:p>
    <w:p w14:paraId="5B5807C2" w14:textId="77777777" w:rsidR="004C2EC9" w:rsidRDefault="00F134DE">
      <w:pPr>
        <w:ind w:left="10" w:right="41"/>
      </w:pPr>
      <w:r>
        <w:t xml:space="preserve">Cuando al hacer los cálculos correspondientes resultaran fracciones, se </w:t>
      </w:r>
      <w:proofErr w:type="gramStart"/>
      <w:r>
        <w:t>considerara</w:t>
      </w:r>
      <w:proofErr w:type="gramEnd"/>
      <w:r>
        <w:t xml:space="preserve"> lo previsto en el artículo 20 del Código Fiscal de la Federación.  </w:t>
      </w:r>
    </w:p>
    <w:p w14:paraId="5B2E9104" w14:textId="77777777" w:rsidR="004C2EC9" w:rsidRDefault="00F134DE">
      <w:pPr>
        <w:spacing w:after="0" w:line="259" w:lineRule="auto"/>
        <w:ind w:left="5" w:firstLine="0"/>
        <w:jc w:val="left"/>
      </w:pPr>
      <w:r>
        <w:rPr>
          <w:b/>
        </w:rPr>
        <w:t xml:space="preserve"> </w:t>
      </w:r>
      <w:r>
        <w:t xml:space="preserve"> </w:t>
      </w:r>
    </w:p>
    <w:p w14:paraId="247E23BE" w14:textId="77777777" w:rsidR="004C2EC9" w:rsidRDefault="00F134DE">
      <w:pPr>
        <w:ind w:left="10" w:right="41"/>
      </w:pPr>
      <w:r>
        <w:rPr>
          <w:b/>
        </w:rPr>
        <w:t xml:space="preserve">Artículo 9. </w:t>
      </w:r>
      <w:r>
        <w:t xml:space="preserve">El pago extemporáneo de contribuciones dará lugar al cobro de recargos, de acuerdo a lo establecido en la Ley de Ingresos de la Federación para el ejercicio fiscal 2022.  </w:t>
      </w:r>
    </w:p>
    <w:p w14:paraId="162DE8F9" w14:textId="77777777" w:rsidR="004C2EC9" w:rsidRDefault="00F134DE">
      <w:pPr>
        <w:spacing w:after="0" w:line="259" w:lineRule="auto"/>
        <w:ind w:left="5" w:firstLine="0"/>
        <w:jc w:val="left"/>
      </w:pPr>
      <w:r>
        <w:rPr>
          <w:b/>
        </w:rPr>
        <w:t xml:space="preserve"> </w:t>
      </w:r>
      <w:r>
        <w:t xml:space="preserve"> </w:t>
      </w:r>
    </w:p>
    <w:p w14:paraId="7A4F4DBA" w14:textId="77777777" w:rsidR="004C2EC9" w:rsidRDefault="00F134DE">
      <w:pPr>
        <w:ind w:left="10" w:right="121"/>
      </w:pPr>
      <w:r>
        <w:rPr>
          <w:b/>
        </w:rPr>
        <w:t xml:space="preserve">Artículo 10. </w:t>
      </w:r>
      <w:r>
        <w:t xml:space="preserve">Cuando se concedan pagos en parcialidades o diferidos para el pago de créditos fiscales conforme a lo dispuesto en el Código Financiero, dará lugar al cobro de recargos, de acuerdo a lo establecido en la Ley de Ingresos de la Federación para el ejercicio fiscal 2022.  </w:t>
      </w:r>
    </w:p>
    <w:p w14:paraId="4F65DE64" w14:textId="77777777" w:rsidR="004C2EC9" w:rsidRDefault="00F134DE">
      <w:pPr>
        <w:spacing w:after="0" w:line="259" w:lineRule="auto"/>
        <w:ind w:left="5" w:firstLine="0"/>
        <w:jc w:val="left"/>
      </w:pPr>
      <w:r>
        <w:rPr>
          <w:b/>
        </w:rPr>
        <w:t xml:space="preserve"> </w:t>
      </w:r>
      <w:r>
        <w:t xml:space="preserve"> </w:t>
      </w:r>
    </w:p>
    <w:p w14:paraId="12118C0E" w14:textId="77777777" w:rsidR="004C2EC9" w:rsidRDefault="00F134DE">
      <w:pPr>
        <w:ind w:left="10" w:right="41"/>
      </w:pPr>
      <w:r>
        <w:rPr>
          <w:b/>
        </w:rPr>
        <w:t xml:space="preserve">Artículo 11. </w:t>
      </w:r>
      <w:r>
        <w:t xml:space="preserve">El factor de actualización mensual será de acuerdo a lo establecido en el Código Fiscal de la Federación.  </w:t>
      </w:r>
    </w:p>
    <w:p w14:paraId="4636B3E0" w14:textId="77777777" w:rsidR="004C2EC9" w:rsidRDefault="00F134DE">
      <w:pPr>
        <w:spacing w:after="0" w:line="259" w:lineRule="auto"/>
        <w:ind w:left="5" w:firstLine="0"/>
        <w:jc w:val="left"/>
      </w:pPr>
      <w:r>
        <w:rPr>
          <w:b/>
        </w:rPr>
        <w:t xml:space="preserve"> </w:t>
      </w:r>
      <w:r>
        <w:t xml:space="preserve"> </w:t>
      </w:r>
    </w:p>
    <w:p w14:paraId="3B9F7A75" w14:textId="77777777" w:rsidR="004C2EC9" w:rsidRDefault="00F134DE">
      <w:pPr>
        <w:ind w:left="10" w:right="41"/>
      </w:pPr>
      <w:r>
        <w:rPr>
          <w:b/>
        </w:rPr>
        <w:t xml:space="preserve">Artículo 12. </w:t>
      </w:r>
      <w:r>
        <w:t xml:space="preserve">Las multas impuestas como sanción económica se recaudarán a través de la Tesorería Municipal, de acuerdo con las disposiciones y ordenamientos legales en la materia y de esta Ley.  </w:t>
      </w:r>
    </w:p>
    <w:p w14:paraId="7029AB6D" w14:textId="77777777" w:rsidR="004C2EC9" w:rsidRDefault="00F134DE">
      <w:pPr>
        <w:spacing w:after="0" w:line="259" w:lineRule="auto"/>
        <w:ind w:left="5" w:firstLine="0"/>
        <w:jc w:val="left"/>
      </w:pPr>
      <w:r>
        <w:t xml:space="preserve">  </w:t>
      </w:r>
    </w:p>
    <w:p w14:paraId="09A25509" w14:textId="77777777" w:rsidR="004C2EC9" w:rsidRDefault="00F134DE">
      <w:pPr>
        <w:ind w:left="10" w:right="41"/>
      </w:pPr>
      <w:r>
        <w:t xml:space="preserve">La inobservancia a esta disposición será motivo de responsabilidad de los servidores públicos municipales por los daños que pudiesen causarse a la hacienda pública municipal.  </w:t>
      </w:r>
    </w:p>
    <w:p w14:paraId="33A4E50E" w14:textId="77777777" w:rsidR="004C2EC9" w:rsidRDefault="00F134DE">
      <w:pPr>
        <w:spacing w:after="0" w:line="259" w:lineRule="auto"/>
        <w:ind w:left="5" w:firstLine="0"/>
        <w:jc w:val="left"/>
      </w:pPr>
      <w:r>
        <w:t xml:space="preserve">  </w:t>
      </w:r>
    </w:p>
    <w:p w14:paraId="57F4190F" w14:textId="77777777" w:rsidR="004C2EC9" w:rsidRDefault="00F134DE">
      <w:pPr>
        <w:ind w:left="10" w:right="122"/>
      </w:pPr>
      <w:r>
        <w:t xml:space="preserve">El Síndico, los Regidores, los </w:t>
      </w:r>
      <w:proofErr w:type="gramStart"/>
      <w:r>
        <w:t>Presidentes</w:t>
      </w:r>
      <w:proofErr w:type="gramEnd"/>
      <w:r>
        <w:t xml:space="preserve"> de Comunidad y los servidores públicos del Ayuntamiento del Municipio, por ningún motivo y en ningún caso, podrán hacer condonaciones y/o descuentos sobre cantidades correspondientes a contribuciones vigentes o vencidas.  </w:t>
      </w:r>
    </w:p>
    <w:p w14:paraId="4A723F85" w14:textId="77777777" w:rsidR="004C2EC9" w:rsidRDefault="00F134DE">
      <w:pPr>
        <w:spacing w:after="0" w:line="259" w:lineRule="auto"/>
        <w:ind w:left="0" w:firstLine="0"/>
        <w:jc w:val="left"/>
      </w:pPr>
      <w:r>
        <w:t xml:space="preserve"> </w:t>
      </w:r>
    </w:p>
    <w:p w14:paraId="1BFBC0D0" w14:textId="77777777" w:rsidR="004C2EC9" w:rsidRDefault="00F134DE">
      <w:pPr>
        <w:ind w:left="10" w:right="118"/>
      </w:pPr>
      <w:r>
        <w:t xml:space="preserve">Tampoco podrán realizar algún cobro en cantidades superiores a las establecidas en la presente Ley. Los servidores públicos municipales no podrán prestar sus servicios fuera del territorio municipal, salvo con la autorización expresa y por escrito del </w:t>
      </w:r>
      <w:proofErr w:type="gramStart"/>
      <w:r>
        <w:t>Presidente</w:t>
      </w:r>
      <w:proofErr w:type="gramEnd"/>
      <w:r>
        <w:t xml:space="preserve"> Municipal.   </w:t>
      </w:r>
    </w:p>
    <w:p w14:paraId="2420A9D4" w14:textId="77777777" w:rsidR="004C2EC9" w:rsidRDefault="00F134DE">
      <w:pPr>
        <w:spacing w:after="0" w:line="259" w:lineRule="auto"/>
        <w:ind w:left="5" w:firstLine="0"/>
        <w:jc w:val="left"/>
      </w:pPr>
      <w:r>
        <w:t xml:space="preserve">  </w:t>
      </w:r>
    </w:p>
    <w:p w14:paraId="142001AF" w14:textId="77777777" w:rsidR="004C2EC9" w:rsidRDefault="00F134DE">
      <w:pPr>
        <w:ind w:left="10" w:right="119"/>
      </w:pPr>
      <w:r>
        <w:rPr>
          <w:b/>
        </w:rPr>
        <w:t xml:space="preserve">Artículo 13. </w:t>
      </w:r>
      <w:r>
        <w:t xml:space="preserve">El </w:t>
      </w:r>
      <w:proofErr w:type="gramStart"/>
      <w:r>
        <w:t>Presidente</w:t>
      </w:r>
      <w:proofErr w:type="gramEnd"/>
      <w:r>
        <w:t xml:space="preserve"> Municipal podrá celebrar convenios de colaboración administrativa con el Ejecutivo del Estado, en materia del Impuesto Predial; Impuesto sobre nóminas, y derechos del registro del estado civil de las personas, establecidos en el artículo 157 del Código Financiero.  </w:t>
      </w:r>
    </w:p>
    <w:p w14:paraId="2AED5DFC" w14:textId="77777777" w:rsidR="004C2EC9" w:rsidRDefault="00F134DE">
      <w:pPr>
        <w:spacing w:after="0" w:line="259" w:lineRule="auto"/>
        <w:ind w:left="5" w:firstLine="0"/>
        <w:jc w:val="left"/>
      </w:pPr>
      <w:r>
        <w:rPr>
          <w:b/>
        </w:rPr>
        <w:t xml:space="preserve"> </w:t>
      </w:r>
      <w:r>
        <w:t xml:space="preserve"> </w:t>
      </w:r>
    </w:p>
    <w:p w14:paraId="6F3B43FE" w14:textId="77777777" w:rsidR="004C2EC9" w:rsidRDefault="00F134DE">
      <w:pPr>
        <w:ind w:left="10" w:right="120"/>
      </w:pPr>
      <w:r>
        <w:rPr>
          <w:b/>
        </w:rPr>
        <w:t xml:space="preserve">Artículo 14. </w:t>
      </w:r>
      <w:r>
        <w:t xml:space="preserve">A falta de disposición expresa en esta Ley, se aplicarán en forma supletoria, en lo conducente, las leyes Tributarias y Hacendarias para el Estado de Tlaxcala, los bandos, reglamentos y disposiciones de observancia general para regular los servicios públicos, para el ejercicio fiscal 2022.  </w:t>
      </w:r>
    </w:p>
    <w:p w14:paraId="4FAC50FF" w14:textId="77777777" w:rsidR="004C2EC9" w:rsidRDefault="00F134DE">
      <w:pPr>
        <w:spacing w:after="0" w:line="259" w:lineRule="auto"/>
        <w:ind w:left="5" w:firstLine="0"/>
        <w:jc w:val="left"/>
      </w:pPr>
      <w:r>
        <w:t xml:space="preserve">  </w:t>
      </w:r>
    </w:p>
    <w:p w14:paraId="20AC2BDE" w14:textId="77777777" w:rsidR="004C2EC9" w:rsidRDefault="00F134DE">
      <w:pPr>
        <w:ind w:left="10" w:right="121"/>
      </w:pPr>
      <w:r>
        <w:lastRenderedPageBreak/>
        <w:t xml:space="preserve">El Ayuntamiento estará facultado de conformidad con lo establecido en esta Ley y en los artículos 33 fracción I de la Ley Municipal y 201 del Código Financiero, para que en materia de contribuciones se otorguen facilidades de pago para la regularización y otorgamiento de subsidios, los cuales serán autorizados mediante acuerdos de cabildo y dados a conocer al público en general mediante reglas de carácter general.  </w:t>
      </w:r>
    </w:p>
    <w:p w14:paraId="081BA657" w14:textId="77777777" w:rsidR="004C2EC9" w:rsidRDefault="00F134DE">
      <w:pPr>
        <w:spacing w:after="0" w:line="259" w:lineRule="auto"/>
        <w:ind w:left="5" w:firstLine="0"/>
        <w:jc w:val="left"/>
      </w:pPr>
      <w:r>
        <w:t xml:space="preserve">  </w:t>
      </w:r>
    </w:p>
    <w:p w14:paraId="27C8FE0C" w14:textId="77777777" w:rsidR="004C2EC9" w:rsidRDefault="00F134DE">
      <w:pPr>
        <w:ind w:left="10" w:right="118"/>
      </w:pPr>
      <w:r>
        <w:t xml:space="preserve">El Presidente Municipal podrá condonar o, en su caso, conceder subsidios o estímulos a los contribuyentes hasta por el 75 por ciento del importe de las contribuciones y accesorios, tratándose de casos plenamente justificados y/o de notoria pobreza, o por causas de desastres naturales, sin que tenga que mediar aprobación, autorización y/o acuerdo del Ayuntamiento; sin embargo, de manera mensual tendrá que informar al Ayuntamiento respecto del otorgamiento de dichas condonaciones, subsidios y estímulos a favor de la ciudadanía del Municipio.  </w:t>
      </w:r>
    </w:p>
    <w:p w14:paraId="64C6CCCD" w14:textId="77777777" w:rsidR="004C2EC9" w:rsidRDefault="00F134DE">
      <w:pPr>
        <w:spacing w:after="0" w:line="259" w:lineRule="auto"/>
        <w:ind w:left="5" w:firstLine="0"/>
        <w:jc w:val="left"/>
      </w:pPr>
      <w:r>
        <w:t xml:space="preserve">  </w:t>
      </w:r>
    </w:p>
    <w:p w14:paraId="39ABC863" w14:textId="77777777" w:rsidR="004C2EC9" w:rsidRDefault="00F134DE">
      <w:pPr>
        <w:ind w:left="10" w:right="119"/>
      </w:pPr>
      <w:r>
        <w:t xml:space="preserve">La contratación de deuda y la conformación de obligaciones de pago a cargo del Municipio deberán ser previamente autorizadas por el Ayuntamiento y por el Congreso del Estado, de conformidad con las disposiciones establecidas en la Ley de Deuda Pública del Estado de Tlaxcala y sus Municipios y en la Ley de Disciplina Financiera de las Entidades Federativas y los Municipios.  </w:t>
      </w:r>
    </w:p>
    <w:p w14:paraId="0E3357BB" w14:textId="77777777" w:rsidR="004C2EC9" w:rsidRDefault="00F134DE">
      <w:pPr>
        <w:spacing w:after="0" w:line="259" w:lineRule="auto"/>
        <w:ind w:left="5" w:firstLine="0"/>
        <w:jc w:val="left"/>
      </w:pPr>
      <w:r>
        <w:t xml:space="preserve">  </w:t>
      </w:r>
    </w:p>
    <w:p w14:paraId="62B96BA3" w14:textId="77777777" w:rsidR="004C2EC9" w:rsidRDefault="00F134DE">
      <w:pPr>
        <w:spacing w:after="0" w:line="259" w:lineRule="auto"/>
        <w:ind w:left="5" w:firstLine="0"/>
        <w:jc w:val="left"/>
      </w:pPr>
      <w:r>
        <w:t xml:space="preserve"> </w:t>
      </w:r>
    </w:p>
    <w:p w14:paraId="7E6329B9" w14:textId="77777777" w:rsidR="004C2EC9" w:rsidRDefault="00F134DE">
      <w:pPr>
        <w:spacing w:after="4" w:line="249" w:lineRule="auto"/>
        <w:ind w:left="446" w:right="765"/>
        <w:jc w:val="center"/>
      </w:pPr>
      <w:r>
        <w:rPr>
          <w:b/>
        </w:rPr>
        <w:t xml:space="preserve">TÍTULO SEGUNDO   IMPUESTOS </w:t>
      </w:r>
    </w:p>
    <w:p w14:paraId="3D44926C" w14:textId="77777777" w:rsidR="004C2EC9" w:rsidRDefault="00F134DE">
      <w:pPr>
        <w:spacing w:after="0" w:line="259" w:lineRule="auto"/>
        <w:ind w:left="0" w:right="278" w:firstLine="0"/>
        <w:jc w:val="center"/>
      </w:pPr>
      <w:r>
        <w:t xml:space="preserve"> </w:t>
      </w:r>
    </w:p>
    <w:p w14:paraId="0AB20896" w14:textId="77777777" w:rsidR="004C2EC9" w:rsidRDefault="00F134DE">
      <w:pPr>
        <w:pStyle w:val="Ttulo1"/>
        <w:ind w:left="446" w:right="501"/>
      </w:pPr>
      <w:r>
        <w:t xml:space="preserve">CAPÍTULO I DEL IMPUESTO PREDIAL </w:t>
      </w:r>
    </w:p>
    <w:p w14:paraId="6B0023AD" w14:textId="77777777" w:rsidR="004C2EC9" w:rsidRDefault="00F134DE">
      <w:pPr>
        <w:spacing w:after="0" w:line="259" w:lineRule="auto"/>
        <w:ind w:left="0" w:right="177" w:firstLine="0"/>
        <w:jc w:val="center"/>
      </w:pPr>
      <w:r>
        <w:rPr>
          <w:b/>
        </w:rPr>
        <w:t xml:space="preserve"> </w:t>
      </w:r>
      <w:r>
        <w:t xml:space="preserve"> </w:t>
      </w:r>
    </w:p>
    <w:p w14:paraId="7F65A518" w14:textId="77777777" w:rsidR="004C2EC9" w:rsidRDefault="00F134DE">
      <w:pPr>
        <w:ind w:left="10" w:right="121"/>
      </w:pPr>
      <w:r>
        <w:rPr>
          <w:b/>
        </w:rPr>
        <w:t xml:space="preserve">Artículo 15. </w:t>
      </w:r>
      <w:r>
        <w:t xml:space="preserve">Son objeto de este impuesto, la propiedad o posesión de los predios urbanos, suburbanos, rústicos ubicados en el territorio del Municipio y de las construcciones permanentes edificadas sobre los mismos; y los sujetos del gravamen son los siguientes:  </w:t>
      </w:r>
    </w:p>
    <w:p w14:paraId="797B96A8" w14:textId="77777777" w:rsidR="004C2EC9" w:rsidRDefault="00F134DE">
      <w:pPr>
        <w:spacing w:after="0" w:line="259" w:lineRule="auto"/>
        <w:ind w:left="5" w:firstLine="0"/>
        <w:jc w:val="left"/>
      </w:pPr>
      <w:r>
        <w:t xml:space="preserve">  </w:t>
      </w:r>
    </w:p>
    <w:p w14:paraId="154F9E80" w14:textId="77777777" w:rsidR="004C2EC9" w:rsidRDefault="00F134DE">
      <w:pPr>
        <w:numPr>
          <w:ilvl w:val="0"/>
          <w:numId w:val="3"/>
        </w:numPr>
        <w:ind w:right="41" w:hanging="567"/>
      </w:pPr>
      <w:r>
        <w:t xml:space="preserve">Los propietarios, poseedores civiles o precarios de predios urbanos, suburbanos y rústicos ubicados en el territorio del Municipio y de las comunidades que lo conforman. </w:t>
      </w:r>
    </w:p>
    <w:p w14:paraId="2A804488" w14:textId="77777777" w:rsidR="004C2EC9" w:rsidRDefault="00F134DE">
      <w:pPr>
        <w:spacing w:after="0" w:line="259" w:lineRule="auto"/>
        <w:ind w:left="289" w:firstLine="0"/>
        <w:jc w:val="left"/>
      </w:pPr>
      <w:r>
        <w:t xml:space="preserve">  </w:t>
      </w:r>
    </w:p>
    <w:p w14:paraId="15D1D972" w14:textId="77777777" w:rsidR="004C2EC9" w:rsidRDefault="00F134DE">
      <w:pPr>
        <w:numPr>
          <w:ilvl w:val="0"/>
          <w:numId w:val="3"/>
        </w:numPr>
        <w:ind w:right="41" w:hanging="567"/>
      </w:pPr>
      <w:r>
        <w:t xml:space="preserve">Los fideicomitentes, mientras el fiduciario no trasmita la propiedad. </w:t>
      </w:r>
    </w:p>
    <w:p w14:paraId="2E8F9B32" w14:textId="77777777" w:rsidR="004C2EC9" w:rsidRDefault="00F134DE">
      <w:pPr>
        <w:spacing w:after="0" w:line="259" w:lineRule="auto"/>
        <w:ind w:left="5" w:firstLine="0"/>
        <w:jc w:val="left"/>
      </w:pPr>
      <w:r>
        <w:t xml:space="preserve">  </w:t>
      </w:r>
    </w:p>
    <w:p w14:paraId="56418A28" w14:textId="77777777" w:rsidR="004C2EC9" w:rsidRDefault="00F134DE">
      <w:pPr>
        <w:ind w:left="10" w:right="41"/>
      </w:pPr>
      <w:r>
        <w:rPr>
          <w:b/>
        </w:rPr>
        <w:t xml:space="preserve">Artículo 16. </w:t>
      </w:r>
      <w:r>
        <w:t xml:space="preserve">Son responsables solidarios del pago de este impuesto:  </w:t>
      </w:r>
    </w:p>
    <w:p w14:paraId="2B5DF4D4" w14:textId="77777777" w:rsidR="004C2EC9" w:rsidRDefault="00F134DE">
      <w:pPr>
        <w:spacing w:after="0" w:line="259" w:lineRule="auto"/>
        <w:ind w:left="5" w:firstLine="0"/>
        <w:jc w:val="left"/>
      </w:pPr>
      <w:r>
        <w:t xml:space="preserve">  </w:t>
      </w:r>
    </w:p>
    <w:p w14:paraId="4E8629C1" w14:textId="77777777" w:rsidR="004C2EC9" w:rsidRDefault="00F134DE">
      <w:pPr>
        <w:numPr>
          <w:ilvl w:val="0"/>
          <w:numId w:val="4"/>
        </w:numPr>
        <w:ind w:right="41" w:hanging="567"/>
      </w:pPr>
      <w:r>
        <w:t xml:space="preserve">Los poseedores, cuando no se encuentre registrado el propietario. </w:t>
      </w:r>
    </w:p>
    <w:p w14:paraId="0BFCA88F" w14:textId="77777777" w:rsidR="004C2EC9" w:rsidRDefault="00F134DE">
      <w:pPr>
        <w:spacing w:after="0" w:line="259" w:lineRule="auto"/>
        <w:ind w:left="289" w:firstLine="0"/>
        <w:jc w:val="left"/>
      </w:pPr>
      <w:r>
        <w:t xml:space="preserve">  </w:t>
      </w:r>
    </w:p>
    <w:p w14:paraId="76DB2873" w14:textId="77777777" w:rsidR="004C2EC9" w:rsidRDefault="00F134DE">
      <w:pPr>
        <w:numPr>
          <w:ilvl w:val="0"/>
          <w:numId w:val="4"/>
        </w:numPr>
        <w:ind w:right="41" w:hanging="567"/>
      </w:pPr>
      <w:r>
        <w:t xml:space="preserve">Los copropietarios o coposeedores. </w:t>
      </w:r>
    </w:p>
    <w:p w14:paraId="50ABADF3" w14:textId="77777777" w:rsidR="004C2EC9" w:rsidRDefault="00F134DE">
      <w:pPr>
        <w:spacing w:after="0" w:line="259" w:lineRule="auto"/>
        <w:ind w:left="856" w:firstLine="0"/>
        <w:jc w:val="left"/>
      </w:pPr>
      <w:r>
        <w:t xml:space="preserve"> </w:t>
      </w:r>
    </w:p>
    <w:p w14:paraId="653D2BF3" w14:textId="77777777" w:rsidR="004C2EC9" w:rsidRDefault="00F134DE">
      <w:pPr>
        <w:numPr>
          <w:ilvl w:val="0"/>
          <w:numId w:val="4"/>
        </w:numPr>
        <w:ind w:right="41" w:hanging="567"/>
      </w:pPr>
      <w:r>
        <w:t xml:space="preserve">Los fideicomisarios.  </w:t>
      </w:r>
    </w:p>
    <w:p w14:paraId="76CBFFF6" w14:textId="77777777" w:rsidR="004C2EC9" w:rsidRDefault="00F134DE">
      <w:pPr>
        <w:spacing w:after="0" w:line="259" w:lineRule="auto"/>
        <w:ind w:left="289" w:firstLine="0"/>
        <w:jc w:val="left"/>
      </w:pPr>
      <w:r>
        <w:t xml:space="preserve">  </w:t>
      </w:r>
    </w:p>
    <w:p w14:paraId="0B2775C9" w14:textId="77777777" w:rsidR="004C2EC9" w:rsidRDefault="00F134DE">
      <w:pPr>
        <w:numPr>
          <w:ilvl w:val="0"/>
          <w:numId w:val="4"/>
        </w:numPr>
        <w:ind w:right="41" w:hanging="567"/>
      </w:pPr>
      <w:r>
        <w:t xml:space="preserve">Los notarios públicos que autoricen escrituras sin cerciorarse previamente de que se está al corriente del pago de impuesto predial, hasta por el importe del impuesto omitido y sus accesorios. </w:t>
      </w:r>
    </w:p>
    <w:p w14:paraId="03DE456A" w14:textId="77777777" w:rsidR="004C2EC9" w:rsidRDefault="00F134DE">
      <w:pPr>
        <w:spacing w:after="0" w:line="259" w:lineRule="auto"/>
        <w:ind w:left="289" w:firstLine="0"/>
        <w:jc w:val="left"/>
      </w:pPr>
      <w:r>
        <w:t xml:space="preserve">  </w:t>
      </w:r>
    </w:p>
    <w:p w14:paraId="01199920" w14:textId="77777777" w:rsidR="004C2EC9" w:rsidRDefault="00F134DE">
      <w:pPr>
        <w:numPr>
          <w:ilvl w:val="0"/>
          <w:numId w:val="4"/>
        </w:numPr>
        <w:ind w:right="41" w:hanging="567"/>
      </w:pPr>
      <w:r>
        <w:t xml:space="preserve">Los servidores públicos que alteren los datos que sirvan de base para el cobro del impuesto, expidan o autoricen comprobantes de pago de este impuesto o los trámites relativos al traslado de dominio.  </w:t>
      </w:r>
    </w:p>
    <w:p w14:paraId="4E141B25" w14:textId="77777777" w:rsidR="004C2EC9" w:rsidRDefault="00F134DE">
      <w:pPr>
        <w:spacing w:after="0" w:line="259" w:lineRule="auto"/>
        <w:ind w:left="5" w:firstLine="0"/>
        <w:jc w:val="left"/>
      </w:pPr>
      <w:r>
        <w:rPr>
          <w:b/>
        </w:rPr>
        <w:t xml:space="preserve"> </w:t>
      </w:r>
      <w:r>
        <w:t xml:space="preserve"> </w:t>
      </w:r>
    </w:p>
    <w:p w14:paraId="74622EF5" w14:textId="77777777" w:rsidR="004C2EC9" w:rsidRDefault="00F134DE">
      <w:pPr>
        <w:ind w:left="10" w:right="119"/>
      </w:pPr>
      <w:r>
        <w:rPr>
          <w:b/>
        </w:rPr>
        <w:t xml:space="preserve">Artículo 17. </w:t>
      </w:r>
      <w:r>
        <w:t xml:space="preserve">El impuesto predial se causará y pagará tomando como base el valor de los predios, el cual será fijado conforme lo dispone el artículo 208 del Código Financiero y demás leyes aplicables en la materia, considerando el valor que resulta más alto, ya sea el de la transmisión, operación, el catastral, el fiscal, o comercial de conformidad con las tasas siguientes:  </w:t>
      </w:r>
    </w:p>
    <w:p w14:paraId="75B07479" w14:textId="77777777" w:rsidR="004C2EC9" w:rsidRDefault="00F134DE">
      <w:pPr>
        <w:spacing w:after="0" w:line="259" w:lineRule="auto"/>
        <w:ind w:left="5" w:firstLine="0"/>
        <w:jc w:val="left"/>
      </w:pPr>
      <w:r>
        <w:t xml:space="preserve">  </w:t>
      </w:r>
    </w:p>
    <w:p w14:paraId="0D712F62" w14:textId="77777777" w:rsidR="004C2EC9" w:rsidRDefault="00F134DE">
      <w:pPr>
        <w:numPr>
          <w:ilvl w:val="0"/>
          <w:numId w:val="5"/>
        </w:numPr>
        <w:ind w:right="41" w:hanging="720"/>
      </w:pPr>
      <w:r>
        <w:t xml:space="preserve">Predios Urbanos:   </w:t>
      </w:r>
    </w:p>
    <w:p w14:paraId="4A338BF5" w14:textId="77777777" w:rsidR="004C2EC9" w:rsidRDefault="00F134DE">
      <w:pPr>
        <w:spacing w:after="0" w:line="259" w:lineRule="auto"/>
        <w:ind w:left="5" w:firstLine="0"/>
        <w:jc w:val="left"/>
      </w:pPr>
      <w:r>
        <w:t xml:space="preserve">  </w:t>
      </w:r>
    </w:p>
    <w:p w14:paraId="368D092D" w14:textId="77777777" w:rsidR="004C2EC9" w:rsidRDefault="00F134DE">
      <w:pPr>
        <w:numPr>
          <w:ilvl w:val="1"/>
          <w:numId w:val="5"/>
        </w:numPr>
        <w:spacing w:after="120"/>
        <w:ind w:right="41" w:hanging="360"/>
      </w:pPr>
      <w:proofErr w:type="gramStart"/>
      <w:r>
        <w:t xml:space="preserve">Edificados,   </w:t>
      </w:r>
      <w:proofErr w:type="gramEnd"/>
      <w:r>
        <w:t xml:space="preserve">         </w:t>
      </w:r>
      <w:r>
        <w:tab/>
        <w:t xml:space="preserve">  </w:t>
      </w:r>
      <w:r>
        <w:tab/>
        <w:t xml:space="preserve">  </w:t>
      </w:r>
      <w:r>
        <w:tab/>
        <w:t xml:space="preserve"> </w:t>
      </w:r>
      <w:r>
        <w:tab/>
        <w:t xml:space="preserve">3.0 al millar anual. </w:t>
      </w:r>
    </w:p>
    <w:p w14:paraId="5BA5CEA6" w14:textId="77777777" w:rsidR="004C2EC9" w:rsidRDefault="00F134DE">
      <w:pPr>
        <w:numPr>
          <w:ilvl w:val="1"/>
          <w:numId w:val="5"/>
        </w:numPr>
        <w:ind w:right="41" w:hanging="360"/>
      </w:pPr>
      <w:r>
        <w:t xml:space="preserve">No </w:t>
      </w:r>
      <w:proofErr w:type="gramStart"/>
      <w:r>
        <w:t xml:space="preserve">edificados,  </w:t>
      </w:r>
      <w:r>
        <w:tab/>
      </w:r>
      <w:proofErr w:type="gramEnd"/>
      <w:r>
        <w:t xml:space="preserve">  </w:t>
      </w:r>
      <w:r>
        <w:tab/>
        <w:t xml:space="preserve">  </w:t>
      </w:r>
      <w:r>
        <w:tab/>
        <w:t xml:space="preserve"> </w:t>
      </w:r>
      <w:r>
        <w:tab/>
        <w:t xml:space="preserve">4.4 al millar anual.  </w:t>
      </w:r>
    </w:p>
    <w:p w14:paraId="02F5A534" w14:textId="77777777" w:rsidR="004C2EC9" w:rsidRDefault="00F134DE">
      <w:pPr>
        <w:spacing w:after="0" w:line="259" w:lineRule="auto"/>
        <w:ind w:left="365" w:firstLine="0"/>
        <w:jc w:val="left"/>
      </w:pPr>
      <w:r>
        <w:t xml:space="preserve">  </w:t>
      </w:r>
    </w:p>
    <w:p w14:paraId="24CF68C6" w14:textId="77777777" w:rsidR="004C2EC9" w:rsidRDefault="00F134DE">
      <w:pPr>
        <w:numPr>
          <w:ilvl w:val="0"/>
          <w:numId w:val="5"/>
        </w:numPr>
        <w:ind w:right="41" w:hanging="720"/>
      </w:pPr>
      <w:r>
        <w:lastRenderedPageBreak/>
        <w:t xml:space="preserve">Predios Suburbanos:   </w:t>
      </w:r>
    </w:p>
    <w:p w14:paraId="43F34634" w14:textId="77777777" w:rsidR="004C2EC9" w:rsidRDefault="00F134DE">
      <w:pPr>
        <w:spacing w:after="0" w:line="259" w:lineRule="auto"/>
        <w:ind w:left="5" w:firstLine="0"/>
        <w:jc w:val="left"/>
      </w:pPr>
      <w:r>
        <w:t xml:space="preserve">  </w:t>
      </w:r>
    </w:p>
    <w:p w14:paraId="66D9144D" w14:textId="77777777" w:rsidR="004C2EC9" w:rsidRDefault="00F134DE">
      <w:pPr>
        <w:numPr>
          <w:ilvl w:val="1"/>
          <w:numId w:val="5"/>
        </w:numPr>
        <w:spacing w:after="120"/>
        <w:ind w:right="41" w:hanging="360"/>
      </w:pPr>
      <w:proofErr w:type="gramStart"/>
      <w:r>
        <w:t xml:space="preserve">Edificados,   </w:t>
      </w:r>
      <w:proofErr w:type="gramEnd"/>
      <w:r>
        <w:t xml:space="preserve">              </w:t>
      </w:r>
      <w:r>
        <w:tab/>
        <w:t xml:space="preserve"> </w:t>
      </w:r>
      <w:r>
        <w:tab/>
        <w:t xml:space="preserve"> </w:t>
      </w:r>
      <w:r>
        <w:tab/>
        <w:t xml:space="preserve">2.6 al millar anual.  </w:t>
      </w:r>
    </w:p>
    <w:p w14:paraId="30ECBEE4" w14:textId="77777777" w:rsidR="004C2EC9" w:rsidRDefault="00F134DE">
      <w:pPr>
        <w:numPr>
          <w:ilvl w:val="1"/>
          <w:numId w:val="5"/>
        </w:numPr>
        <w:ind w:right="41" w:hanging="360"/>
      </w:pPr>
      <w:r>
        <w:t xml:space="preserve">No </w:t>
      </w:r>
      <w:proofErr w:type="gramStart"/>
      <w:r>
        <w:t xml:space="preserve">edificados,  </w:t>
      </w:r>
      <w:r>
        <w:tab/>
      </w:r>
      <w:proofErr w:type="gramEnd"/>
      <w:r>
        <w:t xml:space="preserve">  </w:t>
      </w:r>
      <w:r>
        <w:tab/>
        <w:t xml:space="preserve">  </w:t>
      </w:r>
      <w:r>
        <w:tab/>
        <w:t xml:space="preserve"> </w:t>
      </w:r>
      <w:r>
        <w:tab/>
        <w:t xml:space="preserve">4.0 al millar anual.  </w:t>
      </w:r>
    </w:p>
    <w:p w14:paraId="05640068" w14:textId="77777777" w:rsidR="004C2EC9" w:rsidRDefault="00F134DE">
      <w:pPr>
        <w:spacing w:after="0" w:line="259" w:lineRule="auto"/>
        <w:ind w:left="365" w:firstLine="0"/>
        <w:jc w:val="left"/>
      </w:pPr>
      <w:r>
        <w:t xml:space="preserve">  </w:t>
      </w:r>
    </w:p>
    <w:p w14:paraId="68704582" w14:textId="77777777" w:rsidR="004C2EC9" w:rsidRDefault="00F134DE">
      <w:pPr>
        <w:numPr>
          <w:ilvl w:val="0"/>
          <w:numId w:val="5"/>
        </w:numPr>
        <w:ind w:right="41" w:hanging="720"/>
      </w:pPr>
      <w:r>
        <w:t xml:space="preserve">Predios Rústicos:  </w:t>
      </w:r>
      <w:proofErr w:type="gramStart"/>
      <w:r>
        <w:tab/>
        <w:t xml:space="preserve">  </w:t>
      </w:r>
      <w:r>
        <w:tab/>
      </w:r>
      <w:proofErr w:type="gramEnd"/>
      <w:r>
        <w:t xml:space="preserve">  </w:t>
      </w:r>
      <w:r>
        <w:tab/>
        <w:t xml:space="preserve"> </w:t>
      </w:r>
      <w:r>
        <w:tab/>
        <w:t xml:space="preserve">2.1 al millar anual. </w:t>
      </w:r>
    </w:p>
    <w:p w14:paraId="3627811E" w14:textId="77777777" w:rsidR="004C2EC9" w:rsidRDefault="00F134DE">
      <w:pPr>
        <w:spacing w:after="0" w:line="259" w:lineRule="auto"/>
        <w:ind w:left="432" w:firstLine="0"/>
        <w:jc w:val="left"/>
      </w:pPr>
      <w:r>
        <w:t xml:space="preserve">  </w:t>
      </w:r>
    </w:p>
    <w:p w14:paraId="24911D2A" w14:textId="77777777" w:rsidR="004C2EC9" w:rsidRDefault="00F134DE">
      <w:pPr>
        <w:ind w:left="10" w:right="41"/>
      </w:pPr>
      <w:r>
        <w:rPr>
          <w:b/>
        </w:rPr>
        <w:t xml:space="preserve">Artículo 18. </w:t>
      </w:r>
      <w:r>
        <w:t>Si al aplicar la tasa del artículo 17 de esta Ley, en predios urbanos, resultare un impuesto anual inferior a 4.00</w:t>
      </w:r>
      <w:r>
        <w:rPr>
          <w:color w:val="FF0000"/>
        </w:rPr>
        <w:t xml:space="preserve"> </w:t>
      </w:r>
      <w:r>
        <w:t xml:space="preserve">UMA, se cobrará esta cantidad como mínimo anual. </w:t>
      </w:r>
    </w:p>
    <w:p w14:paraId="6E188FC0" w14:textId="77777777" w:rsidR="004C2EC9" w:rsidRDefault="00F134DE">
      <w:pPr>
        <w:spacing w:after="0" w:line="259" w:lineRule="auto"/>
        <w:ind w:left="0" w:firstLine="0"/>
        <w:jc w:val="left"/>
      </w:pPr>
      <w:r>
        <w:t xml:space="preserve"> </w:t>
      </w:r>
    </w:p>
    <w:p w14:paraId="3F4F9B22" w14:textId="77777777" w:rsidR="004C2EC9" w:rsidRDefault="00F134DE">
      <w:pPr>
        <w:ind w:left="10" w:right="118"/>
      </w:pPr>
      <w:r>
        <w:t xml:space="preserve">Para predios urbanos de uso comercial o industrial para micro, pequeños, medianos comercios o industrias, si al aplicar la tasa del artículo 17 de esta Ley, resultare un impuesto anual inferior a 4.50 UMA, se cobrará esta cantidad como mínimo anual. </w:t>
      </w:r>
    </w:p>
    <w:p w14:paraId="6BFF2DDB" w14:textId="77777777" w:rsidR="004C2EC9" w:rsidRDefault="00F134DE">
      <w:pPr>
        <w:spacing w:after="0" w:line="259" w:lineRule="auto"/>
        <w:ind w:left="0" w:firstLine="0"/>
        <w:jc w:val="left"/>
      </w:pPr>
      <w:r>
        <w:t xml:space="preserve">   </w:t>
      </w:r>
    </w:p>
    <w:p w14:paraId="378F27D7" w14:textId="77777777" w:rsidR="004C2EC9" w:rsidRDefault="00F134DE">
      <w:pPr>
        <w:ind w:left="10" w:right="117"/>
      </w:pPr>
      <w:r>
        <w:t xml:space="preserve">Para predios urbanos de uso comercial, tiendas de conveniencia, industrial o para el almacenamiento, distribución, traslado, traspaso, manejo, venta y/o enajenación de gasolina, </w:t>
      </w:r>
      <w:proofErr w:type="spellStart"/>
      <w:r>
        <w:t>diesel</w:t>
      </w:r>
      <w:proofErr w:type="spellEnd"/>
      <w:r>
        <w:t xml:space="preserve">, gas natural, gas </w:t>
      </w:r>
      <w:proofErr w:type="spellStart"/>
      <w:r>
        <w:t>lp</w:t>
      </w:r>
      <w:proofErr w:type="spellEnd"/>
      <w:r>
        <w:t xml:space="preserve">, cualquier tipo de combustible, material inflamable, químico o material considerado de alta peligrosidad, servicios auxiliares de transbordo, trasvase de hidrocarburos y petrolíferos, si al aplicar la tasa del artículo 17 de esta Ley, resultare un impuesto anual inferior a 450.00 UMA, se cobrará esta cantidad como mínimo anual.   </w:t>
      </w:r>
    </w:p>
    <w:p w14:paraId="09F8318F" w14:textId="77777777" w:rsidR="004C2EC9" w:rsidRDefault="00F134DE">
      <w:pPr>
        <w:spacing w:after="0" w:line="259" w:lineRule="auto"/>
        <w:ind w:left="5" w:firstLine="0"/>
        <w:jc w:val="left"/>
      </w:pPr>
      <w:r>
        <w:t xml:space="preserve">  </w:t>
      </w:r>
    </w:p>
    <w:p w14:paraId="1191F53F" w14:textId="77777777" w:rsidR="004C2EC9" w:rsidRDefault="00F134DE">
      <w:pPr>
        <w:ind w:left="10" w:right="41"/>
      </w:pPr>
      <w:r>
        <w:rPr>
          <w:b/>
        </w:rPr>
        <w:t xml:space="preserve">Artículo 19. </w:t>
      </w:r>
      <w:r>
        <w:t>Si al aplicar la tasa del artículo 17 de esta Ley, en predios suburbanos, resultare un impuesto anual inferior a 3.75</w:t>
      </w:r>
      <w:r>
        <w:rPr>
          <w:color w:val="FF0000"/>
        </w:rPr>
        <w:t xml:space="preserve"> </w:t>
      </w:r>
      <w:r>
        <w:t xml:space="preserve">UMA, se cobrará esta cantidad como mínimo anual. </w:t>
      </w:r>
    </w:p>
    <w:p w14:paraId="277A3181" w14:textId="77777777" w:rsidR="004C2EC9" w:rsidRDefault="00F134DE">
      <w:pPr>
        <w:spacing w:after="0" w:line="259" w:lineRule="auto"/>
        <w:ind w:left="0" w:firstLine="0"/>
        <w:jc w:val="left"/>
      </w:pPr>
      <w:r>
        <w:t xml:space="preserve"> </w:t>
      </w:r>
    </w:p>
    <w:p w14:paraId="15C9DD82" w14:textId="77777777" w:rsidR="004C2EC9" w:rsidRDefault="00F134DE">
      <w:pPr>
        <w:ind w:left="10" w:right="122"/>
      </w:pPr>
      <w:r>
        <w:t xml:space="preserve">Para predios suburbanos de uso comercial o industrial para micro, pequeños, medianos comercios o industrias, si al aplicar la tasa del artículo 17 de esta Ley, resultare un impuesto anual inferior a 4.25 UMA, se cobrará esta cantidad como mínimo anual. </w:t>
      </w:r>
    </w:p>
    <w:p w14:paraId="7C438E2D" w14:textId="77777777" w:rsidR="004C2EC9" w:rsidRDefault="00F134DE">
      <w:pPr>
        <w:spacing w:after="0" w:line="259" w:lineRule="auto"/>
        <w:ind w:left="0" w:firstLine="0"/>
        <w:jc w:val="left"/>
      </w:pPr>
      <w:r>
        <w:t xml:space="preserve"> </w:t>
      </w:r>
    </w:p>
    <w:p w14:paraId="46B25F44" w14:textId="77777777" w:rsidR="004C2EC9" w:rsidRDefault="00F134DE">
      <w:pPr>
        <w:ind w:left="10" w:right="120"/>
      </w:pPr>
      <w:r>
        <w:t xml:space="preserve">Para predios suburbanos de uso comercial, tiendas de conveniencia, industrial o para el almacenamiento, distribución, traslado, traspaso, manejo, venta y/o enajenación de gasolina, </w:t>
      </w:r>
      <w:proofErr w:type="spellStart"/>
      <w:r>
        <w:t>diesel</w:t>
      </w:r>
      <w:proofErr w:type="spellEnd"/>
      <w:r>
        <w:t xml:space="preserve">, gas natural, gas </w:t>
      </w:r>
      <w:proofErr w:type="spellStart"/>
      <w:r>
        <w:t>lp</w:t>
      </w:r>
      <w:proofErr w:type="spellEnd"/>
      <w:r>
        <w:t xml:space="preserve">, cualquier tipo de combustible, material inflamable, químico o considerado de alta peligrosidad, servicios auxiliares de transbordo, trasvase de hidrocarburos y petrolíferos, si al aplicar la tasa del artículo 17 de esta Ley, resultare un impuesto anual inferior a 425.00 UMA, se cobrará esta cantidad como mínimo anual.   </w:t>
      </w:r>
    </w:p>
    <w:p w14:paraId="43FD848D" w14:textId="77777777" w:rsidR="004C2EC9" w:rsidRDefault="00F134DE">
      <w:pPr>
        <w:spacing w:after="0" w:line="259" w:lineRule="auto"/>
        <w:ind w:left="5" w:firstLine="0"/>
        <w:jc w:val="left"/>
      </w:pPr>
      <w:r>
        <w:t xml:space="preserve"> </w:t>
      </w:r>
    </w:p>
    <w:p w14:paraId="6FD2EEAF" w14:textId="77777777" w:rsidR="004C2EC9" w:rsidRDefault="00F134DE">
      <w:pPr>
        <w:ind w:left="10" w:right="41"/>
      </w:pPr>
      <w:r>
        <w:rPr>
          <w:b/>
        </w:rPr>
        <w:t xml:space="preserve">Artículo 20. </w:t>
      </w:r>
      <w:r>
        <w:t>Si al aplicar la tasa del artículo 17 de esta Ley, en predios rústicos, resultare un impuesto anual inferior a 2.25</w:t>
      </w:r>
      <w:r>
        <w:rPr>
          <w:color w:val="FF0000"/>
        </w:rPr>
        <w:t xml:space="preserve"> </w:t>
      </w:r>
      <w:r>
        <w:t xml:space="preserve">UMA, se cobrará esta cantidad como mínimo anual. </w:t>
      </w:r>
    </w:p>
    <w:p w14:paraId="0A1BAB22" w14:textId="77777777" w:rsidR="004C2EC9" w:rsidRDefault="00F134DE">
      <w:pPr>
        <w:spacing w:after="0" w:line="259" w:lineRule="auto"/>
        <w:ind w:left="5" w:firstLine="0"/>
        <w:jc w:val="left"/>
      </w:pPr>
      <w:r>
        <w:t xml:space="preserve"> </w:t>
      </w:r>
    </w:p>
    <w:p w14:paraId="6280FF0E" w14:textId="77777777" w:rsidR="004C2EC9" w:rsidRDefault="00F134DE">
      <w:pPr>
        <w:ind w:left="10" w:right="119"/>
      </w:pPr>
      <w:r>
        <w:t xml:space="preserve">Para predios rústicos de uso comercial o industrial para micro, pequeños, medianos comercios o industrias, si al aplicar la tasa del artículo 17 de esta Ley, resultare un impuesto anual inferior a 3.00 UMA, se cobrará esta cantidad como mínimo anual. </w:t>
      </w:r>
    </w:p>
    <w:p w14:paraId="09C5B5C6" w14:textId="77777777" w:rsidR="004C2EC9" w:rsidRDefault="00F134DE">
      <w:pPr>
        <w:spacing w:after="0" w:line="259" w:lineRule="auto"/>
        <w:ind w:left="5" w:firstLine="0"/>
        <w:jc w:val="left"/>
      </w:pPr>
      <w:r>
        <w:t xml:space="preserve"> </w:t>
      </w:r>
    </w:p>
    <w:p w14:paraId="00DB1FCF" w14:textId="77777777" w:rsidR="004C2EC9" w:rsidRDefault="00F134DE">
      <w:pPr>
        <w:ind w:left="10" w:right="117"/>
      </w:pPr>
      <w:r>
        <w:t xml:space="preserve">Para predios rústicos de uso comercial, tiendas de conveniencia, industrial o para el almacenamiento, distribución, traslado, traspaso, manejo, venta y/o enajenación de gasolina, </w:t>
      </w:r>
      <w:proofErr w:type="spellStart"/>
      <w:r>
        <w:t>diesel</w:t>
      </w:r>
      <w:proofErr w:type="spellEnd"/>
      <w:r>
        <w:t xml:space="preserve">, gas natural, gas </w:t>
      </w:r>
      <w:proofErr w:type="spellStart"/>
      <w:r>
        <w:t>lp</w:t>
      </w:r>
      <w:proofErr w:type="spellEnd"/>
      <w:r>
        <w:t xml:space="preserve">, cualquier tipo de combustible, material inflamable, químico o considerado de alta peligrosidad, servicios auxiliares de transbordo, trasvase de hidrocarburos y petrolíferos, si al aplicar la tasa del artículo 17 de esta Ley, resultare un impuesto anual inferior a 400.00 UMA, se cobrará esta cantidad como mínimo anual.   </w:t>
      </w:r>
    </w:p>
    <w:p w14:paraId="7160087C" w14:textId="77777777" w:rsidR="004C2EC9" w:rsidRDefault="00F134DE">
      <w:pPr>
        <w:spacing w:after="0" w:line="259" w:lineRule="auto"/>
        <w:ind w:left="5" w:firstLine="0"/>
        <w:jc w:val="left"/>
      </w:pPr>
      <w:r>
        <w:t xml:space="preserve"> </w:t>
      </w:r>
    </w:p>
    <w:p w14:paraId="0C327769" w14:textId="77777777" w:rsidR="004C2EC9" w:rsidRDefault="00F134DE">
      <w:pPr>
        <w:ind w:left="10" w:right="41"/>
      </w:pPr>
      <w:r>
        <w:rPr>
          <w:b/>
        </w:rPr>
        <w:t xml:space="preserve">Artículo 21. </w:t>
      </w:r>
      <w:r>
        <w:t xml:space="preserve">El plazo para el pago de este impuesto vencerá el último día hábil del primer trimestre del año fiscal 2022. </w:t>
      </w:r>
    </w:p>
    <w:p w14:paraId="071BA7A0" w14:textId="77777777" w:rsidR="004C2EC9" w:rsidRDefault="00F134DE">
      <w:pPr>
        <w:spacing w:after="0" w:line="259" w:lineRule="auto"/>
        <w:ind w:left="5" w:firstLine="0"/>
        <w:jc w:val="left"/>
      </w:pPr>
      <w:r>
        <w:t xml:space="preserve"> </w:t>
      </w:r>
    </w:p>
    <w:p w14:paraId="4AFA6C9B" w14:textId="77777777" w:rsidR="004C2EC9" w:rsidRDefault="00F134DE">
      <w:pPr>
        <w:ind w:right="119"/>
      </w:pPr>
      <w:r>
        <w:t>Al momento de realizar el pago de este impuesto, se deberá de presentar copia fotostática simple del aviso notarial, de la manifestación catastral, independientemente de que la misma se encuentre o no vigente al momento de realizar el pago del impuesto predial y del recibo de pago del año inmediato anterior o del último pago realizado.</w:t>
      </w:r>
      <w:r>
        <w:rPr>
          <w:b/>
        </w:rPr>
        <w:t xml:space="preserve"> </w:t>
      </w:r>
    </w:p>
    <w:p w14:paraId="04255B17" w14:textId="77777777" w:rsidR="004C2EC9" w:rsidRDefault="00F134DE">
      <w:pPr>
        <w:spacing w:after="0" w:line="259" w:lineRule="auto"/>
        <w:ind w:left="5" w:firstLine="0"/>
        <w:jc w:val="left"/>
      </w:pPr>
      <w:r>
        <w:t xml:space="preserve"> </w:t>
      </w:r>
    </w:p>
    <w:p w14:paraId="28244099" w14:textId="77777777" w:rsidR="004C2EC9" w:rsidRDefault="00F134DE">
      <w:pPr>
        <w:ind w:right="117"/>
      </w:pPr>
      <w:r>
        <w:t xml:space="preserve">Los propietarios de predios que por primera vez inscriban, den de alta dichos predios, en el padrón correspondiente, y paguen el impuesto predial, deberán presentar original para su cotejo e inmediata devolución y copia fotostática simple la cual quedará archivada en el expediente respectivo de la tesorería municipal, de la escritura, de la constancia de posesión, del contrato de </w:t>
      </w:r>
      <w:r>
        <w:lastRenderedPageBreak/>
        <w:t xml:space="preserve">compra-venta, de la identificación oficial del propietario del predio y de todos aquellos documentos que se integran en el aviso notarial respectivo tales como constancia de deslinde del predio emitido por el Juez Municipal, el cual deberá contener las medidas, colindancias, superficie y firma del propietario y sus colindantes; croquis de ubicación del predio; certificado de no inscripción expedido por la Dirección de Notarías y Registros Públicos de la Propiedad.  </w:t>
      </w:r>
    </w:p>
    <w:p w14:paraId="11CEECC0" w14:textId="77777777" w:rsidR="004C2EC9" w:rsidRDefault="00F134DE">
      <w:pPr>
        <w:spacing w:after="0" w:line="259" w:lineRule="auto"/>
        <w:ind w:left="5" w:firstLine="0"/>
        <w:jc w:val="left"/>
      </w:pPr>
      <w:r>
        <w:t xml:space="preserve"> </w:t>
      </w:r>
    </w:p>
    <w:p w14:paraId="4A5D39F2" w14:textId="77777777" w:rsidR="004C2EC9" w:rsidRDefault="00F134DE">
      <w:pPr>
        <w:ind w:right="41"/>
      </w:pPr>
      <w:r>
        <w:t xml:space="preserve">En el caso de predios ocultos, para darlos de alta en el catastro municipal, el contribuyente deberá presentar los siguientes documentos: constancia de deslinde del predio emitido por el Juez Municipal, el cual deberá contener las medidas, colindancias, superficie y firma del propietario y sus colindantes; constancia de posesión por el Juez Municipal, en funciones. A dicha constancia deberá anexarse el croquis de ubicación del predio; certificado de no inscripción expedido por la Dirección de Notarías y Registros Públicos de la Propiedad; </w:t>
      </w:r>
      <w:proofErr w:type="spellStart"/>
      <w:r>
        <w:t>requisitar</w:t>
      </w:r>
      <w:proofErr w:type="spellEnd"/>
      <w:r>
        <w:t xml:space="preserve"> y firmar la carta compromiso o responsiva. </w:t>
      </w:r>
    </w:p>
    <w:p w14:paraId="7584DB97" w14:textId="77777777" w:rsidR="004C2EC9" w:rsidRDefault="00F134DE">
      <w:pPr>
        <w:spacing w:after="0" w:line="259" w:lineRule="auto"/>
        <w:ind w:left="5" w:firstLine="0"/>
        <w:jc w:val="left"/>
      </w:pPr>
      <w:r>
        <w:t xml:space="preserve"> </w:t>
      </w:r>
    </w:p>
    <w:p w14:paraId="04E93887" w14:textId="77777777" w:rsidR="004C2EC9" w:rsidRDefault="00F134DE">
      <w:pPr>
        <w:ind w:right="41"/>
      </w:pPr>
      <w:r>
        <w:t xml:space="preserve">En el caso de alta de predios ocultos, se cobrará el impuesto predial únicamente al del año que corresponda el aviso de inscripción y alta en el catastro municipal.     </w:t>
      </w:r>
    </w:p>
    <w:p w14:paraId="022A5283" w14:textId="77777777" w:rsidR="004C2EC9" w:rsidRDefault="00F134DE">
      <w:pPr>
        <w:spacing w:after="0" w:line="259" w:lineRule="auto"/>
        <w:ind w:left="5" w:firstLine="0"/>
        <w:jc w:val="left"/>
      </w:pPr>
      <w:r>
        <w:t xml:space="preserve"> </w:t>
      </w:r>
    </w:p>
    <w:p w14:paraId="2CAC194C" w14:textId="77777777" w:rsidR="004C2EC9" w:rsidRDefault="00F134DE">
      <w:pPr>
        <w:ind w:left="10" w:right="41"/>
      </w:pPr>
      <w:r>
        <w:rPr>
          <w:b/>
        </w:rPr>
        <w:t>Artículo 22.</w:t>
      </w:r>
      <w:r>
        <w:t xml:space="preserve"> Los pagos que se realicen con posterioridad al vencimiento del plazo señalado en el artículo 21 de esta Ley, deberán cubrirse conjuntamente con sus actualizaciones, recargos, accesorios, multas y gastos de ejecución.  </w:t>
      </w:r>
    </w:p>
    <w:p w14:paraId="61534ACE" w14:textId="77777777" w:rsidR="004C2EC9" w:rsidRDefault="00F134DE">
      <w:pPr>
        <w:spacing w:after="0" w:line="259" w:lineRule="auto"/>
        <w:ind w:left="5" w:firstLine="0"/>
        <w:jc w:val="left"/>
      </w:pPr>
      <w:r>
        <w:rPr>
          <w:b/>
        </w:rPr>
        <w:t xml:space="preserve"> </w:t>
      </w:r>
      <w:r>
        <w:t xml:space="preserve"> </w:t>
      </w:r>
    </w:p>
    <w:p w14:paraId="5369BBA4" w14:textId="77777777" w:rsidR="004C2EC9" w:rsidRDefault="00F134DE">
      <w:pPr>
        <w:ind w:left="10" w:right="120"/>
      </w:pPr>
      <w:r>
        <w:rPr>
          <w:b/>
        </w:rPr>
        <w:t xml:space="preserve">Artículo 23. </w:t>
      </w:r>
      <w:r>
        <w:t xml:space="preserve">Para la determinación del impuesto de predios cuya venta opere mediante el sistema de fraccionamientos o condominios, el impuesto se cubrirá por cada lote, fracción, departamento, piso, condominio, vivienda o local, y se aplicarán las tasas correspondientes de acuerdo al artículo 17 de esta Ley, sujetándose a lo establecido en el artículo 190 del Código Financiero y demás disposiciones relativas.  </w:t>
      </w:r>
    </w:p>
    <w:p w14:paraId="1A50779E" w14:textId="77777777" w:rsidR="004C2EC9" w:rsidRDefault="00F134DE">
      <w:pPr>
        <w:spacing w:after="0" w:line="259" w:lineRule="auto"/>
        <w:ind w:left="0" w:firstLine="0"/>
        <w:jc w:val="left"/>
      </w:pPr>
      <w:r>
        <w:rPr>
          <w:b/>
        </w:rPr>
        <w:t xml:space="preserve"> </w:t>
      </w:r>
    </w:p>
    <w:p w14:paraId="1C09B79A" w14:textId="77777777" w:rsidR="004C2EC9" w:rsidRDefault="00F134DE">
      <w:pPr>
        <w:ind w:left="10" w:right="41"/>
      </w:pPr>
      <w:r>
        <w:rPr>
          <w:b/>
        </w:rPr>
        <w:t xml:space="preserve">Artículo 24. </w:t>
      </w:r>
      <w:r>
        <w:t xml:space="preserve">Cuando haya transmisión de bienes y ésta se maneje con valores superiores a los que se tienen registrados en la base de datos, se cobrarán las diferencias de impuesto predial que resulten conforme al artículo 17 de esta Ley.  </w:t>
      </w:r>
    </w:p>
    <w:p w14:paraId="3BD54232" w14:textId="77777777" w:rsidR="004C2EC9" w:rsidRDefault="00F134DE">
      <w:pPr>
        <w:spacing w:after="0" w:line="259" w:lineRule="auto"/>
        <w:ind w:left="5" w:firstLine="0"/>
        <w:jc w:val="left"/>
      </w:pPr>
      <w:r>
        <w:rPr>
          <w:b/>
        </w:rPr>
        <w:t xml:space="preserve"> </w:t>
      </w:r>
      <w:r>
        <w:t xml:space="preserve"> </w:t>
      </w:r>
    </w:p>
    <w:p w14:paraId="7F595B4A" w14:textId="77777777" w:rsidR="004C2EC9" w:rsidRDefault="00F134DE">
      <w:pPr>
        <w:ind w:left="10" w:right="120"/>
      </w:pPr>
      <w:r>
        <w:rPr>
          <w:b/>
        </w:rPr>
        <w:t xml:space="preserve">Artículo 25. </w:t>
      </w:r>
      <w:r>
        <w:t>Los propietarios de predios que durante el ejercicio fiscal 2022 regularicen espontáneamente el pago del impuesto predial de sus inmuebles, mediante su inscripción en los padrones correspondientes, pagarán únicamente el impuesto predial</w:t>
      </w:r>
      <w:r>
        <w:rPr>
          <w:b/>
        </w:rPr>
        <w:t xml:space="preserve"> </w:t>
      </w:r>
      <w:r>
        <w:t>correspondiente al ejercicio fiscal 2022.</w:t>
      </w:r>
      <w:r>
        <w:rPr>
          <w:b/>
        </w:rPr>
        <w:t xml:space="preserve">  </w:t>
      </w:r>
      <w:r>
        <w:t xml:space="preserve"> </w:t>
      </w:r>
      <w:r>
        <w:rPr>
          <w:b/>
        </w:rPr>
        <w:t xml:space="preserve"> </w:t>
      </w:r>
    </w:p>
    <w:p w14:paraId="22103200" w14:textId="77777777" w:rsidR="004C2EC9" w:rsidRDefault="00F134DE">
      <w:pPr>
        <w:spacing w:after="0" w:line="259" w:lineRule="auto"/>
        <w:ind w:left="5" w:firstLine="0"/>
        <w:jc w:val="left"/>
      </w:pPr>
      <w:r>
        <w:t xml:space="preserve">   </w:t>
      </w:r>
    </w:p>
    <w:p w14:paraId="625AF740" w14:textId="77777777" w:rsidR="004C2EC9" w:rsidRDefault="00F134DE">
      <w:pPr>
        <w:ind w:left="10" w:right="116"/>
      </w:pPr>
      <w:r>
        <w:rPr>
          <w:b/>
        </w:rPr>
        <w:t xml:space="preserve">Artículo 26. </w:t>
      </w:r>
      <w:r>
        <w:t xml:space="preserve">En el caso de que las autoridades fiscales municipales descubran inmuebles que no se encuentren inscritos en los padrones correspondientes y que no sean declarados espontáneamente, los propietarios o poseedores estarán obligados al pago del impuesto predial de los últimos cinco años. </w:t>
      </w:r>
    </w:p>
    <w:p w14:paraId="56CC3681" w14:textId="77777777" w:rsidR="004C2EC9" w:rsidRDefault="00F134DE">
      <w:pPr>
        <w:spacing w:after="0" w:line="259" w:lineRule="auto"/>
        <w:ind w:left="0" w:firstLine="0"/>
        <w:jc w:val="left"/>
      </w:pPr>
      <w:r>
        <w:t xml:space="preserve"> </w:t>
      </w:r>
    </w:p>
    <w:p w14:paraId="7353CE0C" w14:textId="77777777" w:rsidR="004C2EC9" w:rsidRDefault="00F134DE">
      <w:pPr>
        <w:ind w:right="117"/>
      </w:pPr>
      <w:r>
        <w:t xml:space="preserve"> Los propietarios o poseedores que paguen el impuesto predial, de conformidad con este artículo durante el ejercicio fiscal 2022, deberán presentar original para su cotejo e inmediata devolución y copia fotostática simple la cual quedará archivada en el expediente respectivo de la Tesorería Municipal, de la escritura, de la constancia de posesión, del contrato de compra-venta, de la identificación oficial del propietario del predio y de todos aquellos documentos que se integran en el aviso notarial respectivo tales como constancia de deslinde del predio emitido por el Juez Municipal, el cual deberá contener las medidas, colindancias, superficie y firma del propietario y sus colindantes; croquis de ubicación del predio; certificado de no inscripción expedido por la Dirección de Notarías y Registros Públicos de la Propiedad. </w:t>
      </w:r>
    </w:p>
    <w:p w14:paraId="7114A4BB" w14:textId="77777777" w:rsidR="004C2EC9" w:rsidRDefault="00F134DE">
      <w:pPr>
        <w:spacing w:after="0" w:line="259" w:lineRule="auto"/>
        <w:ind w:left="5" w:firstLine="0"/>
        <w:jc w:val="left"/>
      </w:pPr>
      <w:r>
        <w:t xml:space="preserve"> </w:t>
      </w:r>
    </w:p>
    <w:p w14:paraId="40009C3C" w14:textId="77777777" w:rsidR="004C2EC9" w:rsidRDefault="00F134DE">
      <w:pPr>
        <w:ind w:left="10" w:right="120"/>
      </w:pPr>
      <w:r>
        <w:rPr>
          <w:b/>
        </w:rPr>
        <w:t xml:space="preserve">Artículo 27. </w:t>
      </w:r>
      <w:r>
        <w:t xml:space="preserve">Están exentos del pago de este impuesto los bienes de dominio público de la Federación, del Estado y del Municipio, así como las instituciones educativas, salvo que dichas propiedades sean utilizadas por entidades paraestatales o particulares, bajo cualquier título para fines administrativos o propósitos distintos a los de su objeto público.  </w:t>
      </w:r>
    </w:p>
    <w:p w14:paraId="72767ED6" w14:textId="77777777" w:rsidR="004C2EC9" w:rsidRDefault="00F134DE">
      <w:pPr>
        <w:spacing w:after="0" w:line="259" w:lineRule="auto"/>
        <w:ind w:left="5" w:firstLine="0"/>
        <w:jc w:val="left"/>
      </w:pPr>
      <w:r>
        <w:rPr>
          <w:b/>
        </w:rPr>
        <w:t xml:space="preserve"> </w:t>
      </w:r>
      <w:r>
        <w:t xml:space="preserve"> </w:t>
      </w:r>
    </w:p>
    <w:p w14:paraId="46ECDE2A" w14:textId="77777777" w:rsidR="004C2EC9" w:rsidRDefault="00F134DE">
      <w:pPr>
        <w:ind w:left="10" w:right="41"/>
      </w:pPr>
      <w:r>
        <w:rPr>
          <w:b/>
        </w:rPr>
        <w:t xml:space="preserve">Artículo 28. </w:t>
      </w:r>
      <w:r>
        <w:t xml:space="preserve">El valor de los predios destinados a uso habitacional, industrial, turístico, comercial y de servicios, será fijado conforme al que resultaré más alto de los siguientes: el valor catastral, el valor de operación o transmisión, el valor fiscal o comercial.  </w:t>
      </w:r>
    </w:p>
    <w:p w14:paraId="0813C601" w14:textId="77777777" w:rsidR="004C2EC9" w:rsidRDefault="00F134DE">
      <w:pPr>
        <w:spacing w:after="0" w:line="259" w:lineRule="auto"/>
        <w:ind w:left="5" w:firstLine="0"/>
        <w:jc w:val="left"/>
      </w:pPr>
      <w:r>
        <w:rPr>
          <w:b/>
        </w:rPr>
        <w:t xml:space="preserve"> </w:t>
      </w:r>
      <w:r>
        <w:t xml:space="preserve"> </w:t>
      </w:r>
    </w:p>
    <w:p w14:paraId="799FD88B" w14:textId="77777777" w:rsidR="004C2EC9" w:rsidRDefault="00F134DE">
      <w:pPr>
        <w:ind w:left="10" w:right="121"/>
      </w:pPr>
      <w:r>
        <w:rPr>
          <w:b/>
        </w:rPr>
        <w:t>Artículo 29.</w:t>
      </w:r>
      <w:r>
        <w:t xml:space="preserve"> Los contribuyentes del impuesto predial que se presenten espontáneamente durante los meses de enero, febrero y marzo de 2022 a regularizar su situación fiscal por los ejercicios fiscales 2017, 2018, 2019, 2020 y 2021, gozarán en el ejercicio fiscal del año 2022, de un descuento del 100 por ciento en actualización, recargos y multas que se hubiesen generado.   </w:t>
      </w:r>
    </w:p>
    <w:p w14:paraId="044357F1" w14:textId="77777777" w:rsidR="004C2EC9" w:rsidRDefault="00F134DE">
      <w:pPr>
        <w:spacing w:after="0" w:line="259" w:lineRule="auto"/>
        <w:ind w:left="0" w:firstLine="0"/>
        <w:jc w:val="left"/>
      </w:pPr>
      <w:r>
        <w:t xml:space="preserve"> </w:t>
      </w:r>
    </w:p>
    <w:p w14:paraId="26916D61" w14:textId="77777777" w:rsidR="004C2EC9" w:rsidRDefault="00F134DE">
      <w:pPr>
        <w:ind w:left="10" w:right="41"/>
      </w:pPr>
      <w:r>
        <w:lastRenderedPageBreak/>
        <w:t xml:space="preserve">En caso de tener más de cinco años de adeudos de impuesto predial de sus inmuebles, solo pagaran los últimos cinco años y el correspondiente al ejercicio fiscal 2022.   </w:t>
      </w:r>
    </w:p>
    <w:p w14:paraId="341DD7E3" w14:textId="77777777" w:rsidR="004C2EC9" w:rsidRDefault="00F134DE">
      <w:pPr>
        <w:spacing w:after="0" w:line="259" w:lineRule="auto"/>
        <w:ind w:left="5" w:firstLine="0"/>
        <w:jc w:val="left"/>
      </w:pPr>
      <w:r>
        <w:t xml:space="preserve">  </w:t>
      </w:r>
    </w:p>
    <w:p w14:paraId="77EFFB66" w14:textId="77777777" w:rsidR="004C2EC9" w:rsidRDefault="00F134DE">
      <w:pPr>
        <w:ind w:left="10" w:right="41"/>
      </w:pPr>
      <w:r>
        <w:rPr>
          <w:b/>
        </w:rPr>
        <w:t xml:space="preserve">Artículo 30. </w:t>
      </w:r>
      <w:r>
        <w:t xml:space="preserve">Conforme al Código Financiero, los adeudos derivados del pago del impuesto predial serán considerados créditos fiscales. La Tesorería Municipal es autoridad legalmente facultada para realizar su cobro. </w:t>
      </w:r>
    </w:p>
    <w:p w14:paraId="66F0982C" w14:textId="77777777" w:rsidR="00973289" w:rsidRDefault="00973289">
      <w:pPr>
        <w:ind w:left="431" w:right="41"/>
      </w:pPr>
    </w:p>
    <w:p w14:paraId="284A8F8B" w14:textId="3F4576F0" w:rsidR="004C2EC9" w:rsidRDefault="00F134DE">
      <w:pPr>
        <w:ind w:left="431" w:right="41"/>
      </w:pPr>
      <w:r>
        <w:t xml:space="preserve"> Si el Municipio no contara con tablas de valores unitarios de suelo y construcciones, aplicará valores catastrales provisionales, considerando como valor catastral provisional, el valor de los predios de acuerdo a su valor de transmisión, valor de operación, valor catastral, valor fiscal o valor comercial, lo anterior, de conformidad con los artículos 8 fracción XXXV, y 33 fracción IV de la Ley de Catastro, y 208 del Código Financiero.       </w:t>
      </w:r>
    </w:p>
    <w:p w14:paraId="4F719B7D" w14:textId="77777777" w:rsidR="004C2EC9" w:rsidRDefault="00F134DE">
      <w:pPr>
        <w:spacing w:after="0" w:line="259" w:lineRule="auto"/>
        <w:ind w:left="436" w:firstLine="0"/>
        <w:jc w:val="left"/>
      </w:pPr>
      <w:r>
        <w:t xml:space="preserve"> </w:t>
      </w:r>
    </w:p>
    <w:p w14:paraId="5466FC00" w14:textId="77777777" w:rsidR="004C2EC9" w:rsidRDefault="00F134DE">
      <w:pPr>
        <w:spacing w:after="0" w:line="259" w:lineRule="auto"/>
        <w:ind w:left="436" w:firstLine="0"/>
        <w:jc w:val="left"/>
      </w:pPr>
      <w:r>
        <w:t xml:space="preserve"> </w:t>
      </w:r>
    </w:p>
    <w:p w14:paraId="0DDE73EE" w14:textId="77777777" w:rsidR="004C2EC9" w:rsidRDefault="00F134DE">
      <w:pPr>
        <w:pStyle w:val="Ttulo1"/>
        <w:ind w:left="446" w:right="2"/>
      </w:pPr>
      <w:r>
        <w:t xml:space="preserve">CAPÍTULO II DEL IMPUESTO SOBRE TRANSMISIÓN DE BIENES INMUEBLES </w:t>
      </w:r>
    </w:p>
    <w:p w14:paraId="2A122277" w14:textId="77777777" w:rsidR="004C2EC9" w:rsidRDefault="00F134DE">
      <w:pPr>
        <w:spacing w:after="0" w:line="259" w:lineRule="auto"/>
        <w:ind w:left="436" w:firstLine="0"/>
        <w:jc w:val="left"/>
      </w:pPr>
      <w:r>
        <w:rPr>
          <w:b/>
        </w:rPr>
        <w:t xml:space="preserve"> </w:t>
      </w:r>
      <w:r>
        <w:t xml:space="preserve"> </w:t>
      </w:r>
    </w:p>
    <w:p w14:paraId="14C10121" w14:textId="77777777" w:rsidR="004C2EC9" w:rsidRDefault="00F134DE">
      <w:pPr>
        <w:ind w:left="431" w:right="41"/>
      </w:pPr>
      <w:r>
        <w:rPr>
          <w:b/>
        </w:rPr>
        <w:t xml:space="preserve">Artículo 31. </w:t>
      </w:r>
      <w:r>
        <w:t xml:space="preserve">El impuesto sobre transmisión de bienes inmuebles se causará por la celebración de los actos a que se refieren los artículos 202, 203 y 211 del Código Financiero, incluyendo la cesión de derechos de posesión y la disolución de copropiedad.  </w:t>
      </w:r>
    </w:p>
    <w:p w14:paraId="4B5516EB" w14:textId="77777777" w:rsidR="004C2EC9" w:rsidRDefault="00F134DE">
      <w:pPr>
        <w:spacing w:after="0" w:line="259" w:lineRule="auto"/>
        <w:ind w:left="436" w:firstLine="0"/>
        <w:jc w:val="left"/>
      </w:pPr>
      <w:r>
        <w:t xml:space="preserve">  </w:t>
      </w:r>
    </w:p>
    <w:p w14:paraId="1A5D1D99" w14:textId="77777777" w:rsidR="004C2EC9" w:rsidRDefault="00F134DE">
      <w:pPr>
        <w:ind w:left="431" w:right="41"/>
      </w:pPr>
      <w:r>
        <w:rPr>
          <w:b/>
        </w:rPr>
        <w:t xml:space="preserve">Artículo 32. </w:t>
      </w:r>
      <w:r>
        <w:t xml:space="preserve">Los municipios que no tengan actualizada su tabla de valores catastrales en los términos que ordena la Ley de Catastro del Estado de Tlaxcala, no podrán aplicar la tasa del 2.00 por ciento a que se refiere este artículo, hasta en tanto actualicen y se publiquen sus tablas de valores catastrales, solo podrán cobrar la cuota mínima de 8.00 UMA a que se refiere el artículo 209 Bis del Código Financiero y el artículo 35 de la presente Ley.   </w:t>
      </w:r>
    </w:p>
    <w:p w14:paraId="01454376" w14:textId="77777777" w:rsidR="004C2EC9" w:rsidRDefault="00F134DE">
      <w:pPr>
        <w:spacing w:after="0" w:line="259" w:lineRule="auto"/>
        <w:ind w:left="431" w:firstLine="0"/>
        <w:jc w:val="left"/>
      </w:pPr>
      <w:r>
        <w:t xml:space="preserve"> </w:t>
      </w:r>
    </w:p>
    <w:p w14:paraId="5939C747" w14:textId="77777777" w:rsidR="004C2EC9" w:rsidRDefault="00F134DE">
      <w:pPr>
        <w:ind w:left="431" w:right="41"/>
      </w:pPr>
      <w:r>
        <w:t xml:space="preserve">El pago de este impuesto se deberá hacer dentro de los 15 días después de realizada la operación. </w:t>
      </w:r>
    </w:p>
    <w:p w14:paraId="189EDE97" w14:textId="77777777" w:rsidR="004C2EC9" w:rsidRDefault="00F134DE">
      <w:pPr>
        <w:spacing w:after="0" w:line="259" w:lineRule="auto"/>
        <w:ind w:left="436" w:firstLine="0"/>
        <w:jc w:val="left"/>
      </w:pPr>
      <w:r>
        <w:t xml:space="preserve"> </w:t>
      </w:r>
    </w:p>
    <w:p w14:paraId="21CE0619" w14:textId="77777777" w:rsidR="004C2EC9" w:rsidRDefault="00F134DE">
      <w:pPr>
        <w:ind w:left="431" w:right="41"/>
      </w:pPr>
      <w:r>
        <w:rPr>
          <w:b/>
        </w:rPr>
        <w:t xml:space="preserve">Artículo 33. </w:t>
      </w:r>
      <w:r>
        <w:t xml:space="preserve">Son sujetos de este impuesto, los propietarios o poseedores de bienes inmuebles que se encuentren en el territorio del Municipio, y que sean objeto de la transmisión de una propiedad. </w:t>
      </w:r>
    </w:p>
    <w:p w14:paraId="77CCAC3E" w14:textId="77777777" w:rsidR="004C2EC9" w:rsidRDefault="00F134DE">
      <w:pPr>
        <w:spacing w:after="0" w:line="259" w:lineRule="auto"/>
        <w:ind w:left="436" w:firstLine="0"/>
        <w:jc w:val="left"/>
      </w:pPr>
      <w:r>
        <w:t xml:space="preserve"> </w:t>
      </w:r>
    </w:p>
    <w:p w14:paraId="01F8CB73" w14:textId="77777777" w:rsidR="004C2EC9" w:rsidRDefault="00F134DE">
      <w:pPr>
        <w:ind w:left="431" w:right="41"/>
      </w:pPr>
      <w:r>
        <w:rPr>
          <w:b/>
        </w:rPr>
        <w:t xml:space="preserve">Artículo 34. </w:t>
      </w:r>
      <w:r>
        <w:t xml:space="preserve">Cuando la trasmisión derive en la construcción de viviendas de interés social y popular, definidas en el artículo 210 del Código Financiero, la reducción autorizada será de 10.00 UMA elevada al año, siempre y cuando el pago del impuesto se realice dentro del plazo señalado en el artículo 32 de esta Ley. </w:t>
      </w:r>
    </w:p>
    <w:p w14:paraId="40A1B73F" w14:textId="77777777" w:rsidR="004C2EC9" w:rsidRDefault="00F134DE">
      <w:pPr>
        <w:spacing w:after="0" w:line="259" w:lineRule="auto"/>
        <w:ind w:left="436" w:firstLine="0"/>
        <w:jc w:val="left"/>
      </w:pPr>
      <w:r>
        <w:t xml:space="preserve"> </w:t>
      </w:r>
    </w:p>
    <w:p w14:paraId="16FFB5C5" w14:textId="77777777" w:rsidR="004C2EC9" w:rsidRDefault="00F134DE">
      <w:pPr>
        <w:ind w:left="431" w:right="41"/>
      </w:pPr>
      <w:r>
        <w:rPr>
          <w:b/>
        </w:rPr>
        <w:t xml:space="preserve">Artículo 35. </w:t>
      </w:r>
      <w:r>
        <w:t xml:space="preserve">Si al aplicar la tasa, y considerar las reducciones señaladas en el artículo anterior, resultare un impuesto inferior a 8.00 UMA o no resultare cantidad alguna, se cobrará como impuesto mínimo la cantidad equivalente a 8.00 </w:t>
      </w:r>
    </w:p>
    <w:p w14:paraId="6AED14CA" w14:textId="77777777" w:rsidR="004C2EC9" w:rsidRDefault="00F134DE">
      <w:pPr>
        <w:ind w:left="431" w:right="41"/>
      </w:pPr>
      <w:r>
        <w:t xml:space="preserve">UMA. </w:t>
      </w:r>
    </w:p>
    <w:p w14:paraId="24437B80" w14:textId="77777777" w:rsidR="004C2EC9" w:rsidRDefault="00F134DE">
      <w:pPr>
        <w:spacing w:after="0" w:line="259" w:lineRule="auto"/>
        <w:ind w:left="436" w:firstLine="0"/>
        <w:jc w:val="left"/>
      </w:pPr>
      <w:r>
        <w:t xml:space="preserve"> </w:t>
      </w:r>
    </w:p>
    <w:p w14:paraId="4BE5A98D" w14:textId="77777777" w:rsidR="004C2EC9" w:rsidRDefault="00F134DE">
      <w:pPr>
        <w:ind w:left="431" w:right="41"/>
      </w:pPr>
      <w:r>
        <w:rPr>
          <w:b/>
        </w:rPr>
        <w:t xml:space="preserve">Artículo 36. </w:t>
      </w:r>
      <w:r>
        <w:t xml:space="preserve">El pago de este impuesto deberá realizarse en el plazo de 15 días hábiles después de realizada la operación, salvo lo previsto en los artículos 212 y 213 del Código Financiero, casos en los cuales el pago del impuesto deberá efectuarse dentro de los plazos en ellos señalados. </w:t>
      </w:r>
    </w:p>
    <w:p w14:paraId="44A66E13" w14:textId="77777777" w:rsidR="004C2EC9" w:rsidRDefault="00F134DE">
      <w:pPr>
        <w:spacing w:after="0" w:line="259" w:lineRule="auto"/>
        <w:ind w:left="436" w:firstLine="0"/>
        <w:jc w:val="left"/>
      </w:pPr>
      <w:r>
        <w:t xml:space="preserve"> </w:t>
      </w:r>
    </w:p>
    <w:p w14:paraId="3FD99F4D" w14:textId="77777777" w:rsidR="004C2EC9" w:rsidRDefault="00F134DE">
      <w:pPr>
        <w:ind w:left="431" w:right="41"/>
      </w:pPr>
      <w:r>
        <w:rPr>
          <w:b/>
        </w:rPr>
        <w:t xml:space="preserve">Artículo 37. </w:t>
      </w:r>
      <w:r>
        <w:t xml:space="preserve">Si el impuesto no se cubre dentro de los plazos establecidos en los artículos 32, 34 y 36 de esta Ley, se constituirá el crédito fiscal relativo, más las actualizaciones, recargos, multas y gastos de ejecución que correspondan. En todo caso los bienes sobre los que se realicen los actos que generen este impuesto, quedarán a efectos preferentemente al pago del mismo. </w:t>
      </w:r>
    </w:p>
    <w:p w14:paraId="1AC122FE" w14:textId="77777777" w:rsidR="004C2EC9" w:rsidRDefault="00F134DE">
      <w:pPr>
        <w:spacing w:after="0" w:line="259" w:lineRule="auto"/>
        <w:ind w:left="436" w:firstLine="0"/>
        <w:jc w:val="left"/>
      </w:pPr>
      <w:r>
        <w:t xml:space="preserve"> </w:t>
      </w:r>
    </w:p>
    <w:p w14:paraId="7E6831D4" w14:textId="77777777" w:rsidR="004C2EC9" w:rsidRDefault="00F134DE">
      <w:pPr>
        <w:ind w:left="431" w:right="41"/>
      </w:pPr>
      <w:r>
        <w:rPr>
          <w:b/>
        </w:rPr>
        <w:t xml:space="preserve">Artículo 38. </w:t>
      </w:r>
      <w:r>
        <w:t xml:space="preserve">El contribuyente deberá presentar el aviso notarial para su contestación por parte del Ayuntamiento, dentro de los quince días hábiles siguientes a la fecha de celebración de cualquiera de los actos. </w:t>
      </w:r>
    </w:p>
    <w:p w14:paraId="7E4C7DC2" w14:textId="77777777" w:rsidR="004C2EC9" w:rsidRDefault="00F134DE">
      <w:pPr>
        <w:spacing w:after="0" w:line="259" w:lineRule="auto"/>
        <w:ind w:left="436" w:firstLine="0"/>
        <w:jc w:val="left"/>
      </w:pPr>
      <w:r>
        <w:t xml:space="preserve">  </w:t>
      </w:r>
    </w:p>
    <w:p w14:paraId="57818378" w14:textId="77777777" w:rsidR="004C2EC9" w:rsidRDefault="00F134DE">
      <w:pPr>
        <w:numPr>
          <w:ilvl w:val="0"/>
          <w:numId w:val="6"/>
        </w:numPr>
        <w:ind w:right="41" w:hanging="424"/>
      </w:pPr>
      <w:r>
        <w:t xml:space="preserve">Por la contestación de avisos notariales se cobrará el equivalente a 2.00 UMA. </w:t>
      </w:r>
    </w:p>
    <w:p w14:paraId="1E9D8683" w14:textId="77777777" w:rsidR="004C2EC9" w:rsidRDefault="00F134DE">
      <w:pPr>
        <w:spacing w:after="0" w:line="259" w:lineRule="auto"/>
        <w:ind w:left="720" w:firstLine="0"/>
        <w:jc w:val="left"/>
      </w:pPr>
      <w:r>
        <w:t xml:space="preserve">  </w:t>
      </w:r>
    </w:p>
    <w:p w14:paraId="1C3E02FE" w14:textId="77777777" w:rsidR="004C2EC9" w:rsidRDefault="00F134DE">
      <w:pPr>
        <w:numPr>
          <w:ilvl w:val="0"/>
          <w:numId w:val="6"/>
        </w:numPr>
        <w:ind w:right="41" w:hanging="424"/>
      </w:pPr>
      <w:r>
        <w:t xml:space="preserve">Por la expedición de manifestaciones catastrales se cobrará el equivalente a 2.00 UMA, la manifestación catastral tendrá una vigencia de dos años a partir de su expedición. </w:t>
      </w:r>
    </w:p>
    <w:p w14:paraId="120594FB" w14:textId="77777777" w:rsidR="004C2EC9" w:rsidRDefault="00F134DE">
      <w:pPr>
        <w:spacing w:after="0" w:line="259" w:lineRule="auto"/>
        <w:ind w:left="1156" w:firstLine="0"/>
        <w:jc w:val="left"/>
      </w:pPr>
      <w:r>
        <w:t xml:space="preserve"> </w:t>
      </w:r>
    </w:p>
    <w:p w14:paraId="7B311854" w14:textId="77777777" w:rsidR="004C2EC9" w:rsidRDefault="00F134DE">
      <w:pPr>
        <w:ind w:left="431" w:right="41"/>
      </w:pPr>
      <w:r>
        <w:lastRenderedPageBreak/>
        <w:t xml:space="preserve">Para el ejercicio fiscal 2022, el Ayuntamiento por medio de la Tesorería Municipal o del área correspondiente, expedirá y/o actualizará las manifestaciones catastrales sin costo alguno, las cuales tendrán una vigencia a partir de la fecha de expedición de las mismas y hasta el 31 de diciembre de 2022.   </w:t>
      </w:r>
    </w:p>
    <w:p w14:paraId="257F42BB" w14:textId="77777777" w:rsidR="004C2EC9" w:rsidRDefault="00F134DE">
      <w:pPr>
        <w:spacing w:after="0" w:line="259" w:lineRule="auto"/>
        <w:ind w:left="436" w:firstLine="0"/>
        <w:jc w:val="left"/>
      </w:pPr>
      <w:r>
        <w:t xml:space="preserve">  </w:t>
      </w:r>
    </w:p>
    <w:p w14:paraId="1E2FCF49" w14:textId="77777777" w:rsidR="004C2EC9" w:rsidRDefault="00F134DE">
      <w:pPr>
        <w:ind w:left="431" w:right="41"/>
      </w:pPr>
      <w:r>
        <w:t xml:space="preserve">Por la notificación, segregación o lotificación de predios, rectificación de medidas, rectificación de vientos, rectificación de nombre y/o apellidos del propietario o poseedor de predio,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las siguientes tarifas: </w:t>
      </w:r>
    </w:p>
    <w:p w14:paraId="2B2FE4B5" w14:textId="77777777" w:rsidR="004C2EC9" w:rsidRDefault="00F134DE">
      <w:pPr>
        <w:spacing w:after="0" w:line="259" w:lineRule="auto"/>
        <w:ind w:left="436" w:firstLine="0"/>
        <w:jc w:val="left"/>
      </w:pPr>
      <w:r>
        <w:t xml:space="preserve"> </w:t>
      </w:r>
    </w:p>
    <w:tbl>
      <w:tblPr>
        <w:tblStyle w:val="TableGrid"/>
        <w:tblW w:w="9589" w:type="dxa"/>
        <w:tblInd w:w="436" w:type="dxa"/>
        <w:tblCellMar>
          <w:top w:w="19" w:type="dxa"/>
          <w:left w:w="798" w:type="dxa"/>
          <w:right w:w="73" w:type="dxa"/>
        </w:tblCellMar>
        <w:tblLook w:val="04A0" w:firstRow="1" w:lastRow="0" w:firstColumn="1" w:lastColumn="0" w:noHBand="0" w:noVBand="1"/>
      </w:tblPr>
      <w:tblGrid>
        <w:gridCol w:w="7145"/>
        <w:gridCol w:w="2444"/>
      </w:tblGrid>
      <w:tr w:rsidR="004C2EC9" w14:paraId="11CDFBB1" w14:textId="77777777">
        <w:trPr>
          <w:trHeight w:val="259"/>
        </w:trPr>
        <w:tc>
          <w:tcPr>
            <w:tcW w:w="7146" w:type="dxa"/>
            <w:tcBorders>
              <w:top w:val="single" w:sz="4" w:space="0" w:color="000000"/>
              <w:left w:val="single" w:sz="4" w:space="0" w:color="000000"/>
              <w:bottom w:val="single" w:sz="8" w:space="0" w:color="000000"/>
              <w:right w:val="single" w:sz="4" w:space="0" w:color="000000"/>
            </w:tcBorders>
          </w:tcPr>
          <w:p w14:paraId="6765CEA4" w14:textId="77777777" w:rsidR="004C2EC9" w:rsidRDefault="00F134DE">
            <w:pPr>
              <w:spacing w:after="0" w:line="259" w:lineRule="auto"/>
              <w:ind w:left="0" w:right="729" w:firstLine="0"/>
              <w:jc w:val="center"/>
            </w:pPr>
            <w:r>
              <w:rPr>
                <w:b/>
              </w:rPr>
              <w:t xml:space="preserve">Concepto </w:t>
            </w:r>
            <w:r>
              <w:t xml:space="preserve"> </w:t>
            </w:r>
          </w:p>
        </w:tc>
        <w:tc>
          <w:tcPr>
            <w:tcW w:w="2444" w:type="dxa"/>
            <w:tcBorders>
              <w:top w:val="single" w:sz="4" w:space="0" w:color="000000"/>
              <w:left w:val="single" w:sz="4" w:space="0" w:color="000000"/>
              <w:bottom w:val="single" w:sz="8" w:space="0" w:color="000000"/>
              <w:right w:val="single" w:sz="4" w:space="0" w:color="000000"/>
            </w:tcBorders>
          </w:tcPr>
          <w:p w14:paraId="47B55014" w14:textId="77777777" w:rsidR="004C2EC9" w:rsidRDefault="00F134DE">
            <w:pPr>
              <w:spacing w:after="0" w:line="259" w:lineRule="auto"/>
              <w:ind w:left="0" w:right="729" w:firstLine="0"/>
              <w:jc w:val="center"/>
            </w:pPr>
            <w:r>
              <w:rPr>
                <w:b/>
              </w:rPr>
              <w:t xml:space="preserve">Tarifa  </w:t>
            </w:r>
            <w:r>
              <w:t xml:space="preserve"> </w:t>
            </w:r>
          </w:p>
        </w:tc>
      </w:tr>
      <w:tr w:rsidR="004C2EC9" w14:paraId="247E936A" w14:textId="77777777">
        <w:trPr>
          <w:trHeight w:val="263"/>
        </w:trPr>
        <w:tc>
          <w:tcPr>
            <w:tcW w:w="7146" w:type="dxa"/>
            <w:tcBorders>
              <w:top w:val="single" w:sz="8" w:space="0" w:color="000000"/>
              <w:left w:val="single" w:sz="4" w:space="0" w:color="000000"/>
              <w:bottom w:val="single" w:sz="8" w:space="0" w:color="000000"/>
              <w:right w:val="single" w:sz="4" w:space="0" w:color="000000"/>
            </w:tcBorders>
          </w:tcPr>
          <w:p w14:paraId="263D6269" w14:textId="77777777" w:rsidR="004C2EC9" w:rsidRDefault="00F134DE">
            <w:pPr>
              <w:spacing w:after="0" w:line="259" w:lineRule="auto"/>
              <w:ind w:left="0" w:firstLine="0"/>
              <w:jc w:val="left"/>
            </w:pPr>
            <w:r>
              <w:rPr>
                <w:b/>
              </w:rPr>
              <w:t>a)</w:t>
            </w:r>
            <w:r>
              <w:t xml:space="preserve"> Con una superficie de hasta 250.00 m². </w:t>
            </w:r>
          </w:p>
        </w:tc>
        <w:tc>
          <w:tcPr>
            <w:tcW w:w="2444" w:type="dxa"/>
            <w:tcBorders>
              <w:top w:val="single" w:sz="8" w:space="0" w:color="000000"/>
              <w:left w:val="single" w:sz="4" w:space="0" w:color="000000"/>
              <w:bottom w:val="single" w:sz="8" w:space="0" w:color="000000"/>
              <w:right w:val="single" w:sz="4" w:space="0" w:color="000000"/>
            </w:tcBorders>
          </w:tcPr>
          <w:p w14:paraId="1BF516F6" w14:textId="77777777" w:rsidR="004C2EC9" w:rsidRDefault="00F134DE">
            <w:pPr>
              <w:spacing w:after="0" w:line="259" w:lineRule="auto"/>
              <w:ind w:left="0" w:right="653" w:firstLine="0"/>
              <w:jc w:val="center"/>
            </w:pPr>
            <w:r>
              <w:t xml:space="preserve">2.00 UMA. </w:t>
            </w:r>
          </w:p>
        </w:tc>
      </w:tr>
      <w:tr w:rsidR="004C2EC9" w14:paraId="1175E231" w14:textId="77777777">
        <w:trPr>
          <w:trHeight w:val="264"/>
        </w:trPr>
        <w:tc>
          <w:tcPr>
            <w:tcW w:w="7146" w:type="dxa"/>
            <w:tcBorders>
              <w:top w:val="single" w:sz="8" w:space="0" w:color="000000"/>
              <w:left w:val="single" w:sz="4" w:space="0" w:color="000000"/>
              <w:bottom w:val="single" w:sz="8" w:space="0" w:color="000000"/>
              <w:right w:val="single" w:sz="4" w:space="0" w:color="000000"/>
            </w:tcBorders>
          </w:tcPr>
          <w:p w14:paraId="26EA1E41" w14:textId="77777777" w:rsidR="004C2EC9" w:rsidRDefault="00F134DE">
            <w:pPr>
              <w:spacing w:after="0" w:line="259" w:lineRule="auto"/>
              <w:ind w:left="0" w:firstLine="0"/>
              <w:jc w:val="left"/>
            </w:pPr>
            <w:r>
              <w:rPr>
                <w:b/>
              </w:rPr>
              <w:t>b)</w:t>
            </w:r>
            <w:r>
              <w:t xml:space="preserve"> Si el área mide de 250.01 hasta 500.00 m². </w:t>
            </w:r>
          </w:p>
        </w:tc>
        <w:tc>
          <w:tcPr>
            <w:tcW w:w="2444" w:type="dxa"/>
            <w:tcBorders>
              <w:top w:val="single" w:sz="8" w:space="0" w:color="000000"/>
              <w:left w:val="single" w:sz="4" w:space="0" w:color="000000"/>
              <w:bottom w:val="single" w:sz="8" w:space="0" w:color="000000"/>
              <w:right w:val="single" w:sz="4" w:space="0" w:color="000000"/>
            </w:tcBorders>
          </w:tcPr>
          <w:p w14:paraId="7E9767CB" w14:textId="77777777" w:rsidR="004C2EC9" w:rsidRDefault="00F134DE">
            <w:pPr>
              <w:spacing w:after="0" w:line="259" w:lineRule="auto"/>
              <w:ind w:left="0" w:right="653" w:firstLine="0"/>
              <w:jc w:val="center"/>
            </w:pPr>
            <w:r>
              <w:t xml:space="preserve">4.00 UMA. </w:t>
            </w:r>
          </w:p>
        </w:tc>
      </w:tr>
      <w:tr w:rsidR="004C2EC9" w14:paraId="28AEAEA7" w14:textId="77777777">
        <w:trPr>
          <w:trHeight w:val="263"/>
        </w:trPr>
        <w:tc>
          <w:tcPr>
            <w:tcW w:w="7146" w:type="dxa"/>
            <w:tcBorders>
              <w:top w:val="single" w:sz="8" w:space="0" w:color="000000"/>
              <w:left w:val="single" w:sz="4" w:space="0" w:color="000000"/>
              <w:bottom w:val="single" w:sz="8" w:space="0" w:color="000000"/>
              <w:right w:val="single" w:sz="4" w:space="0" w:color="000000"/>
            </w:tcBorders>
          </w:tcPr>
          <w:p w14:paraId="7273269F" w14:textId="77777777" w:rsidR="004C2EC9" w:rsidRDefault="00F134DE">
            <w:pPr>
              <w:spacing w:after="0" w:line="259" w:lineRule="auto"/>
              <w:ind w:left="0" w:firstLine="0"/>
              <w:jc w:val="left"/>
            </w:pPr>
            <w:r>
              <w:rPr>
                <w:b/>
              </w:rPr>
              <w:t>c)</w:t>
            </w:r>
            <w:r>
              <w:t xml:space="preserve"> Si el área mide de 500.01 hasta 1,000.00 m². </w:t>
            </w:r>
          </w:p>
        </w:tc>
        <w:tc>
          <w:tcPr>
            <w:tcW w:w="2444" w:type="dxa"/>
            <w:tcBorders>
              <w:top w:val="single" w:sz="8" w:space="0" w:color="000000"/>
              <w:left w:val="single" w:sz="4" w:space="0" w:color="000000"/>
              <w:bottom w:val="single" w:sz="8" w:space="0" w:color="000000"/>
              <w:right w:val="single" w:sz="4" w:space="0" w:color="000000"/>
            </w:tcBorders>
          </w:tcPr>
          <w:p w14:paraId="469DA423" w14:textId="77777777" w:rsidR="004C2EC9" w:rsidRDefault="00F134DE">
            <w:pPr>
              <w:spacing w:after="0" w:line="259" w:lineRule="auto"/>
              <w:ind w:left="0" w:right="653" w:firstLine="0"/>
              <w:jc w:val="center"/>
            </w:pPr>
            <w:r>
              <w:t xml:space="preserve">7.00 UMA. </w:t>
            </w:r>
          </w:p>
        </w:tc>
      </w:tr>
      <w:tr w:rsidR="004C2EC9" w14:paraId="55C8500D" w14:textId="77777777">
        <w:trPr>
          <w:trHeight w:val="478"/>
        </w:trPr>
        <w:tc>
          <w:tcPr>
            <w:tcW w:w="7146" w:type="dxa"/>
            <w:tcBorders>
              <w:top w:val="single" w:sz="8" w:space="0" w:color="000000"/>
              <w:left w:val="single" w:sz="4" w:space="0" w:color="000000"/>
              <w:bottom w:val="single" w:sz="8" w:space="0" w:color="000000"/>
              <w:right w:val="single" w:sz="4" w:space="0" w:color="000000"/>
            </w:tcBorders>
          </w:tcPr>
          <w:p w14:paraId="506F11A3" w14:textId="77777777" w:rsidR="004C2EC9" w:rsidRDefault="00F134DE">
            <w:pPr>
              <w:spacing w:after="0" w:line="259" w:lineRule="auto"/>
              <w:ind w:left="0" w:firstLine="0"/>
              <w:jc w:val="left"/>
            </w:pPr>
            <w:r>
              <w:rPr>
                <w:b/>
              </w:rPr>
              <w:t>d)</w:t>
            </w:r>
            <w:r>
              <w:t xml:space="preserve"> Sí el área mide de 1,000.01 hasta 10,000.00 m². </w:t>
            </w:r>
          </w:p>
        </w:tc>
        <w:tc>
          <w:tcPr>
            <w:tcW w:w="2444" w:type="dxa"/>
            <w:tcBorders>
              <w:top w:val="single" w:sz="8" w:space="0" w:color="000000"/>
              <w:left w:val="single" w:sz="4" w:space="0" w:color="000000"/>
              <w:bottom w:val="single" w:sz="8" w:space="0" w:color="000000"/>
              <w:right w:val="single" w:sz="4" w:space="0" w:color="000000"/>
            </w:tcBorders>
          </w:tcPr>
          <w:p w14:paraId="5004734E" w14:textId="77777777" w:rsidR="004C2EC9" w:rsidRDefault="00F134DE">
            <w:pPr>
              <w:spacing w:after="0" w:line="259" w:lineRule="auto"/>
              <w:ind w:left="1" w:firstLine="0"/>
              <w:jc w:val="left"/>
            </w:pPr>
            <w:r>
              <w:t xml:space="preserve">10.00 UMA por cada 1,000.00 m². </w:t>
            </w:r>
          </w:p>
        </w:tc>
      </w:tr>
      <w:tr w:rsidR="004C2EC9" w14:paraId="55204670" w14:textId="77777777">
        <w:trPr>
          <w:trHeight w:val="504"/>
        </w:trPr>
        <w:tc>
          <w:tcPr>
            <w:tcW w:w="7146" w:type="dxa"/>
            <w:tcBorders>
              <w:top w:val="single" w:sz="8" w:space="0" w:color="000000"/>
              <w:left w:val="single" w:sz="4" w:space="0" w:color="000000"/>
              <w:bottom w:val="single" w:sz="4" w:space="0" w:color="000000"/>
              <w:right w:val="single" w:sz="4" w:space="0" w:color="000000"/>
            </w:tcBorders>
          </w:tcPr>
          <w:p w14:paraId="00B3DEF7" w14:textId="77777777" w:rsidR="004C2EC9" w:rsidRDefault="00F134DE">
            <w:pPr>
              <w:spacing w:after="0" w:line="259" w:lineRule="auto"/>
              <w:ind w:left="0" w:firstLine="0"/>
              <w:jc w:val="left"/>
            </w:pPr>
            <w:r>
              <w:rPr>
                <w:b/>
              </w:rPr>
              <w:t>e)</w:t>
            </w:r>
            <w:r>
              <w:t xml:space="preserve"> Si la superficie excede los 10,000.00 m², se cobrará además de lo dispuesto en el inciso anterior una cuota por cada hectárea o fracción que exceda.   </w:t>
            </w:r>
          </w:p>
        </w:tc>
        <w:tc>
          <w:tcPr>
            <w:tcW w:w="2444" w:type="dxa"/>
            <w:tcBorders>
              <w:top w:val="single" w:sz="8" w:space="0" w:color="000000"/>
              <w:left w:val="single" w:sz="4" w:space="0" w:color="000000"/>
              <w:bottom w:val="single" w:sz="4" w:space="0" w:color="000000"/>
              <w:right w:val="single" w:sz="4" w:space="0" w:color="000000"/>
            </w:tcBorders>
          </w:tcPr>
          <w:p w14:paraId="0F7D4DD9" w14:textId="77777777" w:rsidR="004C2EC9" w:rsidRDefault="00F134DE">
            <w:pPr>
              <w:spacing w:after="0" w:line="259" w:lineRule="auto"/>
              <w:ind w:left="0" w:right="653" w:firstLine="0"/>
              <w:jc w:val="center"/>
            </w:pPr>
            <w:r>
              <w:t xml:space="preserve">1.00 UMA.  </w:t>
            </w:r>
          </w:p>
        </w:tc>
      </w:tr>
    </w:tbl>
    <w:p w14:paraId="523B1C67" w14:textId="77777777" w:rsidR="004C2EC9" w:rsidRDefault="00F134DE">
      <w:pPr>
        <w:spacing w:after="0" w:line="259" w:lineRule="auto"/>
        <w:ind w:left="431" w:firstLine="0"/>
        <w:jc w:val="left"/>
      </w:pPr>
      <w:r>
        <w:t xml:space="preserve"> </w:t>
      </w:r>
    </w:p>
    <w:p w14:paraId="40BD782E" w14:textId="77777777" w:rsidR="004C2EC9" w:rsidRDefault="00F134DE">
      <w:pPr>
        <w:spacing w:after="0" w:line="259" w:lineRule="auto"/>
        <w:ind w:left="431" w:firstLine="0"/>
        <w:jc w:val="left"/>
      </w:pPr>
      <w:r>
        <w:t xml:space="preserve"> </w:t>
      </w:r>
    </w:p>
    <w:p w14:paraId="3FB8519B" w14:textId="77777777" w:rsidR="004C2EC9" w:rsidRDefault="00F134DE">
      <w:pPr>
        <w:ind w:left="431" w:right="41"/>
      </w:pPr>
      <w:r>
        <w:t xml:space="preserve">Para predios de uso comercial, tiendas de conveniencia, industrial o para el almacenamiento, distribución, traslado, traspaso, manejo, venta y/o enajenación de gasolina, </w:t>
      </w:r>
      <w:proofErr w:type="spellStart"/>
      <w:r>
        <w:t>diesel</w:t>
      </w:r>
      <w:proofErr w:type="spellEnd"/>
      <w:r>
        <w:t xml:space="preserve">, gas natural, gas </w:t>
      </w:r>
      <w:proofErr w:type="spellStart"/>
      <w:r>
        <w:t>lp</w:t>
      </w:r>
      <w:proofErr w:type="spellEnd"/>
      <w:r>
        <w:t xml:space="preserve">, cualquier tipo de combustible, material inflamable, químico o considerado de alta peligrosidad, servicios auxiliares de transbordo, trasvase de hidrocarburos y petrolíferos, por la notificación, segregación o lotificación de predios, rectificación de medidas, rectificación de vientos, rectificación de nombre y/o apellidos del propietario o poseedor de predio,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las siguientes tarifas: </w:t>
      </w:r>
    </w:p>
    <w:p w14:paraId="1D1F796F" w14:textId="77777777" w:rsidR="004C2EC9" w:rsidRDefault="00F134DE">
      <w:pPr>
        <w:spacing w:after="0" w:line="259" w:lineRule="auto"/>
        <w:ind w:left="436" w:firstLine="0"/>
        <w:jc w:val="left"/>
      </w:pPr>
      <w:r>
        <w:t xml:space="preserve"> </w:t>
      </w:r>
    </w:p>
    <w:tbl>
      <w:tblPr>
        <w:tblStyle w:val="TableGrid"/>
        <w:tblW w:w="9671" w:type="dxa"/>
        <w:tblInd w:w="436" w:type="dxa"/>
        <w:tblCellMar>
          <w:top w:w="19" w:type="dxa"/>
          <w:left w:w="798" w:type="dxa"/>
          <w:right w:w="57" w:type="dxa"/>
        </w:tblCellMar>
        <w:tblLook w:val="04A0" w:firstRow="1" w:lastRow="0" w:firstColumn="1" w:lastColumn="0" w:noHBand="0" w:noVBand="1"/>
      </w:tblPr>
      <w:tblGrid>
        <w:gridCol w:w="6815"/>
        <w:gridCol w:w="2856"/>
      </w:tblGrid>
      <w:tr w:rsidR="004C2EC9" w14:paraId="6B4E2C74" w14:textId="77777777">
        <w:trPr>
          <w:trHeight w:val="256"/>
        </w:trPr>
        <w:tc>
          <w:tcPr>
            <w:tcW w:w="6814" w:type="dxa"/>
            <w:tcBorders>
              <w:top w:val="single" w:sz="4" w:space="0" w:color="000000"/>
              <w:left w:val="single" w:sz="4" w:space="0" w:color="000000"/>
              <w:bottom w:val="single" w:sz="8" w:space="0" w:color="000000"/>
              <w:right w:val="single" w:sz="4" w:space="0" w:color="000000"/>
            </w:tcBorders>
          </w:tcPr>
          <w:p w14:paraId="5B824DCC" w14:textId="77777777" w:rsidR="004C2EC9" w:rsidRDefault="00F134DE">
            <w:pPr>
              <w:spacing w:after="0" w:line="259" w:lineRule="auto"/>
              <w:ind w:left="0" w:right="746" w:firstLine="0"/>
              <w:jc w:val="center"/>
            </w:pPr>
            <w:r>
              <w:rPr>
                <w:b/>
              </w:rPr>
              <w:t xml:space="preserve">Concepto </w:t>
            </w:r>
            <w:r>
              <w:t xml:space="preserve"> </w:t>
            </w:r>
          </w:p>
        </w:tc>
        <w:tc>
          <w:tcPr>
            <w:tcW w:w="2856" w:type="dxa"/>
            <w:tcBorders>
              <w:top w:val="single" w:sz="4" w:space="0" w:color="000000"/>
              <w:left w:val="single" w:sz="4" w:space="0" w:color="000000"/>
              <w:bottom w:val="single" w:sz="8" w:space="0" w:color="000000"/>
              <w:right w:val="single" w:sz="4" w:space="0" w:color="000000"/>
            </w:tcBorders>
          </w:tcPr>
          <w:p w14:paraId="30EF66F9" w14:textId="77777777" w:rsidR="004C2EC9" w:rsidRDefault="00F134DE">
            <w:pPr>
              <w:spacing w:after="0" w:line="259" w:lineRule="auto"/>
              <w:ind w:left="0" w:right="746" w:firstLine="0"/>
              <w:jc w:val="center"/>
            </w:pPr>
            <w:r>
              <w:rPr>
                <w:b/>
              </w:rPr>
              <w:t xml:space="preserve">Tarifa  </w:t>
            </w:r>
            <w:r>
              <w:t xml:space="preserve"> </w:t>
            </w:r>
          </w:p>
        </w:tc>
      </w:tr>
      <w:tr w:rsidR="004C2EC9" w14:paraId="6C11EC71" w14:textId="77777777">
        <w:trPr>
          <w:trHeight w:val="477"/>
        </w:trPr>
        <w:tc>
          <w:tcPr>
            <w:tcW w:w="6814" w:type="dxa"/>
            <w:tcBorders>
              <w:top w:val="single" w:sz="8" w:space="0" w:color="000000"/>
              <w:left w:val="single" w:sz="4" w:space="0" w:color="000000"/>
              <w:bottom w:val="single" w:sz="8" w:space="0" w:color="000000"/>
              <w:right w:val="single" w:sz="4" w:space="0" w:color="000000"/>
            </w:tcBorders>
          </w:tcPr>
          <w:p w14:paraId="310C61B7" w14:textId="77777777" w:rsidR="004C2EC9" w:rsidRDefault="00F134DE">
            <w:pPr>
              <w:spacing w:after="0" w:line="259" w:lineRule="auto"/>
              <w:ind w:left="0" w:firstLine="0"/>
              <w:jc w:val="left"/>
            </w:pPr>
            <w:r>
              <w:rPr>
                <w:b/>
              </w:rPr>
              <w:t>a)</w:t>
            </w:r>
            <w:r>
              <w:t xml:space="preserve"> Con una superficie de hasta 250.00 m². </w:t>
            </w:r>
          </w:p>
        </w:tc>
        <w:tc>
          <w:tcPr>
            <w:tcW w:w="2856" w:type="dxa"/>
            <w:tcBorders>
              <w:top w:val="single" w:sz="8" w:space="0" w:color="000000"/>
              <w:left w:val="single" w:sz="4" w:space="0" w:color="000000"/>
              <w:bottom w:val="single" w:sz="8" w:space="0" w:color="000000"/>
              <w:right w:val="single" w:sz="4" w:space="0" w:color="000000"/>
            </w:tcBorders>
          </w:tcPr>
          <w:p w14:paraId="430D81D2" w14:textId="77777777" w:rsidR="004C2EC9" w:rsidRDefault="00F134DE">
            <w:pPr>
              <w:spacing w:after="0" w:line="259" w:lineRule="auto"/>
              <w:ind w:left="1" w:firstLine="0"/>
              <w:jc w:val="left"/>
            </w:pPr>
            <w:r>
              <w:t xml:space="preserve">De 3.00 a 200.00   </w:t>
            </w:r>
          </w:p>
          <w:p w14:paraId="783A350B" w14:textId="77777777" w:rsidR="004C2EC9" w:rsidRDefault="00F134DE">
            <w:pPr>
              <w:spacing w:after="0" w:line="259" w:lineRule="auto"/>
              <w:ind w:left="1" w:firstLine="0"/>
              <w:jc w:val="left"/>
            </w:pPr>
            <w:r>
              <w:t xml:space="preserve">UMA. </w:t>
            </w:r>
          </w:p>
        </w:tc>
      </w:tr>
      <w:tr w:rsidR="004C2EC9" w14:paraId="3756CF8D" w14:textId="77777777">
        <w:trPr>
          <w:trHeight w:val="259"/>
        </w:trPr>
        <w:tc>
          <w:tcPr>
            <w:tcW w:w="6814" w:type="dxa"/>
            <w:tcBorders>
              <w:top w:val="single" w:sz="8" w:space="0" w:color="000000"/>
              <w:left w:val="single" w:sz="4" w:space="0" w:color="000000"/>
              <w:bottom w:val="single" w:sz="8" w:space="0" w:color="000000"/>
              <w:right w:val="single" w:sz="4" w:space="0" w:color="000000"/>
            </w:tcBorders>
          </w:tcPr>
          <w:p w14:paraId="06A8983A" w14:textId="77777777" w:rsidR="004C2EC9" w:rsidRDefault="00F134DE">
            <w:pPr>
              <w:spacing w:after="0" w:line="259" w:lineRule="auto"/>
              <w:ind w:left="0" w:firstLine="0"/>
              <w:jc w:val="left"/>
            </w:pPr>
            <w:r>
              <w:rPr>
                <w:b/>
              </w:rPr>
              <w:t>b)</w:t>
            </w:r>
            <w:r>
              <w:t xml:space="preserve"> Si el área mide de 250.01 hasta 500.00 m². </w:t>
            </w:r>
          </w:p>
        </w:tc>
        <w:tc>
          <w:tcPr>
            <w:tcW w:w="2856" w:type="dxa"/>
            <w:tcBorders>
              <w:top w:val="single" w:sz="8" w:space="0" w:color="000000"/>
              <w:left w:val="single" w:sz="4" w:space="0" w:color="000000"/>
              <w:bottom w:val="single" w:sz="8" w:space="0" w:color="000000"/>
              <w:right w:val="single" w:sz="4" w:space="0" w:color="000000"/>
            </w:tcBorders>
          </w:tcPr>
          <w:p w14:paraId="0CE48F36" w14:textId="77777777" w:rsidR="004C2EC9" w:rsidRDefault="00F134DE">
            <w:pPr>
              <w:spacing w:after="0" w:line="259" w:lineRule="auto"/>
              <w:ind w:left="0" w:right="61" w:firstLine="0"/>
              <w:jc w:val="right"/>
            </w:pPr>
            <w:r>
              <w:t xml:space="preserve">De 5.00 a 400.00 UMA. </w:t>
            </w:r>
          </w:p>
        </w:tc>
      </w:tr>
      <w:tr w:rsidR="004C2EC9" w14:paraId="7D9EB14F" w14:textId="77777777">
        <w:trPr>
          <w:trHeight w:val="259"/>
        </w:trPr>
        <w:tc>
          <w:tcPr>
            <w:tcW w:w="6814" w:type="dxa"/>
            <w:tcBorders>
              <w:top w:val="single" w:sz="8" w:space="0" w:color="000000"/>
              <w:left w:val="single" w:sz="4" w:space="0" w:color="000000"/>
              <w:bottom w:val="single" w:sz="8" w:space="0" w:color="000000"/>
              <w:right w:val="single" w:sz="4" w:space="0" w:color="000000"/>
            </w:tcBorders>
          </w:tcPr>
          <w:p w14:paraId="18653243" w14:textId="77777777" w:rsidR="004C2EC9" w:rsidRDefault="00F134DE">
            <w:pPr>
              <w:spacing w:after="0" w:line="259" w:lineRule="auto"/>
              <w:ind w:left="0" w:firstLine="0"/>
              <w:jc w:val="left"/>
            </w:pPr>
            <w:r>
              <w:rPr>
                <w:b/>
              </w:rPr>
              <w:t>c)</w:t>
            </w:r>
            <w:r>
              <w:t xml:space="preserve"> Si el área mide de 500.01 hasta 1,000.00 m². </w:t>
            </w:r>
          </w:p>
        </w:tc>
        <w:tc>
          <w:tcPr>
            <w:tcW w:w="2856" w:type="dxa"/>
            <w:tcBorders>
              <w:top w:val="single" w:sz="8" w:space="0" w:color="000000"/>
              <w:left w:val="single" w:sz="4" w:space="0" w:color="000000"/>
              <w:bottom w:val="single" w:sz="8" w:space="0" w:color="000000"/>
              <w:right w:val="single" w:sz="4" w:space="0" w:color="000000"/>
            </w:tcBorders>
          </w:tcPr>
          <w:p w14:paraId="7D45E63D" w14:textId="77777777" w:rsidR="004C2EC9" w:rsidRDefault="00F134DE">
            <w:pPr>
              <w:spacing w:after="0" w:line="259" w:lineRule="auto"/>
              <w:ind w:left="0" w:right="61" w:firstLine="0"/>
              <w:jc w:val="right"/>
            </w:pPr>
            <w:r>
              <w:t xml:space="preserve">De 8.00 a 700.00 UMA. </w:t>
            </w:r>
          </w:p>
        </w:tc>
      </w:tr>
      <w:tr w:rsidR="004C2EC9" w14:paraId="64634656" w14:textId="77777777">
        <w:trPr>
          <w:trHeight w:val="707"/>
        </w:trPr>
        <w:tc>
          <w:tcPr>
            <w:tcW w:w="6814" w:type="dxa"/>
            <w:tcBorders>
              <w:top w:val="single" w:sz="8" w:space="0" w:color="000000"/>
              <w:left w:val="single" w:sz="4" w:space="0" w:color="000000"/>
              <w:bottom w:val="single" w:sz="8" w:space="0" w:color="000000"/>
              <w:right w:val="single" w:sz="4" w:space="0" w:color="000000"/>
            </w:tcBorders>
          </w:tcPr>
          <w:p w14:paraId="4C052D58" w14:textId="77777777" w:rsidR="004C2EC9" w:rsidRDefault="00F134DE">
            <w:pPr>
              <w:spacing w:after="0" w:line="259" w:lineRule="auto"/>
              <w:ind w:left="0" w:firstLine="0"/>
              <w:jc w:val="left"/>
            </w:pPr>
            <w:r>
              <w:rPr>
                <w:b/>
              </w:rPr>
              <w:t>d)</w:t>
            </w:r>
            <w:r>
              <w:t xml:space="preserve"> Sí el área mide de 1,000.01 hasta 10,000.00 m². </w:t>
            </w:r>
          </w:p>
        </w:tc>
        <w:tc>
          <w:tcPr>
            <w:tcW w:w="2856" w:type="dxa"/>
            <w:tcBorders>
              <w:top w:val="single" w:sz="8" w:space="0" w:color="000000"/>
              <w:left w:val="single" w:sz="4" w:space="0" w:color="000000"/>
              <w:bottom w:val="single" w:sz="8" w:space="0" w:color="000000"/>
              <w:right w:val="single" w:sz="4" w:space="0" w:color="000000"/>
            </w:tcBorders>
          </w:tcPr>
          <w:p w14:paraId="7DA9565E" w14:textId="77777777" w:rsidR="004C2EC9" w:rsidRDefault="00F134DE">
            <w:pPr>
              <w:spacing w:after="0" w:line="259" w:lineRule="auto"/>
              <w:ind w:left="1" w:firstLine="0"/>
              <w:jc w:val="left"/>
            </w:pPr>
            <w:r>
              <w:t xml:space="preserve">De 11.00 a 1,000.00 UMA por cada 1,000.00 m². </w:t>
            </w:r>
          </w:p>
        </w:tc>
      </w:tr>
      <w:tr w:rsidR="004C2EC9" w14:paraId="3B739B71" w14:textId="77777777">
        <w:trPr>
          <w:trHeight w:val="713"/>
        </w:trPr>
        <w:tc>
          <w:tcPr>
            <w:tcW w:w="6814" w:type="dxa"/>
            <w:tcBorders>
              <w:top w:val="single" w:sz="8" w:space="0" w:color="000000"/>
              <w:left w:val="single" w:sz="4" w:space="0" w:color="000000"/>
              <w:bottom w:val="single" w:sz="4" w:space="0" w:color="000000"/>
              <w:right w:val="single" w:sz="4" w:space="0" w:color="000000"/>
            </w:tcBorders>
          </w:tcPr>
          <w:p w14:paraId="4F8E4A8D" w14:textId="77777777" w:rsidR="004C2EC9" w:rsidRDefault="00F134DE">
            <w:pPr>
              <w:spacing w:after="0" w:line="259" w:lineRule="auto"/>
              <w:ind w:left="0" w:firstLine="0"/>
              <w:jc w:val="left"/>
            </w:pPr>
            <w:r>
              <w:rPr>
                <w:b/>
              </w:rPr>
              <w:t>e)</w:t>
            </w:r>
            <w:r>
              <w:t xml:space="preserve"> Si la superficie excede los 10,000.00 m², se cobrará además de lo dispuesto en el inciso anterior una cuota por cada hectárea o fracción que exceda.   </w:t>
            </w:r>
          </w:p>
        </w:tc>
        <w:tc>
          <w:tcPr>
            <w:tcW w:w="2856" w:type="dxa"/>
            <w:tcBorders>
              <w:top w:val="single" w:sz="8" w:space="0" w:color="000000"/>
              <w:left w:val="single" w:sz="4" w:space="0" w:color="000000"/>
              <w:bottom w:val="single" w:sz="4" w:space="0" w:color="000000"/>
              <w:right w:val="single" w:sz="4" w:space="0" w:color="000000"/>
            </w:tcBorders>
          </w:tcPr>
          <w:p w14:paraId="20CEDFFC" w14:textId="77777777" w:rsidR="004C2EC9" w:rsidRDefault="00F134DE">
            <w:pPr>
              <w:spacing w:after="0" w:line="259" w:lineRule="auto"/>
              <w:ind w:left="0" w:right="161" w:firstLine="0"/>
              <w:jc w:val="right"/>
            </w:pPr>
            <w:r>
              <w:t xml:space="preserve">De 1.25 a 10.00 UMA.  </w:t>
            </w:r>
          </w:p>
        </w:tc>
      </w:tr>
    </w:tbl>
    <w:p w14:paraId="5D1F102C" w14:textId="77777777" w:rsidR="004C2EC9" w:rsidRDefault="00F134DE">
      <w:pPr>
        <w:spacing w:after="0" w:line="259" w:lineRule="auto"/>
        <w:ind w:left="436" w:firstLine="0"/>
        <w:jc w:val="left"/>
      </w:pPr>
      <w:r>
        <w:t xml:space="preserve"> </w:t>
      </w:r>
    </w:p>
    <w:p w14:paraId="0BBC44D3" w14:textId="77777777" w:rsidR="004C2EC9" w:rsidRDefault="00F134DE">
      <w:pPr>
        <w:spacing w:after="0" w:line="259" w:lineRule="auto"/>
        <w:ind w:left="436" w:firstLine="0"/>
        <w:jc w:val="left"/>
      </w:pPr>
      <w:r>
        <w:t xml:space="preserve"> </w:t>
      </w:r>
    </w:p>
    <w:p w14:paraId="50A90827" w14:textId="77777777" w:rsidR="004C2EC9" w:rsidRDefault="00F134DE">
      <w:pPr>
        <w:pStyle w:val="Ttulo1"/>
        <w:ind w:left="446" w:right="4"/>
      </w:pPr>
      <w:r>
        <w:t xml:space="preserve">CAPÍTULO III DEL IMPUESTO SOBRE DIVERSIONES Y ESPECTÁCULOS PÚBLICOS </w:t>
      </w:r>
    </w:p>
    <w:p w14:paraId="7FAA8E2A" w14:textId="77777777" w:rsidR="004C2EC9" w:rsidRDefault="00F134DE">
      <w:pPr>
        <w:spacing w:after="0" w:line="259" w:lineRule="auto"/>
        <w:ind w:left="321" w:firstLine="0"/>
        <w:jc w:val="center"/>
      </w:pPr>
      <w:r>
        <w:rPr>
          <w:b/>
        </w:rPr>
        <w:t xml:space="preserve"> </w:t>
      </w:r>
      <w:r>
        <w:t xml:space="preserve"> </w:t>
      </w:r>
    </w:p>
    <w:p w14:paraId="4D1CE4D5" w14:textId="77777777" w:rsidR="004C2EC9" w:rsidRDefault="00F134DE">
      <w:pPr>
        <w:spacing w:after="0" w:line="238" w:lineRule="auto"/>
        <w:ind w:left="436" w:right="54" w:firstLine="0"/>
      </w:pPr>
      <w:r>
        <w:rPr>
          <w:b/>
        </w:rPr>
        <w:t xml:space="preserve">Artículo 39. </w:t>
      </w:r>
      <w:r>
        <w:rPr>
          <w:color w:val="221E1F"/>
        </w:rPr>
        <w:t xml:space="preserve">Es objeto de este impuesto, el ingreso que perciban las personas físicas y morales por la explotación u obtención de funciones de circo, obras de teatro, eventos deportivos, culturales, juegos mecánicos y otros, que fomenten la sana diversión y esparcimiento, eventos taurinos, ecuestres, bailes, audiciones musicales, luchas, así como espectáculos públicos de similar naturaleza y cualquier otro espectáculo con cuota de admisión.  </w:t>
      </w:r>
      <w:r>
        <w:t xml:space="preserve"> </w:t>
      </w:r>
    </w:p>
    <w:p w14:paraId="688397B8" w14:textId="77777777" w:rsidR="004C2EC9" w:rsidRDefault="00F134DE">
      <w:pPr>
        <w:spacing w:after="0" w:line="259" w:lineRule="auto"/>
        <w:ind w:left="436" w:firstLine="0"/>
        <w:jc w:val="left"/>
      </w:pPr>
      <w:r>
        <w:t xml:space="preserve">  </w:t>
      </w:r>
    </w:p>
    <w:p w14:paraId="1B604D9B" w14:textId="77777777" w:rsidR="004C2EC9" w:rsidRDefault="00F134DE">
      <w:pPr>
        <w:ind w:left="431" w:right="41"/>
      </w:pPr>
      <w:r>
        <w:lastRenderedPageBreak/>
        <w:t xml:space="preserve">Corresponde al Estado la recaudación del impuesto a que se refiere este Capítulo, de conformidad con lo dispuesto en el Título Cuarto Capítulo III del Código Financiero y lo aplicable de la Ley de Ingresos del Estado para el Ejercicio Fiscal de 2022.   </w:t>
      </w:r>
    </w:p>
    <w:p w14:paraId="588DEC07" w14:textId="77777777" w:rsidR="004C2EC9" w:rsidRDefault="00F134DE">
      <w:pPr>
        <w:spacing w:after="0" w:line="259" w:lineRule="auto"/>
        <w:ind w:left="436" w:firstLine="0"/>
        <w:jc w:val="left"/>
      </w:pPr>
      <w:r>
        <w:t xml:space="preserve">  </w:t>
      </w:r>
    </w:p>
    <w:p w14:paraId="57A4B5A3" w14:textId="77777777" w:rsidR="004C2EC9" w:rsidRDefault="00F134DE">
      <w:pPr>
        <w:ind w:left="431" w:right="41"/>
      </w:pPr>
      <w:r>
        <w:t xml:space="preserve">El Municipio tiene responsabilidad solidaria para hacer efectivo el pago de este impuesto, por lo que coadyuvará para que las personas que mediante cualquier acto o contrato presten o arrienden los inmuebles, expresamente para que se lleven a cabo actividades gravadas en este Capítulo, exijan a los organizadores o empresarios la comprobación de haber cumplido con las obligaciones fiscales que señala el propio Capítulo del Código Financiero.   </w:t>
      </w:r>
    </w:p>
    <w:p w14:paraId="64D91A09" w14:textId="77777777" w:rsidR="004C2EC9" w:rsidRDefault="00F134DE">
      <w:pPr>
        <w:spacing w:after="0" w:line="259" w:lineRule="auto"/>
        <w:ind w:left="436" w:firstLine="0"/>
        <w:jc w:val="left"/>
      </w:pPr>
      <w:r>
        <w:t xml:space="preserve">  </w:t>
      </w:r>
    </w:p>
    <w:p w14:paraId="77C8B3B7" w14:textId="77777777" w:rsidR="004C2EC9" w:rsidRDefault="00F134DE">
      <w:pPr>
        <w:ind w:left="431" w:right="41"/>
      </w:pPr>
      <w:r>
        <w:t xml:space="preserve">Las autoridades fiscales municipales se obligan a dar aviso a la Secretaría de Finanzas del Gobierno del Estado de Tlaxcala, respecto de las autorizaciones y permisos que otorguen para que se celebren en el territorio municipal diversiones y espectáculos públicos, en un plazo no menor de 72 horas antes que vaya a realizarse el evento.  </w:t>
      </w:r>
    </w:p>
    <w:p w14:paraId="69A37B9F" w14:textId="77777777" w:rsidR="004C2EC9" w:rsidRDefault="00F134DE">
      <w:pPr>
        <w:ind w:left="431" w:right="41"/>
      </w:pPr>
      <w:r>
        <w:t xml:space="preserve">En reciprocidad de la competencia y obligación a que se refiere el párrafo anterior el </w:t>
      </w:r>
      <w:proofErr w:type="gramStart"/>
      <w:r>
        <w:t>Presidente</w:t>
      </w:r>
      <w:proofErr w:type="gramEnd"/>
      <w:r>
        <w:t xml:space="preserve"> Municipal podrá celebrar convenio con el Ejecutivo del Estado, para la administración, recaudación y fiscalización del impuesto sobre diversiones y espectáculos públicos, correspondiendo al Municipio el tanto por ciento de la recaudación convenida entre las partes.   </w:t>
      </w:r>
    </w:p>
    <w:p w14:paraId="3FCA849D" w14:textId="77777777" w:rsidR="004C2EC9" w:rsidRDefault="00F134DE">
      <w:pPr>
        <w:spacing w:after="0" w:line="259" w:lineRule="auto"/>
        <w:ind w:left="436" w:firstLine="0"/>
        <w:jc w:val="left"/>
      </w:pPr>
      <w:r>
        <w:t xml:space="preserve">  </w:t>
      </w:r>
    </w:p>
    <w:p w14:paraId="574E4C8E" w14:textId="77777777" w:rsidR="004C2EC9" w:rsidRDefault="00F134DE">
      <w:pPr>
        <w:ind w:left="431" w:right="41"/>
      </w:pPr>
      <w:r>
        <w:t xml:space="preserve">El pago de este impuesto no libera la obligación de obtener previamente los permisos o autorizaciones correspondientes.   </w:t>
      </w:r>
    </w:p>
    <w:p w14:paraId="71DBD566" w14:textId="77777777" w:rsidR="004C2EC9" w:rsidRDefault="00F134DE">
      <w:pPr>
        <w:spacing w:after="0" w:line="259" w:lineRule="auto"/>
        <w:ind w:left="436" w:firstLine="0"/>
        <w:jc w:val="left"/>
      </w:pPr>
      <w:r>
        <w:t xml:space="preserve">  </w:t>
      </w:r>
    </w:p>
    <w:p w14:paraId="1996A6E3" w14:textId="77777777" w:rsidR="004C2EC9" w:rsidRDefault="00F134DE">
      <w:pPr>
        <w:ind w:left="431" w:right="41"/>
      </w:pPr>
      <w:r>
        <w:t xml:space="preserve">Los contribuyentes de este impuesto se obligan a no iniciar el espectáculo, si no han pagado el impuesto correspondiente, además de cubrir, si los hay, adeudos por eventos anteriormente celebrados.   </w:t>
      </w:r>
    </w:p>
    <w:p w14:paraId="438D1D9E" w14:textId="77777777" w:rsidR="004C2EC9" w:rsidRDefault="00F134DE">
      <w:pPr>
        <w:spacing w:after="0" w:line="259" w:lineRule="auto"/>
        <w:ind w:left="436" w:firstLine="0"/>
        <w:jc w:val="left"/>
      </w:pPr>
      <w:r>
        <w:t xml:space="preserve">  </w:t>
      </w:r>
    </w:p>
    <w:p w14:paraId="17B6175C" w14:textId="77777777" w:rsidR="004C2EC9" w:rsidRDefault="00F134DE">
      <w:pPr>
        <w:ind w:left="431" w:right="41"/>
      </w:pPr>
      <w:r>
        <w:t xml:space="preserve">Los contribuyentes que obtengan ingresos con fines benéficos podrán solicitar a la Secretaría de Finanzas del Gobierno del Estado de Tlaxcala, la condonación total o parcial del mismo, quien decidirá sobre el particular.   </w:t>
      </w:r>
    </w:p>
    <w:p w14:paraId="3FAAD98C" w14:textId="77777777" w:rsidR="004C2EC9" w:rsidRDefault="00F134DE">
      <w:pPr>
        <w:spacing w:after="0" w:line="259" w:lineRule="auto"/>
        <w:ind w:left="436" w:firstLine="0"/>
        <w:jc w:val="left"/>
      </w:pPr>
      <w:r>
        <w:t xml:space="preserve">  </w:t>
      </w:r>
    </w:p>
    <w:p w14:paraId="1868A162" w14:textId="77777777" w:rsidR="004C2EC9" w:rsidRDefault="00F134DE">
      <w:pPr>
        <w:ind w:left="431" w:right="41"/>
      </w:pPr>
      <w:r>
        <w:t xml:space="preserve">Están exentos del pago de este impuesto el Gobierno Federal, el Gobierno del Estado o el Municipio, pero se obligan a obtener los registros correspondientes.   </w:t>
      </w:r>
    </w:p>
    <w:p w14:paraId="0103F80F" w14:textId="77777777" w:rsidR="004C2EC9" w:rsidRDefault="00F134DE">
      <w:pPr>
        <w:spacing w:after="0" w:line="259" w:lineRule="auto"/>
        <w:ind w:left="484" w:firstLine="0"/>
        <w:jc w:val="center"/>
      </w:pPr>
      <w:r>
        <w:t xml:space="preserve"> </w:t>
      </w:r>
    </w:p>
    <w:p w14:paraId="1050078E" w14:textId="77777777" w:rsidR="004C2EC9" w:rsidRDefault="00F134DE">
      <w:pPr>
        <w:spacing w:after="27" w:line="259" w:lineRule="auto"/>
        <w:ind w:left="474" w:firstLine="0"/>
        <w:jc w:val="center"/>
      </w:pPr>
      <w:r>
        <w:rPr>
          <w:sz w:val="16"/>
        </w:rPr>
        <w:t xml:space="preserve"> </w:t>
      </w:r>
    </w:p>
    <w:p w14:paraId="693E9D97" w14:textId="77777777" w:rsidR="004C2EC9" w:rsidRDefault="00F134DE">
      <w:pPr>
        <w:pStyle w:val="Ttulo1"/>
        <w:ind w:left="446" w:right="3"/>
      </w:pPr>
      <w:r>
        <w:t xml:space="preserve">TÍTULO TERCERO CUOTAS Y APORTACIONES DE SEGURIDAD SOCIAL CAPÍTULO ÚNICO </w:t>
      </w:r>
    </w:p>
    <w:p w14:paraId="22308861" w14:textId="77777777" w:rsidR="004C2EC9" w:rsidRDefault="00F134DE">
      <w:pPr>
        <w:spacing w:after="22" w:line="259" w:lineRule="auto"/>
        <w:ind w:left="474" w:firstLine="0"/>
        <w:jc w:val="center"/>
      </w:pPr>
      <w:r>
        <w:rPr>
          <w:b/>
          <w:sz w:val="16"/>
        </w:rPr>
        <w:t xml:space="preserve"> </w:t>
      </w:r>
    </w:p>
    <w:p w14:paraId="3AECBD37" w14:textId="77777777" w:rsidR="004C2EC9" w:rsidRDefault="00F134DE">
      <w:pPr>
        <w:spacing w:after="0" w:line="259" w:lineRule="auto"/>
        <w:ind w:left="436" w:firstLine="0"/>
        <w:jc w:val="left"/>
      </w:pPr>
      <w:r>
        <w:rPr>
          <w:b/>
        </w:rPr>
        <w:t xml:space="preserve"> </w:t>
      </w:r>
      <w:r>
        <w:t xml:space="preserve"> </w:t>
      </w:r>
    </w:p>
    <w:p w14:paraId="2723C7DD" w14:textId="77777777" w:rsidR="004C2EC9" w:rsidRDefault="00F134DE">
      <w:pPr>
        <w:ind w:left="431" w:right="41"/>
      </w:pPr>
      <w:r>
        <w:rPr>
          <w:b/>
        </w:rPr>
        <w:t xml:space="preserve">Artículo 40.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22B73DCE" w14:textId="77777777" w:rsidR="004C2EC9" w:rsidRDefault="00F134DE">
      <w:pPr>
        <w:spacing w:after="23" w:line="259" w:lineRule="auto"/>
        <w:ind w:left="431" w:firstLine="0"/>
        <w:jc w:val="left"/>
      </w:pPr>
      <w:r>
        <w:rPr>
          <w:sz w:val="16"/>
        </w:rPr>
        <w:t xml:space="preserve"> </w:t>
      </w:r>
    </w:p>
    <w:p w14:paraId="6ACADD7A" w14:textId="77777777" w:rsidR="004C2EC9" w:rsidRDefault="00F134DE">
      <w:pPr>
        <w:spacing w:after="0" w:line="259" w:lineRule="auto"/>
        <w:ind w:left="431" w:firstLine="0"/>
        <w:jc w:val="left"/>
      </w:pPr>
      <w:r>
        <w:t xml:space="preserve"> </w:t>
      </w:r>
    </w:p>
    <w:p w14:paraId="039F82C4" w14:textId="77777777" w:rsidR="004C2EC9" w:rsidRDefault="00F134DE">
      <w:pPr>
        <w:pStyle w:val="Ttulo1"/>
        <w:ind w:left="446" w:right="1"/>
      </w:pPr>
      <w:r>
        <w:t xml:space="preserve">TÍTULO CUARTO CONTRIBUCIONES DE MEJORAS CAPÍTULO ÚNICO </w:t>
      </w:r>
    </w:p>
    <w:p w14:paraId="19684CFB" w14:textId="77777777" w:rsidR="004C2EC9" w:rsidRDefault="00F134DE">
      <w:pPr>
        <w:spacing w:after="26" w:line="259" w:lineRule="auto"/>
        <w:ind w:left="474" w:firstLine="0"/>
        <w:jc w:val="center"/>
      </w:pPr>
      <w:r>
        <w:rPr>
          <w:sz w:val="16"/>
        </w:rPr>
        <w:t xml:space="preserve"> </w:t>
      </w:r>
    </w:p>
    <w:p w14:paraId="515E005D" w14:textId="77777777" w:rsidR="004C2EC9" w:rsidRDefault="00F134DE">
      <w:pPr>
        <w:spacing w:after="0" w:line="259" w:lineRule="auto"/>
        <w:ind w:left="484" w:firstLine="0"/>
        <w:jc w:val="center"/>
      </w:pPr>
      <w:r>
        <w:t xml:space="preserve"> </w:t>
      </w:r>
    </w:p>
    <w:p w14:paraId="1E40DF0E" w14:textId="77777777" w:rsidR="004C2EC9" w:rsidRDefault="00F134DE">
      <w:pPr>
        <w:ind w:left="431" w:right="41"/>
      </w:pPr>
      <w:r>
        <w:rPr>
          <w:b/>
        </w:rPr>
        <w:t xml:space="preserve">Artículo 41. </w:t>
      </w:r>
      <w:r>
        <w:t xml:space="preserve">El objeto de las contribuciones de mejoras por obras públicas es la realización de obras públicas municipales de infraestructura que beneficien en forma directa a la población; siendo sujetos de esta obligación los propietarios o poseedores de los predios que sean beneficiados por éstas. Se entiende que se benefician por las obras públicas municipales, cuando éstos las puedan usar, aprovechar, descargar o explotar.  </w:t>
      </w:r>
    </w:p>
    <w:p w14:paraId="39B9EBCF" w14:textId="77777777" w:rsidR="004C2EC9" w:rsidRDefault="00F134DE">
      <w:pPr>
        <w:spacing w:after="0" w:line="259" w:lineRule="auto"/>
        <w:ind w:left="436" w:firstLine="0"/>
        <w:jc w:val="left"/>
      </w:pPr>
      <w:r>
        <w:t xml:space="preserve">  </w:t>
      </w:r>
    </w:p>
    <w:p w14:paraId="2C98483B" w14:textId="77777777" w:rsidR="004C2EC9" w:rsidRDefault="00F134DE">
      <w:pPr>
        <w:ind w:left="431" w:right="41"/>
      </w:pPr>
      <w:r>
        <w:t xml:space="preserve">La base para las contribuciones de mejoras por obras públicas serán las aportaciones que realicen los beneficiarios de éstas o en su caso las que se determinen por el Ayuntamiento de conformidad con los comités de obras.  </w:t>
      </w:r>
    </w:p>
    <w:p w14:paraId="6917C5B7" w14:textId="77777777" w:rsidR="004C2EC9" w:rsidRDefault="00F134DE">
      <w:pPr>
        <w:spacing w:after="23" w:line="259" w:lineRule="auto"/>
        <w:ind w:left="474" w:firstLine="0"/>
        <w:jc w:val="center"/>
      </w:pPr>
      <w:r>
        <w:rPr>
          <w:sz w:val="16"/>
        </w:rPr>
        <w:t xml:space="preserve"> </w:t>
      </w:r>
    </w:p>
    <w:p w14:paraId="5008E5DB" w14:textId="77777777" w:rsidR="004C2EC9" w:rsidRDefault="00F134DE">
      <w:pPr>
        <w:spacing w:after="0" w:line="259" w:lineRule="auto"/>
        <w:ind w:left="484" w:firstLine="0"/>
        <w:jc w:val="center"/>
      </w:pPr>
      <w:r>
        <w:t xml:space="preserve"> </w:t>
      </w:r>
    </w:p>
    <w:p w14:paraId="0066DD60" w14:textId="77777777" w:rsidR="004C2EC9" w:rsidRDefault="00F134DE">
      <w:pPr>
        <w:spacing w:after="4" w:line="249" w:lineRule="auto"/>
        <w:ind w:left="446" w:right="2"/>
        <w:jc w:val="center"/>
      </w:pPr>
      <w:r>
        <w:rPr>
          <w:b/>
        </w:rPr>
        <w:t xml:space="preserve">TÍTULO QUINTO DERECHOS </w:t>
      </w:r>
    </w:p>
    <w:p w14:paraId="0547650D" w14:textId="77777777" w:rsidR="004C2EC9" w:rsidRDefault="00F134DE">
      <w:pPr>
        <w:spacing w:after="0" w:line="259" w:lineRule="auto"/>
        <w:ind w:left="484" w:firstLine="0"/>
        <w:jc w:val="center"/>
      </w:pPr>
      <w:r>
        <w:t xml:space="preserve"> </w:t>
      </w:r>
    </w:p>
    <w:p w14:paraId="1EFC478B" w14:textId="77777777" w:rsidR="004C2EC9" w:rsidRDefault="00F134DE">
      <w:pPr>
        <w:pStyle w:val="Ttulo1"/>
        <w:ind w:left="446" w:right="3"/>
      </w:pPr>
      <w:r>
        <w:t xml:space="preserve">CAPÍTULO I AVALÚOS DE PREDIOS A SOLICITUD DE SUS PROPIETARIOS Y POSEEDORES </w:t>
      </w:r>
    </w:p>
    <w:p w14:paraId="4F515A9A" w14:textId="77777777" w:rsidR="004C2EC9" w:rsidRDefault="00F134DE">
      <w:pPr>
        <w:spacing w:after="0" w:line="259" w:lineRule="auto"/>
        <w:ind w:left="436" w:firstLine="0"/>
        <w:jc w:val="left"/>
      </w:pPr>
      <w:r>
        <w:t xml:space="preserve">  </w:t>
      </w:r>
    </w:p>
    <w:p w14:paraId="7F0D94F4" w14:textId="77777777" w:rsidR="004C2EC9" w:rsidRDefault="00F134DE">
      <w:pPr>
        <w:ind w:left="431" w:right="41"/>
      </w:pPr>
      <w:r>
        <w:rPr>
          <w:b/>
        </w:rPr>
        <w:lastRenderedPageBreak/>
        <w:t xml:space="preserve">Artículo 42. </w:t>
      </w:r>
      <w:r>
        <w:t>Por avalúos de predios urbanos, semiurbanos o rústicos a solicitud de los propietarios o poseedores, deberán pagar los derechos correspondientes, tomando como base el valor que resulta más alto, ya sea el de la transmisión, operación, el catastral, el fiscal, o comercial determinado en los artículos 17 y 32 de esta Ley de acuerdo con las siguientes tarifas:</w:t>
      </w:r>
      <w:r>
        <w:rPr>
          <w:b/>
        </w:rPr>
        <w:t xml:space="preserve">   </w:t>
      </w:r>
    </w:p>
    <w:p w14:paraId="4718566B" w14:textId="77777777" w:rsidR="004C2EC9" w:rsidRDefault="00F134DE">
      <w:pPr>
        <w:spacing w:after="0" w:line="259" w:lineRule="auto"/>
        <w:ind w:left="436" w:firstLine="0"/>
        <w:jc w:val="left"/>
      </w:pPr>
      <w:r>
        <w:t xml:space="preserve"> </w:t>
      </w:r>
    </w:p>
    <w:p w14:paraId="0BB8116E" w14:textId="77777777" w:rsidR="004C2EC9" w:rsidRDefault="00F134DE">
      <w:pPr>
        <w:numPr>
          <w:ilvl w:val="0"/>
          <w:numId w:val="7"/>
        </w:numPr>
        <w:ind w:left="1525" w:hanging="523"/>
        <w:jc w:val="left"/>
      </w:pPr>
      <w:r>
        <w:rPr>
          <w:b/>
        </w:rPr>
        <w:t>Predios Urbanos:</w:t>
      </w:r>
      <w:r>
        <w:t xml:space="preserve"> </w:t>
      </w:r>
      <w:r>
        <w:rPr>
          <w:b/>
        </w:rPr>
        <w:t xml:space="preserve">  </w:t>
      </w:r>
      <w:r>
        <w:t xml:space="preserve"> </w:t>
      </w:r>
    </w:p>
    <w:p w14:paraId="2F81522C" w14:textId="77777777" w:rsidR="004C2EC9" w:rsidRDefault="00F134DE">
      <w:pPr>
        <w:spacing w:after="0" w:line="259" w:lineRule="auto"/>
        <w:ind w:left="436" w:firstLine="0"/>
        <w:jc w:val="left"/>
      </w:pPr>
      <w:r>
        <w:t xml:space="preserve">  </w:t>
      </w:r>
    </w:p>
    <w:tbl>
      <w:tblPr>
        <w:tblStyle w:val="TableGrid"/>
        <w:tblW w:w="9767" w:type="dxa"/>
        <w:tblInd w:w="436" w:type="dxa"/>
        <w:tblCellMar>
          <w:top w:w="17" w:type="dxa"/>
          <w:left w:w="814" w:type="dxa"/>
          <w:right w:w="115" w:type="dxa"/>
        </w:tblCellMar>
        <w:tblLook w:val="04A0" w:firstRow="1" w:lastRow="0" w:firstColumn="1" w:lastColumn="0" w:noHBand="0" w:noVBand="1"/>
      </w:tblPr>
      <w:tblGrid>
        <w:gridCol w:w="5982"/>
        <w:gridCol w:w="3785"/>
      </w:tblGrid>
      <w:tr w:rsidR="004C2EC9" w14:paraId="00649E03" w14:textId="77777777">
        <w:trPr>
          <w:trHeight w:val="248"/>
        </w:trPr>
        <w:tc>
          <w:tcPr>
            <w:tcW w:w="5982" w:type="dxa"/>
            <w:tcBorders>
              <w:top w:val="single" w:sz="4" w:space="0" w:color="000000"/>
              <w:left w:val="single" w:sz="4" w:space="0" w:color="000000"/>
              <w:bottom w:val="single" w:sz="8" w:space="0" w:color="000000"/>
              <w:right w:val="single" w:sz="4" w:space="0" w:color="000000"/>
            </w:tcBorders>
          </w:tcPr>
          <w:p w14:paraId="0F3A3815" w14:textId="77777777" w:rsidR="004C2EC9" w:rsidRDefault="00F134DE">
            <w:pPr>
              <w:spacing w:after="0" w:line="259" w:lineRule="auto"/>
              <w:ind w:left="0" w:right="703" w:firstLine="0"/>
              <w:jc w:val="center"/>
            </w:pPr>
            <w:r>
              <w:rPr>
                <w:b/>
              </w:rPr>
              <w:t xml:space="preserve">Concepto </w:t>
            </w:r>
            <w:r>
              <w:t xml:space="preserve"> </w:t>
            </w:r>
          </w:p>
        </w:tc>
        <w:tc>
          <w:tcPr>
            <w:tcW w:w="3785" w:type="dxa"/>
            <w:tcBorders>
              <w:top w:val="single" w:sz="4" w:space="0" w:color="000000"/>
              <w:left w:val="single" w:sz="4" w:space="0" w:color="000000"/>
              <w:bottom w:val="single" w:sz="8" w:space="0" w:color="000000"/>
              <w:right w:val="single" w:sz="4" w:space="0" w:color="000000"/>
            </w:tcBorders>
          </w:tcPr>
          <w:p w14:paraId="478625CA" w14:textId="77777777" w:rsidR="004C2EC9" w:rsidRDefault="00F134DE">
            <w:pPr>
              <w:spacing w:after="0" w:line="259" w:lineRule="auto"/>
              <w:ind w:left="0" w:right="708" w:firstLine="0"/>
              <w:jc w:val="center"/>
            </w:pPr>
            <w:r>
              <w:rPr>
                <w:b/>
              </w:rPr>
              <w:t xml:space="preserve">Tarifa   </w:t>
            </w:r>
            <w:r>
              <w:t xml:space="preserve"> </w:t>
            </w:r>
          </w:p>
        </w:tc>
      </w:tr>
      <w:tr w:rsidR="004C2EC9" w14:paraId="52A54868" w14:textId="77777777">
        <w:trPr>
          <w:trHeight w:val="254"/>
        </w:trPr>
        <w:tc>
          <w:tcPr>
            <w:tcW w:w="5982" w:type="dxa"/>
            <w:tcBorders>
              <w:top w:val="single" w:sz="8" w:space="0" w:color="000000"/>
              <w:left w:val="single" w:sz="4" w:space="0" w:color="000000"/>
              <w:bottom w:val="single" w:sz="8" w:space="0" w:color="000000"/>
              <w:right w:val="single" w:sz="4" w:space="0" w:color="000000"/>
            </w:tcBorders>
          </w:tcPr>
          <w:p w14:paraId="2F0E9496" w14:textId="77777777" w:rsidR="004C2EC9" w:rsidRDefault="00F134DE">
            <w:pPr>
              <w:spacing w:after="0" w:line="259" w:lineRule="auto"/>
              <w:ind w:left="3" w:firstLine="0"/>
              <w:jc w:val="left"/>
            </w:pPr>
            <w:r>
              <w:rPr>
                <w:b/>
              </w:rPr>
              <w:t>a)</w:t>
            </w:r>
            <w:r>
              <w:t xml:space="preserve"> Con valor hasta de $5,000.00  </w:t>
            </w:r>
          </w:p>
        </w:tc>
        <w:tc>
          <w:tcPr>
            <w:tcW w:w="3785" w:type="dxa"/>
            <w:tcBorders>
              <w:top w:val="single" w:sz="8" w:space="0" w:color="000000"/>
              <w:left w:val="single" w:sz="4" w:space="0" w:color="000000"/>
              <w:bottom w:val="single" w:sz="8" w:space="0" w:color="000000"/>
              <w:right w:val="single" w:sz="4" w:space="0" w:color="000000"/>
            </w:tcBorders>
          </w:tcPr>
          <w:p w14:paraId="5D66FA82" w14:textId="77777777" w:rsidR="004C2EC9" w:rsidRDefault="00F134DE">
            <w:pPr>
              <w:spacing w:after="0" w:line="259" w:lineRule="auto"/>
              <w:ind w:left="0" w:firstLine="0"/>
              <w:jc w:val="left"/>
            </w:pPr>
            <w:r>
              <w:t xml:space="preserve">4.00 UMA.  </w:t>
            </w:r>
          </w:p>
        </w:tc>
      </w:tr>
      <w:tr w:rsidR="004C2EC9" w14:paraId="3496B12A" w14:textId="77777777">
        <w:trPr>
          <w:trHeight w:val="259"/>
        </w:trPr>
        <w:tc>
          <w:tcPr>
            <w:tcW w:w="5982" w:type="dxa"/>
            <w:tcBorders>
              <w:top w:val="single" w:sz="8" w:space="0" w:color="000000"/>
              <w:left w:val="single" w:sz="4" w:space="0" w:color="000000"/>
              <w:bottom w:val="single" w:sz="4" w:space="0" w:color="000000"/>
              <w:right w:val="single" w:sz="4" w:space="0" w:color="000000"/>
            </w:tcBorders>
          </w:tcPr>
          <w:p w14:paraId="29D7AF4D" w14:textId="77777777" w:rsidR="004C2EC9" w:rsidRDefault="00F134DE">
            <w:pPr>
              <w:spacing w:after="0" w:line="259" w:lineRule="auto"/>
              <w:ind w:left="3" w:firstLine="0"/>
              <w:jc w:val="left"/>
            </w:pPr>
            <w:r>
              <w:rPr>
                <w:b/>
              </w:rPr>
              <w:t>b)</w:t>
            </w:r>
            <w:r>
              <w:t xml:space="preserve"> Con valor de $5,000.01 a $10,000.00  </w:t>
            </w:r>
          </w:p>
        </w:tc>
        <w:tc>
          <w:tcPr>
            <w:tcW w:w="3785" w:type="dxa"/>
            <w:tcBorders>
              <w:top w:val="single" w:sz="8" w:space="0" w:color="000000"/>
              <w:left w:val="single" w:sz="4" w:space="0" w:color="000000"/>
              <w:bottom w:val="single" w:sz="4" w:space="0" w:color="000000"/>
              <w:right w:val="single" w:sz="4" w:space="0" w:color="000000"/>
            </w:tcBorders>
          </w:tcPr>
          <w:p w14:paraId="526CD791" w14:textId="77777777" w:rsidR="004C2EC9" w:rsidRDefault="00F134DE">
            <w:pPr>
              <w:spacing w:after="0" w:line="259" w:lineRule="auto"/>
              <w:ind w:left="0" w:firstLine="0"/>
              <w:jc w:val="left"/>
            </w:pPr>
            <w:r>
              <w:t xml:space="preserve">5.00 UMA.  </w:t>
            </w:r>
          </w:p>
        </w:tc>
      </w:tr>
      <w:tr w:rsidR="004C2EC9" w14:paraId="3898ADA4" w14:textId="77777777">
        <w:trPr>
          <w:trHeight w:val="253"/>
        </w:trPr>
        <w:tc>
          <w:tcPr>
            <w:tcW w:w="5982" w:type="dxa"/>
            <w:tcBorders>
              <w:top w:val="single" w:sz="4" w:space="0" w:color="000000"/>
              <w:left w:val="single" w:sz="4" w:space="0" w:color="000000"/>
              <w:bottom w:val="single" w:sz="4" w:space="0" w:color="000000"/>
              <w:right w:val="single" w:sz="4" w:space="0" w:color="000000"/>
            </w:tcBorders>
          </w:tcPr>
          <w:p w14:paraId="141769C8" w14:textId="77777777" w:rsidR="004C2EC9" w:rsidRDefault="00F134DE">
            <w:pPr>
              <w:spacing w:after="0" w:line="259" w:lineRule="auto"/>
              <w:ind w:left="3" w:firstLine="0"/>
              <w:jc w:val="left"/>
            </w:pPr>
            <w:r>
              <w:rPr>
                <w:b/>
              </w:rPr>
              <w:t>c)</w:t>
            </w:r>
            <w:r>
              <w:t xml:space="preserve"> Con valor de $10,000.01 en adelante.  </w:t>
            </w:r>
          </w:p>
        </w:tc>
        <w:tc>
          <w:tcPr>
            <w:tcW w:w="3785" w:type="dxa"/>
            <w:tcBorders>
              <w:top w:val="single" w:sz="4" w:space="0" w:color="000000"/>
              <w:left w:val="single" w:sz="4" w:space="0" w:color="000000"/>
              <w:bottom w:val="single" w:sz="4" w:space="0" w:color="000000"/>
              <w:right w:val="single" w:sz="4" w:space="0" w:color="000000"/>
            </w:tcBorders>
          </w:tcPr>
          <w:p w14:paraId="6141E91B" w14:textId="77777777" w:rsidR="004C2EC9" w:rsidRDefault="00F134DE">
            <w:pPr>
              <w:spacing w:after="0" w:line="259" w:lineRule="auto"/>
              <w:ind w:left="0" w:firstLine="0"/>
              <w:jc w:val="left"/>
            </w:pPr>
            <w:r>
              <w:t xml:space="preserve">7.50 UMA.  </w:t>
            </w:r>
          </w:p>
        </w:tc>
      </w:tr>
    </w:tbl>
    <w:p w14:paraId="544A3795" w14:textId="77777777" w:rsidR="004C2EC9" w:rsidRDefault="00F134DE">
      <w:pPr>
        <w:spacing w:after="0" w:line="259" w:lineRule="auto"/>
        <w:ind w:left="436" w:firstLine="0"/>
        <w:jc w:val="left"/>
      </w:pPr>
      <w:r>
        <w:t xml:space="preserve">  </w:t>
      </w:r>
    </w:p>
    <w:p w14:paraId="3E432226" w14:textId="77777777" w:rsidR="004C2EC9" w:rsidRDefault="00F134DE">
      <w:pPr>
        <w:numPr>
          <w:ilvl w:val="0"/>
          <w:numId w:val="7"/>
        </w:numPr>
        <w:ind w:left="1525" w:hanging="523"/>
        <w:jc w:val="left"/>
      </w:pPr>
      <w:r>
        <w:rPr>
          <w:b/>
        </w:rPr>
        <w:t>Predios Suburbanos:</w:t>
      </w:r>
      <w:r>
        <w:t xml:space="preserve"> </w:t>
      </w:r>
      <w:r>
        <w:rPr>
          <w:b/>
        </w:rPr>
        <w:t xml:space="preserve">  </w:t>
      </w:r>
      <w:r>
        <w:t xml:space="preserve"> </w:t>
      </w:r>
    </w:p>
    <w:p w14:paraId="3081EF89" w14:textId="77777777" w:rsidR="004C2EC9" w:rsidRDefault="00F134DE">
      <w:pPr>
        <w:spacing w:after="0" w:line="259" w:lineRule="auto"/>
        <w:ind w:left="436" w:firstLine="0"/>
        <w:jc w:val="left"/>
      </w:pPr>
      <w:r>
        <w:t xml:space="preserve">  </w:t>
      </w:r>
    </w:p>
    <w:tbl>
      <w:tblPr>
        <w:tblStyle w:val="TableGrid"/>
        <w:tblW w:w="9778" w:type="dxa"/>
        <w:tblInd w:w="436" w:type="dxa"/>
        <w:tblCellMar>
          <w:top w:w="21" w:type="dxa"/>
          <w:left w:w="814" w:type="dxa"/>
          <w:right w:w="115" w:type="dxa"/>
        </w:tblCellMar>
        <w:tblLook w:val="04A0" w:firstRow="1" w:lastRow="0" w:firstColumn="1" w:lastColumn="0" w:noHBand="0" w:noVBand="1"/>
      </w:tblPr>
      <w:tblGrid>
        <w:gridCol w:w="5989"/>
        <w:gridCol w:w="3789"/>
      </w:tblGrid>
      <w:tr w:rsidR="004C2EC9" w14:paraId="7A77FA96" w14:textId="77777777">
        <w:trPr>
          <w:trHeight w:val="263"/>
        </w:trPr>
        <w:tc>
          <w:tcPr>
            <w:tcW w:w="5989" w:type="dxa"/>
            <w:tcBorders>
              <w:top w:val="single" w:sz="4" w:space="0" w:color="000000"/>
              <w:left w:val="single" w:sz="4" w:space="0" w:color="000000"/>
              <w:bottom w:val="double" w:sz="4" w:space="0" w:color="000000"/>
              <w:right w:val="single" w:sz="4" w:space="0" w:color="000000"/>
            </w:tcBorders>
          </w:tcPr>
          <w:p w14:paraId="03CF2B8C" w14:textId="77777777" w:rsidR="004C2EC9" w:rsidRDefault="00F134DE">
            <w:pPr>
              <w:spacing w:after="0" w:line="259" w:lineRule="auto"/>
              <w:ind w:left="0" w:right="703" w:firstLine="0"/>
              <w:jc w:val="center"/>
            </w:pPr>
            <w:r>
              <w:rPr>
                <w:b/>
              </w:rPr>
              <w:t xml:space="preserve">Concepto </w:t>
            </w:r>
            <w:r>
              <w:t xml:space="preserve"> </w:t>
            </w:r>
          </w:p>
        </w:tc>
        <w:tc>
          <w:tcPr>
            <w:tcW w:w="3789" w:type="dxa"/>
            <w:tcBorders>
              <w:top w:val="single" w:sz="4" w:space="0" w:color="000000"/>
              <w:left w:val="single" w:sz="4" w:space="0" w:color="000000"/>
              <w:bottom w:val="double" w:sz="4" w:space="0" w:color="000000"/>
              <w:right w:val="single" w:sz="4" w:space="0" w:color="000000"/>
            </w:tcBorders>
          </w:tcPr>
          <w:p w14:paraId="3DC645FE" w14:textId="77777777" w:rsidR="004C2EC9" w:rsidRDefault="00F134DE">
            <w:pPr>
              <w:spacing w:after="0" w:line="259" w:lineRule="auto"/>
              <w:ind w:left="0" w:right="709" w:firstLine="0"/>
              <w:jc w:val="center"/>
            </w:pPr>
            <w:r>
              <w:rPr>
                <w:b/>
              </w:rPr>
              <w:t xml:space="preserve">Tarifa   </w:t>
            </w:r>
            <w:r>
              <w:t xml:space="preserve"> </w:t>
            </w:r>
          </w:p>
        </w:tc>
      </w:tr>
      <w:tr w:rsidR="004C2EC9" w14:paraId="3487799E" w14:textId="77777777">
        <w:trPr>
          <w:trHeight w:val="269"/>
        </w:trPr>
        <w:tc>
          <w:tcPr>
            <w:tcW w:w="5989" w:type="dxa"/>
            <w:tcBorders>
              <w:top w:val="double" w:sz="4" w:space="0" w:color="000000"/>
              <w:left w:val="single" w:sz="4" w:space="0" w:color="000000"/>
              <w:bottom w:val="double" w:sz="4" w:space="0" w:color="000000"/>
              <w:right w:val="single" w:sz="4" w:space="0" w:color="000000"/>
            </w:tcBorders>
          </w:tcPr>
          <w:p w14:paraId="67D53A1C" w14:textId="77777777" w:rsidR="004C2EC9" w:rsidRDefault="00F134DE">
            <w:pPr>
              <w:spacing w:after="0" w:line="259" w:lineRule="auto"/>
              <w:ind w:left="3" w:firstLine="0"/>
              <w:jc w:val="left"/>
            </w:pPr>
            <w:r>
              <w:rPr>
                <w:b/>
              </w:rPr>
              <w:t>a)</w:t>
            </w:r>
            <w:r>
              <w:t xml:space="preserve"> Con valor hasta de $5,000.00  </w:t>
            </w:r>
          </w:p>
        </w:tc>
        <w:tc>
          <w:tcPr>
            <w:tcW w:w="3789" w:type="dxa"/>
            <w:tcBorders>
              <w:top w:val="double" w:sz="4" w:space="0" w:color="000000"/>
              <w:left w:val="single" w:sz="4" w:space="0" w:color="000000"/>
              <w:bottom w:val="double" w:sz="4" w:space="0" w:color="000000"/>
              <w:right w:val="single" w:sz="4" w:space="0" w:color="000000"/>
            </w:tcBorders>
          </w:tcPr>
          <w:p w14:paraId="7A233A7B" w14:textId="77777777" w:rsidR="004C2EC9" w:rsidRDefault="00F134DE">
            <w:pPr>
              <w:spacing w:after="0" w:line="259" w:lineRule="auto"/>
              <w:ind w:left="0" w:firstLine="0"/>
              <w:jc w:val="left"/>
            </w:pPr>
            <w:r>
              <w:t xml:space="preserve">3.50 UMA.  </w:t>
            </w:r>
          </w:p>
        </w:tc>
      </w:tr>
      <w:tr w:rsidR="004C2EC9" w14:paraId="353F8826" w14:textId="77777777">
        <w:trPr>
          <w:trHeight w:val="269"/>
        </w:trPr>
        <w:tc>
          <w:tcPr>
            <w:tcW w:w="5989" w:type="dxa"/>
            <w:tcBorders>
              <w:top w:val="double" w:sz="4" w:space="0" w:color="000000"/>
              <w:left w:val="single" w:sz="4" w:space="0" w:color="000000"/>
              <w:bottom w:val="double" w:sz="4" w:space="0" w:color="000000"/>
              <w:right w:val="single" w:sz="4" w:space="0" w:color="000000"/>
            </w:tcBorders>
          </w:tcPr>
          <w:p w14:paraId="4C5182D5" w14:textId="77777777" w:rsidR="004C2EC9" w:rsidRDefault="00F134DE">
            <w:pPr>
              <w:spacing w:after="0" w:line="259" w:lineRule="auto"/>
              <w:ind w:left="3" w:firstLine="0"/>
              <w:jc w:val="left"/>
            </w:pPr>
            <w:r>
              <w:rPr>
                <w:b/>
              </w:rPr>
              <w:t>b)</w:t>
            </w:r>
            <w:r>
              <w:t xml:space="preserve"> Con valor de $5,000.01 a $10,000.00  </w:t>
            </w:r>
          </w:p>
        </w:tc>
        <w:tc>
          <w:tcPr>
            <w:tcW w:w="3789" w:type="dxa"/>
            <w:tcBorders>
              <w:top w:val="double" w:sz="4" w:space="0" w:color="000000"/>
              <w:left w:val="single" w:sz="4" w:space="0" w:color="000000"/>
              <w:bottom w:val="double" w:sz="4" w:space="0" w:color="000000"/>
              <w:right w:val="single" w:sz="4" w:space="0" w:color="000000"/>
            </w:tcBorders>
          </w:tcPr>
          <w:p w14:paraId="6E14F673" w14:textId="77777777" w:rsidR="004C2EC9" w:rsidRDefault="00F134DE">
            <w:pPr>
              <w:spacing w:after="0" w:line="259" w:lineRule="auto"/>
              <w:ind w:left="0" w:firstLine="0"/>
              <w:jc w:val="left"/>
            </w:pPr>
            <w:r>
              <w:t xml:space="preserve">4.50 UMA. </w:t>
            </w:r>
          </w:p>
        </w:tc>
      </w:tr>
      <w:tr w:rsidR="004C2EC9" w14:paraId="1BEC2F23" w14:textId="77777777">
        <w:trPr>
          <w:trHeight w:val="272"/>
        </w:trPr>
        <w:tc>
          <w:tcPr>
            <w:tcW w:w="5989" w:type="dxa"/>
            <w:tcBorders>
              <w:top w:val="double" w:sz="4" w:space="0" w:color="000000"/>
              <w:left w:val="single" w:sz="4" w:space="0" w:color="000000"/>
              <w:bottom w:val="single" w:sz="4" w:space="0" w:color="000000"/>
              <w:right w:val="single" w:sz="4" w:space="0" w:color="000000"/>
            </w:tcBorders>
          </w:tcPr>
          <w:p w14:paraId="6156E2B5" w14:textId="77777777" w:rsidR="004C2EC9" w:rsidRDefault="00F134DE">
            <w:pPr>
              <w:spacing w:after="0" w:line="259" w:lineRule="auto"/>
              <w:ind w:left="3" w:firstLine="0"/>
              <w:jc w:val="left"/>
            </w:pPr>
            <w:r>
              <w:rPr>
                <w:b/>
              </w:rPr>
              <w:t>c)</w:t>
            </w:r>
            <w:r>
              <w:t xml:space="preserve"> Con valor de $10,000.01 en adelante.  </w:t>
            </w:r>
          </w:p>
        </w:tc>
        <w:tc>
          <w:tcPr>
            <w:tcW w:w="3789" w:type="dxa"/>
            <w:tcBorders>
              <w:top w:val="double" w:sz="4" w:space="0" w:color="000000"/>
              <w:left w:val="single" w:sz="4" w:space="0" w:color="000000"/>
              <w:bottom w:val="single" w:sz="4" w:space="0" w:color="000000"/>
              <w:right w:val="single" w:sz="4" w:space="0" w:color="000000"/>
            </w:tcBorders>
          </w:tcPr>
          <w:p w14:paraId="5D442FD7" w14:textId="77777777" w:rsidR="004C2EC9" w:rsidRDefault="00F134DE">
            <w:pPr>
              <w:spacing w:after="0" w:line="259" w:lineRule="auto"/>
              <w:ind w:left="0" w:firstLine="0"/>
              <w:jc w:val="left"/>
            </w:pPr>
            <w:r>
              <w:t xml:space="preserve">7.00 UMA.  </w:t>
            </w:r>
          </w:p>
        </w:tc>
      </w:tr>
    </w:tbl>
    <w:p w14:paraId="4ED917FF" w14:textId="77777777" w:rsidR="004C2EC9" w:rsidRDefault="00F134DE">
      <w:pPr>
        <w:spacing w:after="0" w:line="259" w:lineRule="auto"/>
        <w:ind w:left="1475" w:firstLine="0"/>
        <w:jc w:val="left"/>
      </w:pPr>
      <w:r>
        <w:t xml:space="preserve"> </w:t>
      </w:r>
    </w:p>
    <w:p w14:paraId="797A7A02" w14:textId="77777777" w:rsidR="004C2EC9" w:rsidRDefault="00F134DE">
      <w:pPr>
        <w:numPr>
          <w:ilvl w:val="0"/>
          <w:numId w:val="7"/>
        </w:numPr>
        <w:ind w:left="1525" w:hanging="523"/>
        <w:jc w:val="left"/>
      </w:pPr>
      <w:r>
        <w:rPr>
          <w:b/>
        </w:rPr>
        <w:t xml:space="preserve">Predios Rústicos:   </w:t>
      </w:r>
      <w:r>
        <w:t xml:space="preserve"> </w:t>
      </w:r>
    </w:p>
    <w:p w14:paraId="6AA79FE7" w14:textId="77777777" w:rsidR="004C2EC9" w:rsidRDefault="00F134DE">
      <w:pPr>
        <w:spacing w:after="0" w:line="259" w:lineRule="auto"/>
        <w:ind w:left="436" w:firstLine="0"/>
        <w:jc w:val="left"/>
      </w:pPr>
      <w:r>
        <w:t xml:space="preserve">  </w:t>
      </w:r>
    </w:p>
    <w:tbl>
      <w:tblPr>
        <w:tblStyle w:val="TableGrid"/>
        <w:tblW w:w="9638" w:type="dxa"/>
        <w:tblInd w:w="436" w:type="dxa"/>
        <w:tblCellMar>
          <w:top w:w="19" w:type="dxa"/>
          <w:left w:w="814" w:type="dxa"/>
          <w:right w:w="115" w:type="dxa"/>
        </w:tblCellMar>
        <w:tblLook w:val="04A0" w:firstRow="1" w:lastRow="0" w:firstColumn="1" w:lastColumn="0" w:noHBand="0" w:noVBand="1"/>
      </w:tblPr>
      <w:tblGrid>
        <w:gridCol w:w="5903"/>
        <w:gridCol w:w="3735"/>
      </w:tblGrid>
      <w:tr w:rsidR="004C2EC9" w14:paraId="30A758E3" w14:textId="77777777">
        <w:trPr>
          <w:trHeight w:val="271"/>
        </w:trPr>
        <w:tc>
          <w:tcPr>
            <w:tcW w:w="5904" w:type="dxa"/>
            <w:tcBorders>
              <w:top w:val="single" w:sz="4" w:space="0" w:color="000000"/>
              <w:left w:val="single" w:sz="4" w:space="0" w:color="000000"/>
              <w:bottom w:val="double" w:sz="4" w:space="0" w:color="000000"/>
              <w:right w:val="single" w:sz="4" w:space="0" w:color="000000"/>
            </w:tcBorders>
          </w:tcPr>
          <w:p w14:paraId="3BAE4074" w14:textId="77777777" w:rsidR="004C2EC9" w:rsidRDefault="00F134DE">
            <w:pPr>
              <w:spacing w:after="0" w:line="259" w:lineRule="auto"/>
              <w:ind w:left="0" w:right="704" w:firstLine="0"/>
              <w:jc w:val="center"/>
            </w:pPr>
            <w:r>
              <w:rPr>
                <w:b/>
              </w:rPr>
              <w:t xml:space="preserve">Concepto </w:t>
            </w:r>
            <w:r>
              <w:t xml:space="preserve"> </w:t>
            </w:r>
          </w:p>
        </w:tc>
        <w:tc>
          <w:tcPr>
            <w:tcW w:w="3735" w:type="dxa"/>
            <w:tcBorders>
              <w:top w:val="single" w:sz="4" w:space="0" w:color="000000"/>
              <w:left w:val="single" w:sz="4" w:space="0" w:color="000000"/>
              <w:bottom w:val="double" w:sz="4" w:space="0" w:color="000000"/>
              <w:right w:val="single" w:sz="4" w:space="0" w:color="000000"/>
            </w:tcBorders>
          </w:tcPr>
          <w:p w14:paraId="26EB6C52" w14:textId="77777777" w:rsidR="004C2EC9" w:rsidRDefault="00F134DE">
            <w:pPr>
              <w:spacing w:after="0" w:line="259" w:lineRule="auto"/>
              <w:ind w:left="0" w:right="708" w:firstLine="0"/>
              <w:jc w:val="center"/>
            </w:pPr>
            <w:r>
              <w:rPr>
                <w:b/>
              </w:rPr>
              <w:t xml:space="preserve">Tarifa   </w:t>
            </w:r>
            <w:r>
              <w:t xml:space="preserve"> </w:t>
            </w:r>
          </w:p>
        </w:tc>
      </w:tr>
      <w:tr w:rsidR="004C2EC9" w14:paraId="4106AF7F" w14:textId="77777777">
        <w:trPr>
          <w:trHeight w:val="277"/>
        </w:trPr>
        <w:tc>
          <w:tcPr>
            <w:tcW w:w="5904" w:type="dxa"/>
            <w:tcBorders>
              <w:top w:val="double" w:sz="4" w:space="0" w:color="000000"/>
              <w:left w:val="single" w:sz="4" w:space="0" w:color="000000"/>
              <w:bottom w:val="double" w:sz="4" w:space="0" w:color="000000"/>
              <w:right w:val="single" w:sz="4" w:space="0" w:color="000000"/>
            </w:tcBorders>
          </w:tcPr>
          <w:p w14:paraId="1F09C0CD" w14:textId="77777777" w:rsidR="004C2EC9" w:rsidRDefault="00F134DE">
            <w:pPr>
              <w:spacing w:after="0" w:line="259" w:lineRule="auto"/>
              <w:ind w:left="3" w:firstLine="0"/>
              <w:jc w:val="left"/>
            </w:pPr>
            <w:r>
              <w:rPr>
                <w:b/>
              </w:rPr>
              <w:t>a)</w:t>
            </w:r>
            <w:r>
              <w:t xml:space="preserve"> Con valor hasta de $5,000.00  </w:t>
            </w:r>
          </w:p>
        </w:tc>
        <w:tc>
          <w:tcPr>
            <w:tcW w:w="3735" w:type="dxa"/>
            <w:tcBorders>
              <w:top w:val="double" w:sz="4" w:space="0" w:color="000000"/>
              <w:left w:val="single" w:sz="4" w:space="0" w:color="000000"/>
              <w:bottom w:val="double" w:sz="4" w:space="0" w:color="000000"/>
              <w:right w:val="single" w:sz="4" w:space="0" w:color="000000"/>
            </w:tcBorders>
          </w:tcPr>
          <w:p w14:paraId="54364520" w14:textId="77777777" w:rsidR="004C2EC9" w:rsidRDefault="00F134DE">
            <w:pPr>
              <w:spacing w:after="0" w:line="259" w:lineRule="auto"/>
              <w:ind w:left="0" w:firstLine="0"/>
              <w:jc w:val="left"/>
            </w:pPr>
            <w:r>
              <w:t xml:space="preserve">2.00 UMA.  </w:t>
            </w:r>
          </w:p>
        </w:tc>
      </w:tr>
      <w:tr w:rsidR="004C2EC9" w14:paraId="1F37A112" w14:textId="77777777">
        <w:trPr>
          <w:trHeight w:val="277"/>
        </w:trPr>
        <w:tc>
          <w:tcPr>
            <w:tcW w:w="5904" w:type="dxa"/>
            <w:tcBorders>
              <w:top w:val="double" w:sz="4" w:space="0" w:color="000000"/>
              <w:left w:val="single" w:sz="4" w:space="0" w:color="000000"/>
              <w:bottom w:val="double" w:sz="4" w:space="0" w:color="000000"/>
              <w:right w:val="single" w:sz="4" w:space="0" w:color="000000"/>
            </w:tcBorders>
          </w:tcPr>
          <w:p w14:paraId="388770EE" w14:textId="77777777" w:rsidR="004C2EC9" w:rsidRDefault="00F134DE">
            <w:pPr>
              <w:spacing w:after="0" w:line="259" w:lineRule="auto"/>
              <w:ind w:left="3" w:firstLine="0"/>
              <w:jc w:val="left"/>
            </w:pPr>
            <w:r>
              <w:rPr>
                <w:b/>
              </w:rPr>
              <w:t>b)</w:t>
            </w:r>
            <w:r>
              <w:t xml:space="preserve"> Con valor de $5,000.01 a $10,000.00  </w:t>
            </w:r>
          </w:p>
        </w:tc>
        <w:tc>
          <w:tcPr>
            <w:tcW w:w="3735" w:type="dxa"/>
            <w:tcBorders>
              <w:top w:val="double" w:sz="4" w:space="0" w:color="000000"/>
              <w:left w:val="single" w:sz="4" w:space="0" w:color="000000"/>
              <w:bottom w:val="double" w:sz="4" w:space="0" w:color="000000"/>
              <w:right w:val="single" w:sz="4" w:space="0" w:color="000000"/>
            </w:tcBorders>
          </w:tcPr>
          <w:p w14:paraId="3F04337A" w14:textId="77777777" w:rsidR="004C2EC9" w:rsidRDefault="00F134DE">
            <w:pPr>
              <w:spacing w:after="0" w:line="259" w:lineRule="auto"/>
              <w:ind w:left="0" w:firstLine="0"/>
              <w:jc w:val="left"/>
            </w:pPr>
            <w:r>
              <w:t xml:space="preserve">2.50 UMA. </w:t>
            </w:r>
          </w:p>
        </w:tc>
      </w:tr>
      <w:tr w:rsidR="004C2EC9" w14:paraId="6304BB80" w14:textId="77777777">
        <w:trPr>
          <w:trHeight w:val="280"/>
        </w:trPr>
        <w:tc>
          <w:tcPr>
            <w:tcW w:w="5904" w:type="dxa"/>
            <w:tcBorders>
              <w:top w:val="double" w:sz="4" w:space="0" w:color="000000"/>
              <w:left w:val="single" w:sz="4" w:space="0" w:color="000000"/>
              <w:bottom w:val="single" w:sz="4" w:space="0" w:color="000000"/>
              <w:right w:val="single" w:sz="4" w:space="0" w:color="000000"/>
            </w:tcBorders>
          </w:tcPr>
          <w:p w14:paraId="342AE989" w14:textId="77777777" w:rsidR="004C2EC9" w:rsidRDefault="00F134DE">
            <w:pPr>
              <w:spacing w:after="0" w:line="259" w:lineRule="auto"/>
              <w:ind w:left="3" w:firstLine="0"/>
              <w:jc w:val="left"/>
            </w:pPr>
            <w:r>
              <w:rPr>
                <w:b/>
              </w:rPr>
              <w:t>c)</w:t>
            </w:r>
            <w:r>
              <w:t xml:space="preserve"> Con valor de $10,000.01 en adelante.  </w:t>
            </w:r>
          </w:p>
        </w:tc>
        <w:tc>
          <w:tcPr>
            <w:tcW w:w="3735" w:type="dxa"/>
            <w:tcBorders>
              <w:top w:val="double" w:sz="4" w:space="0" w:color="000000"/>
              <w:left w:val="single" w:sz="4" w:space="0" w:color="000000"/>
              <w:bottom w:val="single" w:sz="4" w:space="0" w:color="000000"/>
              <w:right w:val="single" w:sz="4" w:space="0" w:color="000000"/>
            </w:tcBorders>
          </w:tcPr>
          <w:p w14:paraId="6D4DF6DF" w14:textId="77777777" w:rsidR="004C2EC9" w:rsidRDefault="00F134DE">
            <w:pPr>
              <w:spacing w:after="0" w:line="259" w:lineRule="auto"/>
              <w:ind w:left="0" w:firstLine="0"/>
              <w:jc w:val="left"/>
            </w:pPr>
            <w:r>
              <w:t xml:space="preserve">4.00 UMA.  </w:t>
            </w:r>
          </w:p>
        </w:tc>
      </w:tr>
    </w:tbl>
    <w:p w14:paraId="479A0C52" w14:textId="77777777" w:rsidR="004C2EC9" w:rsidRDefault="00F134DE">
      <w:pPr>
        <w:spacing w:after="0" w:line="259" w:lineRule="auto"/>
        <w:ind w:left="436" w:firstLine="0"/>
        <w:jc w:val="left"/>
      </w:pPr>
      <w:r>
        <w:t xml:space="preserve">  </w:t>
      </w:r>
    </w:p>
    <w:p w14:paraId="7BD77210" w14:textId="77777777" w:rsidR="004C2EC9" w:rsidRDefault="00F134DE">
      <w:pPr>
        <w:ind w:left="431" w:right="41"/>
      </w:pPr>
      <w:r>
        <w:t xml:space="preserve">Los avalúos para predios urbanos, suburbanos o rústicos tendrán vigencia de seis meses, contados a partir de la fecha de expedición.  </w:t>
      </w:r>
    </w:p>
    <w:p w14:paraId="133FCC92" w14:textId="77777777" w:rsidR="004C2EC9" w:rsidRDefault="00F134DE">
      <w:pPr>
        <w:spacing w:after="0" w:line="259" w:lineRule="auto"/>
        <w:ind w:left="436" w:firstLine="0"/>
        <w:jc w:val="left"/>
      </w:pPr>
      <w:r>
        <w:t xml:space="preserve"> </w:t>
      </w:r>
    </w:p>
    <w:p w14:paraId="1197C127" w14:textId="77777777" w:rsidR="004C2EC9" w:rsidRDefault="00F134DE">
      <w:pPr>
        <w:ind w:left="431" w:right="41"/>
      </w:pPr>
      <w:r>
        <w:t xml:space="preserve">Para predios de uso comercial, tiendas de conveniencia, industrial o para el almacenamiento, distribución, traslado, traspaso, manejo, venta y/o enajenación de gasolina, </w:t>
      </w:r>
      <w:proofErr w:type="spellStart"/>
      <w:r>
        <w:t>diesel</w:t>
      </w:r>
      <w:proofErr w:type="spellEnd"/>
      <w:r>
        <w:t xml:space="preserve">, gas natural, gas </w:t>
      </w:r>
      <w:proofErr w:type="spellStart"/>
      <w:r>
        <w:t>lp</w:t>
      </w:r>
      <w:proofErr w:type="spellEnd"/>
      <w:r>
        <w:t>, cualquier tipo de combustible, material inflamable, químico o considerado de alta peligrosidad, servicios auxiliares de transbordo, trasvase de hidrocarburos y petrolíferos, por avalúos de predios urbanos, semiurbanos o rústicos a solicitud de los propietarios o poseedores, deberán pagar los derechos correspondientes, tomando como base el valor que resulta más alto, ya sea el de la transmisión, operación, el catastral, el fiscal, o comercial determinado en los artículos 17 y 32 de esta Ley de acuerdo con las siguientes tarifas:</w:t>
      </w:r>
      <w:r>
        <w:rPr>
          <w:b/>
        </w:rPr>
        <w:t xml:space="preserve">  </w:t>
      </w:r>
      <w:r>
        <w:t xml:space="preserve"> </w:t>
      </w:r>
    </w:p>
    <w:p w14:paraId="05D9ACEB" w14:textId="77777777" w:rsidR="004C2EC9" w:rsidRDefault="00F134DE">
      <w:pPr>
        <w:spacing w:after="0" w:line="259" w:lineRule="auto"/>
        <w:ind w:left="436" w:firstLine="0"/>
        <w:jc w:val="left"/>
      </w:pPr>
      <w:r>
        <w:rPr>
          <w:b/>
        </w:rPr>
        <w:t xml:space="preserve"> </w:t>
      </w:r>
      <w:r>
        <w:t xml:space="preserve"> </w:t>
      </w:r>
    </w:p>
    <w:p w14:paraId="0ACB6C3F" w14:textId="77777777" w:rsidR="004C2EC9" w:rsidRDefault="00F134DE">
      <w:pPr>
        <w:numPr>
          <w:ilvl w:val="0"/>
          <w:numId w:val="7"/>
        </w:numPr>
        <w:ind w:left="1525" w:hanging="523"/>
        <w:jc w:val="left"/>
      </w:pPr>
      <w:r>
        <w:rPr>
          <w:b/>
        </w:rPr>
        <w:t>Predios Urbanos:</w:t>
      </w:r>
      <w:r>
        <w:t xml:space="preserve"> </w:t>
      </w:r>
      <w:r>
        <w:rPr>
          <w:b/>
        </w:rPr>
        <w:t xml:space="preserve">  </w:t>
      </w:r>
      <w:r>
        <w:t xml:space="preserve"> </w:t>
      </w:r>
    </w:p>
    <w:p w14:paraId="39045B31" w14:textId="77777777" w:rsidR="004C2EC9" w:rsidRDefault="00F134DE">
      <w:pPr>
        <w:spacing w:after="0" w:line="259" w:lineRule="auto"/>
        <w:ind w:left="436" w:firstLine="0"/>
        <w:jc w:val="left"/>
      </w:pPr>
      <w:r>
        <w:t xml:space="preserve">  </w:t>
      </w:r>
      <w:r>
        <w:tab/>
        <w:t xml:space="preserve"> </w:t>
      </w:r>
    </w:p>
    <w:tbl>
      <w:tblPr>
        <w:tblStyle w:val="TableGrid"/>
        <w:tblW w:w="9661" w:type="dxa"/>
        <w:tblInd w:w="436" w:type="dxa"/>
        <w:tblCellMar>
          <w:top w:w="20" w:type="dxa"/>
          <w:left w:w="814" w:type="dxa"/>
          <w:right w:w="115" w:type="dxa"/>
        </w:tblCellMar>
        <w:tblLook w:val="04A0" w:firstRow="1" w:lastRow="0" w:firstColumn="1" w:lastColumn="0" w:noHBand="0" w:noVBand="1"/>
      </w:tblPr>
      <w:tblGrid>
        <w:gridCol w:w="5918"/>
        <w:gridCol w:w="3743"/>
      </w:tblGrid>
      <w:tr w:rsidR="004C2EC9" w14:paraId="43A1276D" w14:textId="77777777">
        <w:trPr>
          <w:trHeight w:val="248"/>
        </w:trPr>
        <w:tc>
          <w:tcPr>
            <w:tcW w:w="5918" w:type="dxa"/>
            <w:tcBorders>
              <w:top w:val="single" w:sz="4" w:space="0" w:color="000000"/>
              <w:left w:val="single" w:sz="4" w:space="0" w:color="000000"/>
              <w:bottom w:val="double" w:sz="4" w:space="0" w:color="000000"/>
              <w:right w:val="single" w:sz="4" w:space="0" w:color="000000"/>
            </w:tcBorders>
          </w:tcPr>
          <w:p w14:paraId="772B4A61" w14:textId="77777777" w:rsidR="004C2EC9" w:rsidRDefault="00F134DE">
            <w:pPr>
              <w:spacing w:after="0" w:line="259" w:lineRule="auto"/>
              <w:ind w:left="0" w:right="704" w:firstLine="0"/>
              <w:jc w:val="center"/>
            </w:pPr>
            <w:r>
              <w:rPr>
                <w:b/>
              </w:rPr>
              <w:t xml:space="preserve">Concepto </w:t>
            </w:r>
            <w:r>
              <w:t xml:space="preserve"> </w:t>
            </w:r>
          </w:p>
        </w:tc>
        <w:tc>
          <w:tcPr>
            <w:tcW w:w="3743" w:type="dxa"/>
            <w:tcBorders>
              <w:top w:val="single" w:sz="4" w:space="0" w:color="000000"/>
              <w:left w:val="single" w:sz="4" w:space="0" w:color="000000"/>
              <w:bottom w:val="double" w:sz="4" w:space="0" w:color="000000"/>
              <w:right w:val="single" w:sz="4" w:space="0" w:color="000000"/>
            </w:tcBorders>
          </w:tcPr>
          <w:p w14:paraId="52D15470" w14:textId="77777777" w:rsidR="004C2EC9" w:rsidRDefault="00F134DE">
            <w:pPr>
              <w:spacing w:after="0" w:line="259" w:lineRule="auto"/>
              <w:ind w:left="0" w:right="707" w:firstLine="0"/>
              <w:jc w:val="center"/>
            </w:pPr>
            <w:r>
              <w:rPr>
                <w:b/>
              </w:rPr>
              <w:t xml:space="preserve">Tarifa   </w:t>
            </w:r>
            <w:r>
              <w:t xml:space="preserve"> </w:t>
            </w:r>
          </w:p>
        </w:tc>
      </w:tr>
      <w:tr w:rsidR="004C2EC9" w14:paraId="4B4536AB" w14:textId="77777777">
        <w:trPr>
          <w:trHeight w:val="254"/>
        </w:trPr>
        <w:tc>
          <w:tcPr>
            <w:tcW w:w="5918" w:type="dxa"/>
            <w:tcBorders>
              <w:top w:val="double" w:sz="4" w:space="0" w:color="000000"/>
              <w:left w:val="single" w:sz="4" w:space="0" w:color="000000"/>
              <w:bottom w:val="double" w:sz="4" w:space="0" w:color="000000"/>
              <w:right w:val="single" w:sz="4" w:space="0" w:color="000000"/>
            </w:tcBorders>
          </w:tcPr>
          <w:p w14:paraId="1872592A" w14:textId="77777777" w:rsidR="004C2EC9" w:rsidRDefault="00F134DE">
            <w:pPr>
              <w:spacing w:after="0" w:line="259" w:lineRule="auto"/>
              <w:ind w:left="3" w:firstLine="0"/>
              <w:jc w:val="left"/>
            </w:pPr>
            <w:r>
              <w:rPr>
                <w:b/>
              </w:rPr>
              <w:t>a)</w:t>
            </w:r>
            <w:r>
              <w:t xml:space="preserve"> Con valor hasta de $5,000.00  </w:t>
            </w:r>
          </w:p>
        </w:tc>
        <w:tc>
          <w:tcPr>
            <w:tcW w:w="3743" w:type="dxa"/>
            <w:tcBorders>
              <w:top w:val="double" w:sz="4" w:space="0" w:color="000000"/>
              <w:left w:val="single" w:sz="4" w:space="0" w:color="000000"/>
              <w:bottom w:val="double" w:sz="4" w:space="0" w:color="000000"/>
              <w:right w:val="single" w:sz="4" w:space="0" w:color="000000"/>
            </w:tcBorders>
          </w:tcPr>
          <w:p w14:paraId="75D36E8E" w14:textId="77777777" w:rsidR="004C2EC9" w:rsidRDefault="00F134DE">
            <w:pPr>
              <w:spacing w:after="0" w:line="259" w:lineRule="auto"/>
              <w:ind w:left="0" w:right="875" w:firstLine="0"/>
              <w:jc w:val="center"/>
            </w:pPr>
            <w:r>
              <w:t xml:space="preserve">De 4.50 a 450.00 UMA.  </w:t>
            </w:r>
          </w:p>
        </w:tc>
      </w:tr>
      <w:tr w:rsidR="004C2EC9" w14:paraId="12F97D49" w14:textId="77777777">
        <w:trPr>
          <w:trHeight w:val="254"/>
        </w:trPr>
        <w:tc>
          <w:tcPr>
            <w:tcW w:w="5918" w:type="dxa"/>
            <w:tcBorders>
              <w:top w:val="double" w:sz="4" w:space="0" w:color="000000"/>
              <w:left w:val="single" w:sz="4" w:space="0" w:color="000000"/>
              <w:bottom w:val="double" w:sz="4" w:space="0" w:color="000000"/>
              <w:right w:val="single" w:sz="4" w:space="0" w:color="000000"/>
            </w:tcBorders>
          </w:tcPr>
          <w:p w14:paraId="394F2C57" w14:textId="77777777" w:rsidR="004C2EC9" w:rsidRDefault="00F134DE">
            <w:pPr>
              <w:spacing w:after="0" w:line="259" w:lineRule="auto"/>
              <w:ind w:left="3" w:firstLine="0"/>
              <w:jc w:val="left"/>
            </w:pPr>
            <w:r>
              <w:rPr>
                <w:b/>
              </w:rPr>
              <w:t>b)</w:t>
            </w:r>
            <w:r>
              <w:t xml:space="preserve"> Con valor de $5,000.01 a $10,000.00  </w:t>
            </w:r>
          </w:p>
        </w:tc>
        <w:tc>
          <w:tcPr>
            <w:tcW w:w="3743" w:type="dxa"/>
            <w:tcBorders>
              <w:top w:val="double" w:sz="4" w:space="0" w:color="000000"/>
              <w:left w:val="single" w:sz="4" w:space="0" w:color="000000"/>
              <w:bottom w:val="double" w:sz="4" w:space="0" w:color="000000"/>
              <w:right w:val="single" w:sz="4" w:space="0" w:color="000000"/>
            </w:tcBorders>
          </w:tcPr>
          <w:p w14:paraId="2D64E6DD" w14:textId="77777777" w:rsidR="004C2EC9" w:rsidRDefault="00F134DE">
            <w:pPr>
              <w:spacing w:after="0" w:line="259" w:lineRule="auto"/>
              <w:ind w:left="0" w:right="875" w:firstLine="0"/>
              <w:jc w:val="center"/>
            </w:pPr>
            <w:r>
              <w:t xml:space="preserve">De 5.50 a 550.00 UMA. </w:t>
            </w:r>
          </w:p>
        </w:tc>
      </w:tr>
      <w:tr w:rsidR="004C2EC9" w14:paraId="2D08E24D" w14:textId="77777777">
        <w:trPr>
          <w:trHeight w:val="258"/>
        </w:trPr>
        <w:tc>
          <w:tcPr>
            <w:tcW w:w="5918" w:type="dxa"/>
            <w:tcBorders>
              <w:top w:val="double" w:sz="4" w:space="0" w:color="000000"/>
              <w:left w:val="single" w:sz="4" w:space="0" w:color="000000"/>
              <w:bottom w:val="single" w:sz="4" w:space="0" w:color="000000"/>
              <w:right w:val="single" w:sz="4" w:space="0" w:color="000000"/>
            </w:tcBorders>
          </w:tcPr>
          <w:p w14:paraId="08481A90" w14:textId="77777777" w:rsidR="004C2EC9" w:rsidRDefault="00F134DE">
            <w:pPr>
              <w:spacing w:after="0" w:line="259" w:lineRule="auto"/>
              <w:ind w:left="3" w:firstLine="0"/>
              <w:jc w:val="left"/>
            </w:pPr>
            <w:r>
              <w:rPr>
                <w:b/>
              </w:rPr>
              <w:t>c)</w:t>
            </w:r>
            <w:r>
              <w:t xml:space="preserve"> Con valor de $10,000.01 en adelante.  </w:t>
            </w:r>
          </w:p>
        </w:tc>
        <w:tc>
          <w:tcPr>
            <w:tcW w:w="3743" w:type="dxa"/>
            <w:tcBorders>
              <w:top w:val="double" w:sz="4" w:space="0" w:color="000000"/>
              <w:left w:val="single" w:sz="4" w:space="0" w:color="000000"/>
              <w:bottom w:val="single" w:sz="4" w:space="0" w:color="000000"/>
              <w:right w:val="single" w:sz="4" w:space="0" w:color="000000"/>
            </w:tcBorders>
          </w:tcPr>
          <w:p w14:paraId="512FACE6" w14:textId="77777777" w:rsidR="004C2EC9" w:rsidRDefault="00F134DE">
            <w:pPr>
              <w:spacing w:after="0" w:line="259" w:lineRule="auto"/>
              <w:ind w:left="0" w:right="875" w:firstLine="0"/>
              <w:jc w:val="center"/>
            </w:pPr>
            <w:r>
              <w:t xml:space="preserve">De 8.00 a 800.00 UMA.  </w:t>
            </w:r>
          </w:p>
        </w:tc>
      </w:tr>
    </w:tbl>
    <w:p w14:paraId="48DE6948" w14:textId="77777777" w:rsidR="004C2EC9" w:rsidRDefault="00F134DE">
      <w:pPr>
        <w:spacing w:after="0" w:line="259" w:lineRule="auto"/>
        <w:ind w:left="436" w:firstLine="0"/>
        <w:jc w:val="left"/>
      </w:pPr>
      <w:r>
        <w:t xml:space="preserve">  </w:t>
      </w:r>
    </w:p>
    <w:p w14:paraId="1779C9AC" w14:textId="77777777" w:rsidR="004C2EC9" w:rsidRDefault="00F134DE">
      <w:pPr>
        <w:numPr>
          <w:ilvl w:val="0"/>
          <w:numId w:val="7"/>
        </w:numPr>
        <w:ind w:left="1525" w:hanging="523"/>
        <w:jc w:val="left"/>
      </w:pPr>
      <w:r>
        <w:rPr>
          <w:b/>
        </w:rPr>
        <w:t>Predios Suburbanos:</w:t>
      </w:r>
      <w:r>
        <w:t xml:space="preserve"> </w:t>
      </w:r>
      <w:r>
        <w:rPr>
          <w:b/>
        </w:rPr>
        <w:t xml:space="preserve"> </w:t>
      </w:r>
      <w:r>
        <w:t xml:space="preserve"> </w:t>
      </w:r>
    </w:p>
    <w:p w14:paraId="363A8F25" w14:textId="77777777" w:rsidR="004C2EC9" w:rsidRDefault="00F134DE">
      <w:pPr>
        <w:spacing w:after="0" w:line="259" w:lineRule="auto"/>
        <w:ind w:left="1474" w:firstLine="0"/>
        <w:jc w:val="left"/>
      </w:pPr>
      <w:r>
        <w:rPr>
          <w:b/>
        </w:rPr>
        <w:t xml:space="preserve"> </w:t>
      </w:r>
      <w:r>
        <w:t xml:space="preserve"> </w:t>
      </w:r>
    </w:p>
    <w:tbl>
      <w:tblPr>
        <w:tblStyle w:val="TableGrid"/>
        <w:tblW w:w="9743" w:type="dxa"/>
        <w:tblInd w:w="436" w:type="dxa"/>
        <w:tblCellMar>
          <w:top w:w="19" w:type="dxa"/>
          <w:left w:w="814" w:type="dxa"/>
          <w:right w:w="115" w:type="dxa"/>
        </w:tblCellMar>
        <w:tblLook w:val="04A0" w:firstRow="1" w:lastRow="0" w:firstColumn="1" w:lastColumn="0" w:noHBand="0" w:noVBand="1"/>
      </w:tblPr>
      <w:tblGrid>
        <w:gridCol w:w="5967"/>
        <w:gridCol w:w="3776"/>
      </w:tblGrid>
      <w:tr w:rsidR="004C2EC9" w14:paraId="0DA79248" w14:textId="77777777">
        <w:trPr>
          <w:trHeight w:val="257"/>
        </w:trPr>
        <w:tc>
          <w:tcPr>
            <w:tcW w:w="5967" w:type="dxa"/>
            <w:tcBorders>
              <w:top w:val="single" w:sz="4" w:space="0" w:color="000000"/>
              <w:left w:val="single" w:sz="4" w:space="0" w:color="000000"/>
              <w:bottom w:val="double" w:sz="4" w:space="0" w:color="000000"/>
              <w:right w:val="single" w:sz="4" w:space="0" w:color="000000"/>
            </w:tcBorders>
          </w:tcPr>
          <w:p w14:paraId="7F92591A" w14:textId="77777777" w:rsidR="004C2EC9" w:rsidRDefault="00F134DE">
            <w:pPr>
              <w:spacing w:after="0" w:line="259" w:lineRule="auto"/>
              <w:ind w:left="0" w:right="703" w:firstLine="0"/>
              <w:jc w:val="center"/>
            </w:pPr>
            <w:r>
              <w:rPr>
                <w:b/>
              </w:rPr>
              <w:t xml:space="preserve">Concepto </w:t>
            </w:r>
            <w:r>
              <w:t xml:space="preserve"> </w:t>
            </w:r>
          </w:p>
        </w:tc>
        <w:tc>
          <w:tcPr>
            <w:tcW w:w="3776" w:type="dxa"/>
            <w:tcBorders>
              <w:top w:val="single" w:sz="4" w:space="0" w:color="000000"/>
              <w:left w:val="single" w:sz="4" w:space="0" w:color="000000"/>
              <w:bottom w:val="double" w:sz="4" w:space="0" w:color="000000"/>
              <w:right w:val="single" w:sz="4" w:space="0" w:color="000000"/>
            </w:tcBorders>
          </w:tcPr>
          <w:p w14:paraId="2C713268" w14:textId="77777777" w:rsidR="004C2EC9" w:rsidRDefault="00F134DE">
            <w:pPr>
              <w:spacing w:after="0" w:line="259" w:lineRule="auto"/>
              <w:ind w:left="0" w:right="708" w:firstLine="0"/>
              <w:jc w:val="center"/>
            </w:pPr>
            <w:r>
              <w:rPr>
                <w:b/>
              </w:rPr>
              <w:t xml:space="preserve">Tarifa   </w:t>
            </w:r>
            <w:r>
              <w:t xml:space="preserve"> </w:t>
            </w:r>
          </w:p>
        </w:tc>
      </w:tr>
      <w:tr w:rsidR="004C2EC9" w14:paraId="594DBFE9" w14:textId="77777777">
        <w:trPr>
          <w:trHeight w:val="263"/>
        </w:trPr>
        <w:tc>
          <w:tcPr>
            <w:tcW w:w="5967" w:type="dxa"/>
            <w:tcBorders>
              <w:top w:val="double" w:sz="4" w:space="0" w:color="000000"/>
              <w:left w:val="single" w:sz="4" w:space="0" w:color="000000"/>
              <w:bottom w:val="double" w:sz="4" w:space="0" w:color="000000"/>
              <w:right w:val="single" w:sz="4" w:space="0" w:color="000000"/>
            </w:tcBorders>
          </w:tcPr>
          <w:p w14:paraId="70A3871B" w14:textId="77777777" w:rsidR="004C2EC9" w:rsidRDefault="00F134DE">
            <w:pPr>
              <w:spacing w:after="0" w:line="259" w:lineRule="auto"/>
              <w:ind w:left="3" w:firstLine="0"/>
              <w:jc w:val="left"/>
            </w:pPr>
            <w:r>
              <w:rPr>
                <w:b/>
              </w:rPr>
              <w:t>a)</w:t>
            </w:r>
            <w:r>
              <w:t xml:space="preserve"> Con valor hasta de $5,000.00  </w:t>
            </w:r>
          </w:p>
        </w:tc>
        <w:tc>
          <w:tcPr>
            <w:tcW w:w="3776" w:type="dxa"/>
            <w:tcBorders>
              <w:top w:val="double" w:sz="4" w:space="0" w:color="000000"/>
              <w:left w:val="single" w:sz="4" w:space="0" w:color="000000"/>
              <w:bottom w:val="double" w:sz="4" w:space="0" w:color="000000"/>
              <w:right w:val="single" w:sz="4" w:space="0" w:color="000000"/>
            </w:tcBorders>
          </w:tcPr>
          <w:p w14:paraId="4C83046E" w14:textId="77777777" w:rsidR="004C2EC9" w:rsidRDefault="00F134DE">
            <w:pPr>
              <w:spacing w:after="0" w:line="259" w:lineRule="auto"/>
              <w:ind w:left="0" w:right="907" w:firstLine="0"/>
              <w:jc w:val="center"/>
            </w:pPr>
            <w:r>
              <w:t xml:space="preserve">De 4.00 a 400.00 UMA.  </w:t>
            </w:r>
          </w:p>
        </w:tc>
      </w:tr>
      <w:tr w:rsidR="004C2EC9" w14:paraId="16F7F9D7" w14:textId="77777777">
        <w:trPr>
          <w:trHeight w:val="263"/>
        </w:trPr>
        <w:tc>
          <w:tcPr>
            <w:tcW w:w="5967" w:type="dxa"/>
            <w:tcBorders>
              <w:top w:val="double" w:sz="4" w:space="0" w:color="000000"/>
              <w:left w:val="single" w:sz="4" w:space="0" w:color="000000"/>
              <w:bottom w:val="double" w:sz="4" w:space="0" w:color="000000"/>
              <w:right w:val="single" w:sz="4" w:space="0" w:color="000000"/>
            </w:tcBorders>
          </w:tcPr>
          <w:p w14:paraId="16C82038" w14:textId="77777777" w:rsidR="004C2EC9" w:rsidRDefault="00F134DE">
            <w:pPr>
              <w:spacing w:after="0" w:line="259" w:lineRule="auto"/>
              <w:ind w:left="3" w:firstLine="0"/>
              <w:jc w:val="left"/>
            </w:pPr>
            <w:r>
              <w:rPr>
                <w:b/>
              </w:rPr>
              <w:lastRenderedPageBreak/>
              <w:t>b)</w:t>
            </w:r>
            <w:r>
              <w:t xml:space="preserve"> Con valor de $5,000.01 a $10,000.00  </w:t>
            </w:r>
          </w:p>
        </w:tc>
        <w:tc>
          <w:tcPr>
            <w:tcW w:w="3776" w:type="dxa"/>
            <w:tcBorders>
              <w:top w:val="double" w:sz="4" w:space="0" w:color="000000"/>
              <w:left w:val="single" w:sz="4" w:space="0" w:color="000000"/>
              <w:bottom w:val="double" w:sz="4" w:space="0" w:color="000000"/>
              <w:right w:val="single" w:sz="4" w:space="0" w:color="000000"/>
            </w:tcBorders>
          </w:tcPr>
          <w:p w14:paraId="1688BE44" w14:textId="77777777" w:rsidR="004C2EC9" w:rsidRDefault="00F134DE">
            <w:pPr>
              <w:spacing w:after="0" w:line="259" w:lineRule="auto"/>
              <w:ind w:left="0" w:right="907" w:firstLine="0"/>
              <w:jc w:val="center"/>
            </w:pPr>
            <w:r>
              <w:t xml:space="preserve">De 5.00 a 500.00 UMA. </w:t>
            </w:r>
          </w:p>
        </w:tc>
      </w:tr>
      <w:tr w:rsidR="004C2EC9" w14:paraId="553038E0" w14:textId="77777777">
        <w:trPr>
          <w:trHeight w:val="267"/>
        </w:trPr>
        <w:tc>
          <w:tcPr>
            <w:tcW w:w="5967" w:type="dxa"/>
            <w:tcBorders>
              <w:top w:val="double" w:sz="4" w:space="0" w:color="000000"/>
              <w:left w:val="single" w:sz="4" w:space="0" w:color="000000"/>
              <w:bottom w:val="single" w:sz="4" w:space="0" w:color="000000"/>
              <w:right w:val="single" w:sz="4" w:space="0" w:color="000000"/>
            </w:tcBorders>
          </w:tcPr>
          <w:p w14:paraId="42387D5B" w14:textId="77777777" w:rsidR="004C2EC9" w:rsidRDefault="00F134DE">
            <w:pPr>
              <w:spacing w:after="0" w:line="259" w:lineRule="auto"/>
              <w:ind w:left="3" w:firstLine="0"/>
              <w:jc w:val="left"/>
            </w:pPr>
            <w:r>
              <w:rPr>
                <w:b/>
              </w:rPr>
              <w:t>c)</w:t>
            </w:r>
            <w:r>
              <w:t xml:space="preserve"> Con valor de $10,000.01 en adelante.  </w:t>
            </w:r>
          </w:p>
        </w:tc>
        <w:tc>
          <w:tcPr>
            <w:tcW w:w="3776" w:type="dxa"/>
            <w:tcBorders>
              <w:top w:val="double" w:sz="4" w:space="0" w:color="000000"/>
              <w:left w:val="single" w:sz="4" w:space="0" w:color="000000"/>
              <w:bottom w:val="single" w:sz="4" w:space="0" w:color="000000"/>
              <w:right w:val="single" w:sz="4" w:space="0" w:color="000000"/>
            </w:tcBorders>
          </w:tcPr>
          <w:p w14:paraId="0C2DD425" w14:textId="77777777" w:rsidR="004C2EC9" w:rsidRDefault="00F134DE">
            <w:pPr>
              <w:spacing w:after="0" w:line="259" w:lineRule="auto"/>
              <w:ind w:left="0" w:right="907" w:firstLine="0"/>
              <w:jc w:val="center"/>
            </w:pPr>
            <w:r>
              <w:t xml:space="preserve">De 7.50 a 750.00 UMA.  </w:t>
            </w:r>
          </w:p>
        </w:tc>
      </w:tr>
    </w:tbl>
    <w:p w14:paraId="3602D460" w14:textId="77777777" w:rsidR="004C2EC9" w:rsidRDefault="00F134DE">
      <w:pPr>
        <w:spacing w:after="0" w:line="259" w:lineRule="auto"/>
        <w:ind w:left="1475" w:firstLine="0"/>
        <w:jc w:val="left"/>
      </w:pPr>
      <w:r>
        <w:t xml:space="preserve"> </w:t>
      </w:r>
    </w:p>
    <w:p w14:paraId="259A290A" w14:textId="77777777" w:rsidR="004C2EC9" w:rsidRDefault="00F134DE">
      <w:pPr>
        <w:numPr>
          <w:ilvl w:val="0"/>
          <w:numId w:val="7"/>
        </w:numPr>
        <w:ind w:left="1525" w:hanging="523"/>
        <w:jc w:val="left"/>
      </w:pPr>
      <w:r>
        <w:rPr>
          <w:b/>
        </w:rPr>
        <w:t xml:space="preserve">Predios Rústicos:   </w:t>
      </w:r>
      <w:r>
        <w:t xml:space="preserve"> </w:t>
      </w:r>
    </w:p>
    <w:p w14:paraId="26252705" w14:textId="77777777" w:rsidR="004C2EC9" w:rsidRDefault="00F134DE">
      <w:pPr>
        <w:spacing w:after="0" w:line="259" w:lineRule="auto"/>
        <w:ind w:left="436" w:firstLine="0"/>
        <w:jc w:val="left"/>
      </w:pPr>
      <w:r>
        <w:t xml:space="preserve">  </w:t>
      </w:r>
    </w:p>
    <w:tbl>
      <w:tblPr>
        <w:tblStyle w:val="TableGrid"/>
        <w:tblW w:w="9767" w:type="dxa"/>
        <w:tblInd w:w="436" w:type="dxa"/>
        <w:tblCellMar>
          <w:top w:w="19" w:type="dxa"/>
          <w:left w:w="814" w:type="dxa"/>
          <w:right w:w="115" w:type="dxa"/>
        </w:tblCellMar>
        <w:tblLook w:val="04A0" w:firstRow="1" w:lastRow="0" w:firstColumn="1" w:lastColumn="0" w:noHBand="0" w:noVBand="1"/>
      </w:tblPr>
      <w:tblGrid>
        <w:gridCol w:w="5982"/>
        <w:gridCol w:w="3785"/>
      </w:tblGrid>
      <w:tr w:rsidR="004C2EC9" w14:paraId="4F22EC7F" w14:textId="77777777">
        <w:trPr>
          <w:trHeight w:val="243"/>
        </w:trPr>
        <w:tc>
          <w:tcPr>
            <w:tcW w:w="5982" w:type="dxa"/>
            <w:tcBorders>
              <w:top w:val="single" w:sz="4" w:space="0" w:color="000000"/>
              <w:left w:val="single" w:sz="4" w:space="0" w:color="000000"/>
              <w:bottom w:val="double" w:sz="4" w:space="0" w:color="000000"/>
              <w:right w:val="single" w:sz="4" w:space="0" w:color="000000"/>
            </w:tcBorders>
          </w:tcPr>
          <w:p w14:paraId="7A56C21B" w14:textId="77777777" w:rsidR="004C2EC9" w:rsidRDefault="00F134DE">
            <w:pPr>
              <w:spacing w:after="0" w:line="259" w:lineRule="auto"/>
              <w:ind w:left="0" w:right="703" w:firstLine="0"/>
              <w:jc w:val="center"/>
            </w:pPr>
            <w:r>
              <w:rPr>
                <w:b/>
              </w:rPr>
              <w:t xml:space="preserve">Concepto </w:t>
            </w:r>
            <w:r>
              <w:t xml:space="preserve"> </w:t>
            </w:r>
          </w:p>
        </w:tc>
        <w:tc>
          <w:tcPr>
            <w:tcW w:w="3785" w:type="dxa"/>
            <w:tcBorders>
              <w:top w:val="single" w:sz="4" w:space="0" w:color="000000"/>
              <w:left w:val="single" w:sz="4" w:space="0" w:color="000000"/>
              <w:bottom w:val="double" w:sz="4" w:space="0" w:color="000000"/>
              <w:right w:val="single" w:sz="4" w:space="0" w:color="000000"/>
            </w:tcBorders>
          </w:tcPr>
          <w:p w14:paraId="6D617719" w14:textId="77777777" w:rsidR="004C2EC9" w:rsidRDefault="00F134DE">
            <w:pPr>
              <w:spacing w:after="0" w:line="259" w:lineRule="auto"/>
              <w:ind w:left="0" w:right="708" w:firstLine="0"/>
              <w:jc w:val="center"/>
            </w:pPr>
            <w:r>
              <w:rPr>
                <w:b/>
              </w:rPr>
              <w:t xml:space="preserve">Tarifa   </w:t>
            </w:r>
            <w:r>
              <w:t xml:space="preserve"> </w:t>
            </w:r>
          </w:p>
        </w:tc>
      </w:tr>
      <w:tr w:rsidR="004C2EC9" w14:paraId="7AFCEB9B" w14:textId="77777777">
        <w:trPr>
          <w:trHeight w:val="251"/>
        </w:trPr>
        <w:tc>
          <w:tcPr>
            <w:tcW w:w="5982" w:type="dxa"/>
            <w:tcBorders>
              <w:top w:val="double" w:sz="4" w:space="0" w:color="000000"/>
              <w:left w:val="single" w:sz="4" w:space="0" w:color="000000"/>
              <w:bottom w:val="double" w:sz="4" w:space="0" w:color="000000"/>
              <w:right w:val="single" w:sz="4" w:space="0" w:color="000000"/>
            </w:tcBorders>
          </w:tcPr>
          <w:p w14:paraId="09D7AC11" w14:textId="77777777" w:rsidR="004C2EC9" w:rsidRDefault="00F134DE">
            <w:pPr>
              <w:spacing w:after="0" w:line="259" w:lineRule="auto"/>
              <w:ind w:left="3" w:firstLine="0"/>
              <w:jc w:val="left"/>
            </w:pPr>
            <w:r>
              <w:rPr>
                <w:b/>
              </w:rPr>
              <w:t>a)</w:t>
            </w:r>
            <w:r>
              <w:t xml:space="preserve"> Con valor hasta de $5,000.00  </w:t>
            </w:r>
          </w:p>
        </w:tc>
        <w:tc>
          <w:tcPr>
            <w:tcW w:w="3785" w:type="dxa"/>
            <w:tcBorders>
              <w:top w:val="double" w:sz="4" w:space="0" w:color="000000"/>
              <w:left w:val="single" w:sz="4" w:space="0" w:color="000000"/>
              <w:bottom w:val="double" w:sz="4" w:space="0" w:color="000000"/>
              <w:right w:val="single" w:sz="4" w:space="0" w:color="000000"/>
            </w:tcBorders>
          </w:tcPr>
          <w:p w14:paraId="31F0B92E" w14:textId="77777777" w:rsidR="004C2EC9" w:rsidRDefault="00F134DE">
            <w:pPr>
              <w:spacing w:after="0" w:line="259" w:lineRule="auto"/>
              <w:ind w:left="0" w:right="917" w:firstLine="0"/>
              <w:jc w:val="center"/>
            </w:pPr>
            <w:r>
              <w:t xml:space="preserve">De 2.50 a 250.00 UMA.  </w:t>
            </w:r>
          </w:p>
        </w:tc>
      </w:tr>
      <w:tr w:rsidR="004C2EC9" w14:paraId="5701EFDC" w14:textId="77777777">
        <w:trPr>
          <w:trHeight w:val="250"/>
        </w:trPr>
        <w:tc>
          <w:tcPr>
            <w:tcW w:w="5982" w:type="dxa"/>
            <w:tcBorders>
              <w:top w:val="double" w:sz="4" w:space="0" w:color="000000"/>
              <w:left w:val="single" w:sz="4" w:space="0" w:color="000000"/>
              <w:bottom w:val="double" w:sz="4" w:space="0" w:color="000000"/>
              <w:right w:val="single" w:sz="4" w:space="0" w:color="000000"/>
            </w:tcBorders>
          </w:tcPr>
          <w:p w14:paraId="53E7879A" w14:textId="77777777" w:rsidR="004C2EC9" w:rsidRDefault="00F134DE">
            <w:pPr>
              <w:spacing w:after="0" w:line="259" w:lineRule="auto"/>
              <w:ind w:left="3" w:firstLine="0"/>
              <w:jc w:val="left"/>
            </w:pPr>
            <w:r>
              <w:rPr>
                <w:b/>
              </w:rPr>
              <w:t>b)</w:t>
            </w:r>
            <w:r>
              <w:t xml:space="preserve"> Con valor de $5,000.01 a $10,000.00  </w:t>
            </w:r>
          </w:p>
        </w:tc>
        <w:tc>
          <w:tcPr>
            <w:tcW w:w="3785" w:type="dxa"/>
            <w:tcBorders>
              <w:top w:val="double" w:sz="4" w:space="0" w:color="000000"/>
              <w:left w:val="single" w:sz="4" w:space="0" w:color="000000"/>
              <w:bottom w:val="double" w:sz="4" w:space="0" w:color="000000"/>
              <w:right w:val="single" w:sz="4" w:space="0" w:color="000000"/>
            </w:tcBorders>
          </w:tcPr>
          <w:p w14:paraId="744A072B" w14:textId="77777777" w:rsidR="004C2EC9" w:rsidRDefault="00F134DE">
            <w:pPr>
              <w:spacing w:after="0" w:line="259" w:lineRule="auto"/>
              <w:ind w:left="0" w:right="917" w:firstLine="0"/>
              <w:jc w:val="center"/>
            </w:pPr>
            <w:r>
              <w:t xml:space="preserve">De 3.00 a 350.00 UMA. </w:t>
            </w:r>
          </w:p>
        </w:tc>
      </w:tr>
      <w:tr w:rsidR="004C2EC9" w14:paraId="7E9FA46C" w14:textId="77777777">
        <w:trPr>
          <w:trHeight w:val="254"/>
        </w:trPr>
        <w:tc>
          <w:tcPr>
            <w:tcW w:w="5982" w:type="dxa"/>
            <w:tcBorders>
              <w:top w:val="double" w:sz="4" w:space="0" w:color="000000"/>
              <w:left w:val="single" w:sz="4" w:space="0" w:color="000000"/>
              <w:bottom w:val="single" w:sz="4" w:space="0" w:color="000000"/>
              <w:right w:val="single" w:sz="4" w:space="0" w:color="000000"/>
            </w:tcBorders>
          </w:tcPr>
          <w:p w14:paraId="005BB2DA" w14:textId="77777777" w:rsidR="004C2EC9" w:rsidRDefault="00F134DE">
            <w:pPr>
              <w:spacing w:after="0" w:line="259" w:lineRule="auto"/>
              <w:ind w:left="3" w:firstLine="0"/>
              <w:jc w:val="left"/>
            </w:pPr>
            <w:r>
              <w:rPr>
                <w:b/>
              </w:rPr>
              <w:t>c)</w:t>
            </w:r>
            <w:r>
              <w:t xml:space="preserve"> Con valor de $10,000.01 en adelante.  </w:t>
            </w:r>
          </w:p>
        </w:tc>
        <w:tc>
          <w:tcPr>
            <w:tcW w:w="3785" w:type="dxa"/>
            <w:tcBorders>
              <w:top w:val="double" w:sz="4" w:space="0" w:color="000000"/>
              <w:left w:val="single" w:sz="4" w:space="0" w:color="000000"/>
              <w:bottom w:val="single" w:sz="4" w:space="0" w:color="000000"/>
              <w:right w:val="single" w:sz="4" w:space="0" w:color="000000"/>
            </w:tcBorders>
          </w:tcPr>
          <w:p w14:paraId="58E90632" w14:textId="77777777" w:rsidR="004C2EC9" w:rsidRDefault="00F134DE">
            <w:pPr>
              <w:spacing w:after="0" w:line="259" w:lineRule="auto"/>
              <w:ind w:left="0" w:right="917" w:firstLine="0"/>
              <w:jc w:val="center"/>
            </w:pPr>
            <w:r>
              <w:t xml:space="preserve">De 4.50 a 450.00 UMA.  </w:t>
            </w:r>
          </w:p>
        </w:tc>
      </w:tr>
    </w:tbl>
    <w:p w14:paraId="4D73BFEA" w14:textId="77777777" w:rsidR="004C2EC9" w:rsidRDefault="00F134DE">
      <w:pPr>
        <w:spacing w:after="0" w:line="259" w:lineRule="auto"/>
        <w:ind w:left="436" w:firstLine="0"/>
        <w:jc w:val="left"/>
      </w:pPr>
      <w:r>
        <w:t xml:space="preserve">  </w:t>
      </w:r>
    </w:p>
    <w:p w14:paraId="6C96576F" w14:textId="77777777" w:rsidR="004C2EC9" w:rsidRDefault="00F134DE">
      <w:pPr>
        <w:ind w:left="431" w:right="41"/>
      </w:pPr>
      <w:r>
        <w:t xml:space="preserve">Los avalúos para predios urbanos, suburbanos o rústicos tendrán vigencia de seis meses, contados a partir de la fecha de expedición.  </w:t>
      </w:r>
    </w:p>
    <w:p w14:paraId="5EA53EF3" w14:textId="77777777" w:rsidR="004C2EC9" w:rsidRDefault="00F134DE">
      <w:pPr>
        <w:spacing w:after="0" w:line="259" w:lineRule="auto"/>
        <w:ind w:left="436" w:firstLine="0"/>
        <w:jc w:val="left"/>
      </w:pPr>
      <w:r>
        <w:t xml:space="preserve"> </w:t>
      </w:r>
    </w:p>
    <w:p w14:paraId="046CD369" w14:textId="77777777" w:rsidR="004C2EC9" w:rsidRDefault="00F134DE">
      <w:pPr>
        <w:spacing w:after="0" w:line="259" w:lineRule="auto"/>
        <w:ind w:left="436" w:firstLine="0"/>
        <w:jc w:val="left"/>
      </w:pPr>
      <w:r>
        <w:t xml:space="preserve"> </w:t>
      </w:r>
    </w:p>
    <w:p w14:paraId="5DF72288" w14:textId="77777777" w:rsidR="004C2EC9" w:rsidRDefault="00F134DE">
      <w:pPr>
        <w:spacing w:after="0" w:line="259" w:lineRule="auto"/>
        <w:ind w:left="436" w:firstLine="0"/>
        <w:jc w:val="left"/>
      </w:pPr>
      <w:r>
        <w:t xml:space="preserve"> </w:t>
      </w:r>
    </w:p>
    <w:p w14:paraId="6CF4AEDE" w14:textId="77777777" w:rsidR="004C2EC9" w:rsidRDefault="00F134DE">
      <w:pPr>
        <w:pStyle w:val="Ttulo1"/>
        <w:ind w:left="446" w:right="2"/>
      </w:pPr>
      <w:r>
        <w:t xml:space="preserve">CAPÍTULO II SERVICIOS PRESTADOS POR LA PRESIDENCIA MUNICIPAL EN MATERIA DE DESARROLLO URBANO, OBRAS PÚBLICAS, ECOLOGÍA Y PROTECCIÓN CIVIL </w:t>
      </w:r>
    </w:p>
    <w:p w14:paraId="01E57755" w14:textId="77777777" w:rsidR="004C2EC9" w:rsidRDefault="00F134DE">
      <w:pPr>
        <w:spacing w:after="0" w:line="259" w:lineRule="auto"/>
        <w:ind w:left="270" w:firstLine="0"/>
        <w:jc w:val="center"/>
      </w:pPr>
      <w:r>
        <w:t xml:space="preserve"> </w:t>
      </w:r>
    </w:p>
    <w:p w14:paraId="5B1FB4F2" w14:textId="77777777" w:rsidR="004C2EC9" w:rsidRDefault="00F134DE">
      <w:pPr>
        <w:ind w:left="431" w:right="41"/>
      </w:pPr>
      <w:r>
        <w:rPr>
          <w:b/>
        </w:rPr>
        <w:t xml:space="preserve">Artículo 43. </w:t>
      </w:r>
      <w:r>
        <w:t xml:space="preserve">Los servicios prestados por la Presidencia Municipal en materia de obras públicas y desarrollo urbano causarán derechos conforme a las siguientes tarifas:   </w:t>
      </w:r>
    </w:p>
    <w:p w14:paraId="6A6D832D" w14:textId="77777777" w:rsidR="004C2EC9" w:rsidRDefault="00F134DE">
      <w:pPr>
        <w:spacing w:after="0" w:line="259" w:lineRule="auto"/>
        <w:ind w:left="436" w:firstLine="0"/>
        <w:jc w:val="left"/>
      </w:pPr>
      <w:r>
        <w:t xml:space="preserve">  </w:t>
      </w:r>
    </w:p>
    <w:p w14:paraId="064E4F56" w14:textId="77777777" w:rsidR="004C2EC9" w:rsidRDefault="00F134DE">
      <w:pPr>
        <w:numPr>
          <w:ilvl w:val="0"/>
          <w:numId w:val="8"/>
        </w:numPr>
        <w:ind w:right="41" w:hanging="567"/>
      </w:pPr>
      <w:r>
        <w:t xml:space="preserve">Por el alineamiento de los inmuebles, según la medida sobre el frente de la calle:   </w:t>
      </w:r>
    </w:p>
    <w:p w14:paraId="05463EA2" w14:textId="77777777" w:rsidR="004C2EC9" w:rsidRDefault="00F134DE">
      <w:pPr>
        <w:spacing w:after="0" w:line="259" w:lineRule="auto"/>
        <w:ind w:left="436" w:firstLine="0"/>
        <w:jc w:val="left"/>
      </w:pPr>
      <w:r>
        <w:t xml:space="preserve">  </w:t>
      </w:r>
    </w:p>
    <w:tbl>
      <w:tblPr>
        <w:tblStyle w:val="TableGrid"/>
        <w:tblW w:w="9833" w:type="dxa"/>
        <w:tblInd w:w="436" w:type="dxa"/>
        <w:tblCellMar>
          <w:top w:w="19" w:type="dxa"/>
          <w:left w:w="815" w:type="dxa"/>
          <w:right w:w="115" w:type="dxa"/>
        </w:tblCellMar>
        <w:tblLook w:val="04A0" w:firstRow="1" w:lastRow="0" w:firstColumn="1" w:lastColumn="0" w:noHBand="0" w:noVBand="1"/>
      </w:tblPr>
      <w:tblGrid>
        <w:gridCol w:w="7256"/>
        <w:gridCol w:w="2577"/>
      </w:tblGrid>
      <w:tr w:rsidR="004C2EC9" w14:paraId="54AE0E42" w14:textId="77777777">
        <w:trPr>
          <w:trHeight w:val="251"/>
        </w:trPr>
        <w:tc>
          <w:tcPr>
            <w:tcW w:w="7256" w:type="dxa"/>
            <w:tcBorders>
              <w:top w:val="single" w:sz="4" w:space="0" w:color="000000"/>
              <w:left w:val="single" w:sz="4" w:space="0" w:color="000000"/>
              <w:bottom w:val="double" w:sz="4" w:space="0" w:color="000000"/>
              <w:right w:val="single" w:sz="4" w:space="0" w:color="000000"/>
            </w:tcBorders>
          </w:tcPr>
          <w:p w14:paraId="72DD7CA7" w14:textId="77777777" w:rsidR="004C2EC9" w:rsidRDefault="00F134DE">
            <w:pPr>
              <w:spacing w:after="0" w:line="259" w:lineRule="auto"/>
              <w:ind w:left="0" w:right="704" w:firstLine="0"/>
              <w:jc w:val="center"/>
            </w:pPr>
            <w:r>
              <w:rPr>
                <w:b/>
              </w:rPr>
              <w:t xml:space="preserve">Concepto </w:t>
            </w:r>
            <w:r>
              <w:t xml:space="preserve"> </w:t>
            </w:r>
          </w:p>
        </w:tc>
        <w:tc>
          <w:tcPr>
            <w:tcW w:w="2577" w:type="dxa"/>
            <w:tcBorders>
              <w:top w:val="single" w:sz="4" w:space="0" w:color="000000"/>
              <w:left w:val="single" w:sz="4" w:space="0" w:color="000000"/>
              <w:bottom w:val="double" w:sz="4" w:space="0" w:color="000000"/>
              <w:right w:val="single" w:sz="4" w:space="0" w:color="000000"/>
            </w:tcBorders>
          </w:tcPr>
          <w:p w14:paraId="36040E86" w14:textId="77777777" w:rsidR="004C2EC9" w:rsidRDefault="00F134DE">
            <w:pPr>
              <w:spacing w:after="0" w:line="259" w:lineRule="auto"/>
              <w:ind w:left="0" w:right="709" w:firstLine="0"/>
              <w:jc w:val="center"/>
            </w:pPr>
            <w:r>
              <w:rPr>
                <w:b/>
              </w:rPr>
              <w:t xml:space="preserve">Tarifa  </w:t>
            </w:r>
            <w:r>
              <w:t xml:space="preserve"> </w:t>
            </w:r>
          </w:p>
        </w:tc>
      </w:tr>
      <w:tr w:rsidR="004C2EC9" w14:paraId="137AF48F" w14:textId="77777777">
        <w:trPr>
          <w:trHeight w:val="330"/>
        </w:trPr>
        <w:tc>
          <w:tcPr>
            <w:tcW w:w="7256" w:type="dxa"/>
            <w:tcBorders>
              <w:top w:val="double" w:sz="4" w:space="0" w:color="000000"/>
              <w:left w:val="single" w:sz="4" w:space="0" w:color="000000"/>
              <w:bottom w:val="double" w:sz="4" w:space="0" w:color="000000"/>
              <w:right w:val="single" w:sz="4" w:space="0" w:color="000000"/>
            </w:tcBorders>
          </w:tcPr>
          <w:p w14:paraId="3465E32D" w14:textId="77777777" w:rsidR="004C2EC9" w:rsidRDefault="00F134DE">
            <w:pPr>
              <w:spacing w:after="0" w:line="259" w:lineRule="auto"/>
              <w:ind w:left="2" w:firstLine="0"/>
              <w:jc w:val="left"/>
            </w:pPr>
            <w:r>
              <w:rPr>
                <w:b/>
              </w:rPr>
              <w:t>a)</w:t>
            </w:r>
            <w:r>
              <w:t xml:space="preserve"> De 1.00 a 75.00 m.   </w:t>
            </w:r>
          </w:p>
        </w:tc>
        <w:tc>
          <w:tcPr>
            <w:tcW w:w="2577" w:type="dxa"/>
            <w:tcBorders>
              <w:top w:val="double" w:sz="4" w:space="0" w:color="000000"/>
              <w:left w:val="single" w:sz="4" w:space="0" w:color="000000"/>
              <w:bottom w:val="double" w:sz="4" w:space="0" w:color="000000"/>
              <w:right w:val="single" w:sz="4" w:space="0" w:color="000000"/>
            </w:tcBorders>
          </w:tcPr>
          <w:p w14:paraId="43C91016" w14:textId="77777777" w:rsidR="004C2EC9" w:rsidRDefault="00F134DE">
            <w:pPr>
              <w:spacing w:after="0" w:line="259" w:lineRule="auto"/>
              <w:ind w:left="0" w:right="730" w:firstLine="0"/>
              <w:jc w:val="center"/>
            </w:pPr>
            <w:r>
              <w:t xml:space="preserve">2.00 UMA.  </w:t>
            </w:r>
          </w:p>
        </w:tc>
      </w:tr>
      <w:tr w:rsidR="004C2EC9" w14:paraId="2A201D51" w14:textId="77777777">
        <w:trPr>
          <w:trHeight w:val="258"/>
        </w:trPr>
        <w:tc>
          <w:tcPr>
            <w:tcW w:w="7256" w:type="dxa"/>
            <w:tcBorders>
              <w:top w:val="double" w:sz="4" w:space="0" w:color="000000"/>
              <w:left w:val="single" w:sz="4" w:space="0" w:color="000000"/>
              <w:bottom w:val="double" w:sz="4" w:space="0" w:color="000000"/>
              <w:right w:val="single" w:sz="4" w:space="0" w:color="000000"/>
            </w:tcBorders>
          </w:tcPr>
          <w:p w14:paraId="6F04E03F" w14:textId="77777777" w:rsidR="004C2EC9" w:rsidRDefault="00F134DE">
            <w:pPr>
              <w:spacing w:after="0" w:line="259" w:lineRule="auto"/>
              <w:ind w:left="2" w:firstLine="0"/>
              <w:jc w:val="left"/>
            </w:pPr>
            <w:r>
              <w:rPr>
                <w:b/>
              </w:rPr>
              <w:t>b)</w:t>
            </w:r>
            <w:r>
              <w:t xml:space="preserve"> De 75.01 a 100.00 m.   </w:t>
            </w:r>
          </w:p>
        </w:tc>
        <w:tc>
          <w:tcPr>
            <w:tcW w:w="2577" w:type="dxa"/>
            <w:tcBorders>
              <w:top w:val="double" w:sz="4" w:space="0" w:color="000000"/>
              <w:left w:val="single" w:sz="4" w:space="0" w:color="000000"/>
              <w:bottom w:val="double" w:sz="4" w:space="0" w:color="000000"/>
              <w:right w:val="single" w:sz="4" w:space="0" w:color="000000"/>
            </w:tcBorders>
          </w:tcPr>
          <w:p w14:paraId="291BC9F9" w14:textId="77777777" w:rsidR="004C2EC9" w:rsidRDefault="00F134DE">
            <w:pPr>
              <w:spacing w:after="0" w:line="259" w:lineRule="auto"/>
              <w:ind w:left="0" w:right="730" w:firstLine="0"/>
              <w:jc w:val="center"/>
            </w:pPr>
            <w:r>
              <w:t xml:space="preserve">3.00 UMA. </w:t>
            </w:r>
          </w:p>
        </w:tc>
      </w:tr>
      <w:tr w:rsidR="004C2EC9" w14:paraId="41DA576C" w14:textId="77777777">
        <w:trPr>
          <w:trHeight w:val="260"/>
        </w:trPr>
        <w:tc>
          <w:tcPr>
            <w:tcW w:w="7256" w:type="dxa"/>
            <w:tcBorders>
              <w:top w:val="double" w:sz="4" w:space="0" w:color="000000"/>
              <w:left w:val="single" w:sz="4" w:space="0" w:color="000000"/>
              <w:bottom w:val="single" w:sz="4" w:space="0" w:color="000000"/>
              <w:right w:val="single" w:sz="4" w:space="0" w:color="000000"/>
            </w:tcBorders>
          </w:tcPr>
          <w:p w14:paraId="2D116752" w14:textId="77777777" w:rsidR="004C2EC9" w:rsidRDefault="00F134DE">
            <w:pPr>
              <w:spacing w:after="0" w:line="259" w:lineRule="auto"/>
              <w:ind w:left="0" w:right="799" w:firstLine="0"/>
              <w:jc w:val="center"/>
            </w:pPr>
            <w:r>
              <w:rPr>
                <w:b/>
              </w:rPr>
              <w:t>c)</w:t>
            </w:r>
            <w:r>
              <w:t xml:space="preserve"> Por cada metro o fracción, excedente del límite del inciso anterior.  </w:t>
            </w:r>
          </w:p>
        </w:tc>
        <w:tc>
          <w:tcPr>
            <w:tcW w:w="2577" w:type="dxa"/>
            <w:tcBorders>
              <w:top w:val="double" w:sz="4" w:space="0" w:color="000000"/>
              <w:left w:val="single" w:sz="4" w:space="0" w:color="000000"/>
              <w:bottom w:val="single" w:sz="4" w:space="0" w:color="000000"/>
              <w:right w:val="single" w:sz="4" w:space="0" w:color="000000"/>
            </w:tcBorders>
          </w:tcPr>
          <w:p w14:paraId="0FB585CA" w14:textId="77777777" w:rsidR="004C2EC9" w:rsidRDefault="00F134DE">
            <w:pPr>
              <w:spacing w:after="0" w:line="259" w:lineRule="auto"/>
              <w:ind w:left="0" w:right="663" w:firstLine="0"/>
              <w:jc w:val="center"/>
            </w:pPr>
            <w:r>
              <w:t>0.10</w:t>
            </w:r>
            <w:r>
              <w:rPr>
                <w:rFonts w:ascii="Arial" w:eastAsia="Arial" w:hAnsi="Arial" w:cs="Arial"/>
              </w:rPr>
              <w:t xml:space="preserve"> </w:t>
            </w:r>
            <w:r>
              <w:t xml:space="preserve">UMA.  </w:t>
            </w:r>
          </w:p>
        </w:tc>
      </w:tr>
    </w:tbl>
    <w:p w14:paraId="7058972F" w14:textId="77777777" w:rsidR="004C2EC9" w:rsidRDefault="00F134DE">
      <w:pPr>
        <w:spacing w:after="0" w:line="259" w:lineRule="auto"/>
        <w:ind w:left="436" w:firstLine="0"/>
        <w:jc w:val="left"/>
      </w:pPr>
      <w:r>
        <w:t xml:space="preserve"> </w:t>
      </w:r>
    </w:p>
    <w:p w14:paraId="11ACD4D2" w14:textId="77777777" w:rsidR="004C2EC9" w:rsidRDefault="00F134DE">
      <w:pPr>
        <w:ind w:left="431" w:right="41"/>
      </w:pPr>
      <w:r>
        <w:t xml:space="preserve">Por el alineamiento de los inmuebles, según la medida sobre el frente de la calle para comercios, tiendas de conveniencia, industrias, almacenadoras, distribuidoras, trasladadoras, traspasadoras, manejadoras, vendedoras y/o enajenadoras de gasolina, </w:t>
      </w:r>
      <w:proofErr w:type="spellStart"/>
      <w:r>
        <w:t>diesel</w:t>
      </w:r>
      <w:proofErr w:type="spellEnd"/>
      <w:r>
        <w:t xml:space="preserve">, gas natural, gas </w:t>
      </w:r>
      <w:proofErr w:type="spellStart"/>
      <w:r>
        <w:t>lp</w:t>
      </w:r>
      <w:proofErr w:type="spellEnd"/>
      <w:r>
        <w:t xml:space="preserve">, cualquier tipo de combustible, material inflamable, químico o considerado de alta peligrosidad, servicios auxiliares de transbordo, trasvase de hidrocarburos y petrolíferos:   </w:t>
      </w:r>
    </w:p>
    <w:p w14:paraId="2E6D41C0" w14:textId="77777777" w:rsidR="004C2EC9" w:rsidRDefault="00F134DE">
      <w:pPr>
        <w:spacing w:after="0" w:line="259" w:lineRule="auto"/>
        <w:ind w:left="436" w:firstLine="0"/>
        <w:jc w:val="left"/>
      </w:pPr>
      <w:r>
        <w:t xml:space="preserve"> </w:t>
      </w:r>
    </w:p>
    <w:tbl>
      <w:tblPr>
        <w:tblStyle w:val="TableGrid"/>
        <w:tblW w:w="9869" w:type="dxa"/>
        <w:tblInd w:w="436" w:type="dxa"/>
        <w:tblCellMar>
          <w:top w:w="19" w:type="dxa"/>
          <w:left w:w="816" w:type="dxa"/>
          <w:right w:w="115" w:type="dxa"/>
        </w:tblCellMar>
        <w:tblLook w:val="04A0" w:firstRow="1" w:lastRow="0" w:firstColumn="1" w:lastColumn="0" w:noHBand="0" w:noVBand="1"/>
      </w:tblPr>
      <w:tblGrid>
        <w:gridCol w:w="6612"/>
        <w:gridCol w:w="3257"/>
      </w:tblGrid>
      <w:tr w:rsidR="004C2EC9" w14:paraId="31B77B18" w14:textId="77777777">
        <w:trPr>
          <w:trHeight w:val="251"/>
        </w:trPr>
        <w:tc>
          <w:tcPr>
            <w:tcW w:w="6612" w:type="dxa"/>
            <w:tcBorders>
              <w:top w:val="single" w:sz="4" w:space="0" w:color="000000"/>
              <w:left w:val="single" w:sz="4" w:space="0" w:color="000000"/>
              <w:bottom w:val="double" w:sz="4" w:space="0" w:color="000000"/>
              <w:right w:val="single" w:sz="4" w:space="0" w:color="000000"/>
            </w:tcBorders>
          </w:tcPr>
          <w:p w14:paraId="308024D7" w14:textId="77777777" w:rsidR="004C2EC9" w:rsidRDefault="00F134DE">
            <w:pPr>
              <w:spacing w:after="0" w:line="259" w:lineRule="auto"/>
              <w:ind w:left="0" w:right="704" w:firstLine="0"/>
              <w:jc w:val="center"/>
            </w:pPr>
            <w:r>
              <w:rPr>
                <w:b/>
              </w:rPr>
              <w:t xml:space="preserve">Concepto </w:t>
            </w:r>
            <w:r>
              <w:t xml:space="preserve"> </w:t>
            </w:r>
          </w:p>
        </w:tc>
        <w:tc>
          <w:tcPr>
            <w:tcW w:w="3257" w:type="dxa"/>
            <w:tcBorders>
              <w:top w:val="single" w:sz="4" w:space="0" w:color="000000"/>
              <w:left w:val="single" w:sz="4" w:space="0" w:color="000000"/>
              <w:bottom w:val="double" w:sz="4" w:space="0" w:color="000000"/>
              <w:right w:val="single" w:sz="4" w:space="0" w:color="000000"/>
            </w:tcBorders>
          </w:tcPr>
          <w:p w14:paraId="3F120786" w14:textId="77777777" w:rsidR="004C2EC9" w:rsidRDefault="00F134DE">
            <w:pPr>
              <w:spacing w:after="0" w:line="259" w:lineRule="auto"/>
              <w:ind w:left="0" w:right="710" w:firstLine="0"/>
              <w:jc w:val="center"/>
            </w:pPr>
            <w:r>
              <w:rPr>
                <w:b/>
              </w:rPr>
              <w:t xml:space="preserve">Tarifa  </w:t>
            </w:r>
            <w:r>
              <w:t xml:space="preserve"> </w:t>
            </w:r>
          </w:p>
        </w:tc>
      </w:tr>
      <w:tr w:rsidR="004C2EC9" w14:paraId="4F941775" w14:textId="77777777">
        <w:trPr>
          <w:trHeight w:val="331"/>
        </w:trPr>
        <w:tc>
          <w:tcPr>
            <w:tcW w:w="6612" w:type="dxa"/>
            <w:tcBorders>
              <w:top w:val="double" w:sz="4" w:space="0" w:color="000000"/>
              <w:left w:val="single" w:sz="4" w:space="0" w:color="000000"/>
              <w:bottom w:val="double" w:sz="4" w:space="0" w:color="000000"/>
              <w:right w:val="single" w:sz="4" w:space="0" w:color="000000"/>
            </w:tcBorders>
          </w:tcPr>
          <w:p w14:paraId="66FA1245" w14:textId="77777777" w:rsidR="004C2EC9" w:rsidRDefault="00F134DE">
            <w:pPr>
              <w:spacing w:after="0" w:line="259" w:lineRule="auto"/>
              <w:ind w:left="0" w:firstLine="0"/>
              <w:jc w:val="left"/>
            </w:pPr>
            <w:r>
              <w:rPr>
                <w:b/>
              </w:rPr>
              <w:t>a)</w:t>
            </w:r>
            <w:r>
              <w:t xml:space="preserve"> De 1.00 a 75.00 m.   </w:t>
            </w:r>
          </w:p>
        </w:tc>
        <w:tc>
          <w:tcPr>
            <w:tcW w:w="3257" w:type="dxa"/>
            <w:tcBorders>
              <w:top w:val="double" w:sz="4" w:space="0" w:color="000000"/>
              <w:left w:val="single" w:sz="4" w:space="0" w:color="000000"/>
              <w:bottom w:val="double" w:sz="4" w:space="0" w:color="000000"/>
              <w:right w:val="single" w:sz="4" w:space="0" w:color="000000"/>
            </w:tcBorders>
          </w:tcPr>
          <w:p w14:paraId="229BD701" w14:textId="77777777" w:rsidR="004C2EC9" w:rsidRDefault="00F134DE">
            <w:pPr>
              <w:spacing w:after="0" w:line="259" w:lineRule="auto"/>
              <w:ind w:left="0" w:firstLine="0"/>
              <w:jc w:val="left"/>
            </w:pPr>
            <w:r>
              <w:t xml:space="preserve">De 2.50 a 250.00 UMA.  </w:t>
            </w:r>
          </w:p>
        </w:tc>
      </w:tr>
      <w:tr w:rsidR="004C2EC9" w14:paraId="5046B98D" w14:textId="77777777">
        <w:trPr>
          <w:trHeight w:val="257"/>
        </w:trPr>
        <w:tc>
          <w:tcPr>
            <w:tcW w:w="6612" w:type="dxa"/>
            <w:tcBorders>
              <w:top w:val="double" w:sz="4" w:space="0" w:color="000000"/>
              <w:left w:val="single" w:sz="4" w:space="0" w:color="000000"/>
              <w:bottom w:val="double" w:sz="4" w:space="0" w:color="000000"/>
              <w:right w:val="single" w:sz="4" w:space="0" w:color="000000"/>
            </w:tcBorders>
          </w:tcPr>
          <w:p w14:paraId="7F54B206" w14:textId="77777777" w:rsidR="004C2EC9" w:rsidRDefault="00F134DE">
            <w:pPr>
              <w:spacing w:after="0" w:line="259" w:lineRule="auto"/>
              <w:ind w:left="0" w:firstLine="0"/>
              <w:jc w:val="left"/>
            </w:pPr>
            <w:r>
              <w:rPr>
                <w:b/>
              </w:rPr>
              <w:t>b)</w:t>
            </w:r>
            <w:r>
              <w:t xml:space="preserve"> De 75.01 a 100.00 m.   </w:t>
            </w:r>
          </w:p>
        </w:tc>
        <w:tc>
          <w:tcPr>
            <w:tcW w:w="3257" w:type="dxa"/>
            <w:tcBorders>
              <w:top w:val="double" w:sz="4" w:space="0" w:color="000000"/>
              <w:left w:val="single" w:sz="4" w:space="0" w:color="000000"/>
              <w:bottom w:val="double" w:sz="4" w:space="0" w:color="000000"/>
              <w:right w:val="single" w:sz="4" w:space="0" w:color="000000"/>
            </w:tcBorders>
          </w:tcPr>
          <w:p w14:paraId="6F3E9E2B" w14:textId="77777777" w:rsidR="004C2EC9" w:rsidRDefault="00F134DE">
            <w:pPr>
              <w:spacing w:after="0" w:line="259" w:lineRule="auto"/>
              <w:ind w:left="0" w:firstLine="0"/>
              <w:jc w:val="left"/>
            </w:pPr>
            <w:r>
              <w:t xml:space="preserve">De 3.50 a 350.00 UMA. </w:t>
            </w:r>
          </w:p>
        </w:tc>
      </w:tr>
      <w:tr w:rsidR="004C2EC9" w14:paraId="40ED22B2" w14:textId="77777777">
        <w:trPr>
          <w:trHeight w:val="260"/>
        </w:trPr>
        <w:tc>
          <w:tcPr>
            <w:tcW w:w="6612" w:type="dxa"/>
            <w:tcBorders>
              <w:top w:val="double" w:sz="4" w:space="0" w:color="000000"/>
              <w:left w:val="single" w:sz="4" w:space="0" w:color="000000"/>
              <w:bottom w:val="single" w:sz="4" w:space="0" w:color="000000"/>
              <w:right w:val="single" w:sz="4" w:space="0" w:color="000000"/>
            </w:tcBorders>
          </w:tcPr>
          <w:p w14:paraId="44493FA6" w14:textId="77777777" w:rsidR="004C2EC9" w:rsidRDefault="00F134DE">
            <w:pPr>
              <w:spacing w:after="0" w:line="259" w:lineRule="auto"/>
              <w:ind w:left="0" w:firstLine="0"/>
              <w:jc w:val="left"/>
            </w:pPr>
            <w:r>
              <w:rPr>
                <w:b/>
              </w:rPr>
              <w:t>c)</w:t>
            </w:r>
            <w:r>
              <w:t xml:space="preserve"> Por cada metro o fracción, excedente del límite del inciso anterior.  </w:t>
            </w:r>
          </w:p>
        </w:tc>
        <w:tc>
          <w:tcPr>
            <w:tcW w:w="3257" w:type="dxa"/>
            <w:tcBorders>
              <w:top w:val="double" w:sz="4" w:space="0" w:color="000000"/>
              <w:left w:val="single" w:sz="4" w:space="0" w:color="000000"/>
              <w:bottom w:val="single" w:sz="4" w:space="0" w:color="000000"/>
              <w:right w:val="single" w:sz="4" w:space="0" w:color="000000"/>
            </w:tcBorders>
          </w:tcPr>
          <w:p w14:paraId="491B8C96" w14:textId="77777777" w:rsidR="004C2EC9" w:rsidRDefault="00F134DE">
            <w:pPr>
              <w:spacing w:after="0" w:line="259" w:lineRule="auto"/>
              <w:ind w:left="0" w:firstLine="0"/>
              <w:jc w:val="left"/>
            </w:pPr>
            <w:r>
              <w:t xml:space="preserve">De 0.15 a 15.00 UMA.  </w:t>
            </w:r>
          </w:p>
        </w:tc>
      </w:tr>
    </w:tbl>
    <w:p w14:paraId="6458D616" w14:textId="77777777" w:rsidR="004C2EC9" w:rsidRDefault="00F134DE">
      <w:pPr>
        <w:spacing w:after="0" w:line="259" w:lineRule="auto"/>
        <w:ind w:left="664" w:firstLine="0"/>
        <w:jc w:val="left"/>
      </w:pPr>
      <w:r>
        <w:t xml:space="preserve">  </w:t>
      </w:r>
    </w:p>
    <w:p w14:paraId="3F19F883" w14:textId="77777777" w:rsidR="004C2EC9" w:rsidRDefault="00F134DE">
      <w:pPr>
        <w:numPr>
          <w:ilvl w:val="0"/>
          <w:numId w:val="8"/>
        </w:numPr>
        <w:ind w:right="41" w:hanging="567"/>
      </w:pPr>
      <w:r>
        <w:t xml:space="preserve">Por el otorgamiento de licencias de construcción de obras nuevas o de ampliaciones a obras existentes:   </w:t>
      </w:r>
    </w:p>
    <w:p w14:paraId="625F905B" w14:textId="77777777" w:rsidR="004C2EC9" w:rsidRDefault="00F134DE">
      <w:pPr>
        <w:spacing w:after="0" w:line="259" w:lineRule="auto"/>
        <w:ind w:left="436" w:firstLine="0"/>
        <w:jc w:val="left"/>
      </w:pPr>
      <w:r>
        <w:t xml:space="preserve">  </w:t>
      </w:r>
    </w:p>
    <w:tbl>
      <w:tblPr>
        <w:tblStyle w:val="TableGrid"/>
        <w:tblW w:w="9728" w:type="dxa"/>
        <w:tblInd w:w="440" w:type="dxa"/>
        <w:tblCellMar>
          <w:top w:w="19" w:type="dxa"/>
          <w:left w:w="108" w:type="dxa"/>
          <w:right w:w="65" w:type="dxa"/>
        </w:tblCellMar>
        <w:tblLook w:val="04A0" w:firstRow="1" w:lastRow="0" w:firstColumn="1" w:lastColumn="0" w:noHBand="0" w:noVBand="1"/>
      </w:tblPr>
      <w:tblGrid>
        <w:gridCol w:w="5910"/>
        <w:gridCol w:w="3818"/>
      </w:tblGrid>
      <w:tr w:rsidR="004C2EC9" w14:paraId="11AA3470" w14:textId="77777777">
        <w:trPr>
          <w:trHeight w:val="262"/>
        </w:trPr>
        <w:tc>
          <w:tcPr>
            <w:tcW w:w="5911" w:type="dxa"/>
            <w:tcBorders>
              <w:top w:val="single" w:sz="4" w:space="0" w:color="000000"/>
              <w:left w:val="single" w:sz="4" w:space="0" w:color="000000"/>
              <w:bottom w:val="double" w:sz="4" w:space="0" w:color="000000"/>
              <w:right w:val="single" w:sz="4" w:space="0" w:color="000000"/>
            </w:tcBorders>
          </w:tcPr>
          <w:p w14:paraId="0731D9F0" w14:textId="77777777" w:rsidR="004C2EC9" w:rsidRDefault="00F134DE">
            <w:pPr>
              <w:spacing w:after="0" w:line="259" w:lineRule="auto"/>
              <w:ind w:left="0" w:right="48" w:firstLine="0"/>
              <w:jc w:val="center"/>
            </w:pPr>
            <w:r>
              <w:rPr>
                <w:b/>
              </w:rPr>
              <w:t xml:space="preserve">Concepto </w:t>
            </w:r>
            <w:r>
              <w:t xml:space="preserve"> </w:t>
            </w:r>
          </w:p>
        </w:tc>
        <w:tc>
          <w:tcPr>
            <w:tcW w:w="3818" w:type="dxa"/>
            <w:tcBorders>
              <w:top w:val="single" w:sz="4" w:space="0" w:color="000000"/>
              <w:left w:val="single" w:sz="4" w:space="0" w:color="000000"/>
              <w:bottom w:val="double" w:sz="4" w:space="0" w:color="000000"/>
              <w:right w:val="single" w:sz="4" w:space="0" w:color="000000"/>
            </w:tcBorders>
          </w:tcPr>
          <w:p w14:paraId="1E828EBA" w14:textId="77777777" w:rsidR="004C2EC9" w:rsidRDefault="00F134DE">
            <w:pPr>
              <w:spacing w:after="0" w:line="259" w:lineRule="auto"/>
              <w:ind w:left="0" w:right="46" w:firstLine="0"/>
              <w:jc w:val="center"/>
            </w:pPr>
            <w:r>
              <w:rPr>
                <w:b/>
              </w:rPr>
              <w:t xml:space="preserve">Tarifa  </w:t>
            </w:r>
            <w:r>
              <w:t xml:space="preserve"> </w:t>
            </w:r>
          </w:p>
        </w:tc>
      </w:tr>
      <w:tr w:rsidR="004C2EC9" w14:paraId="78C507A7" w14:textId="77777777">
        <w:trPr>
          <w:trHeight w:val="269"/>
        </w:trPr>
        <w:tc>
          <w:tcPr>
            <w:tcW w:w="5911" w:type="dxa"/>
            <w:tcBorders>
              <w:top w:val="double" w:sz="4" w:space="0" w:color="000000"/>
              <w:left w:val="single" w:sz="4" w:space="0" w:color="000000"/>
              <w:bottom w:val="double" w:sz="4" w:space="0" w:color="000000"/>
              <w:right w:val="single" w:sz="4" w:space="0" w:color="000000"/>
            </w:tcBorders>
          </w:tcPr>
          <w:p w14:paraId="49AA6F60" w14:textId="77777777" w:rsidR="004C2EC9" w:rsidRDefault="00F134DE">
            <w:pPr>
              <w:spacing w:after="0" w:line="259" w:lineRule="auto"/>
              <w:ind w:left="708" w:firstLine="0"/>
              <w:jc w:val="left"/>
            </w:pPr>
            <w:r>
              <w:rPr>
                <w:b/>
              </w:rPr>
              <w:t>a)</w:t>
            </w:r>
            <w:r>
              <w:t xml:space="preserve"> De bodegas y naves industriales por m².   </w:t>
            </w:r>
          </w:p>
        </w:tc>
        <w:tc>
          <w:tcPr>
            <w:tcW w:w="3818" w:type="dxa"/>
            <w:tcBorders>
              <w:top w:val="double" w:sz="4" w:space="0" w:color="000000"/>
              <w:left w:val="single" w:sz="4" w:space="0" w:color="000000"/>
              <w:bottom w:val="double" w:sz="4" w:space="0" w:color="000000"/>
              <w:right w:val="single" w:sz="4" w:space="0" w:color="000000"/>
            </w:tcBorders>
          </w:tcPr>
          <w:p w14:paraId="2A7F82AE" w14:textId="77777777" w:rsidR="004C2EC9" w:rsidRDefault="00F134DE">
            <w:pPr>
              <w:spacing w:after="0" w:line="259" w:lineRule="auto"/>
              <w:ind w:left="708" w:firstLine="0"/>
              <w:jc w:val="left"/>
            </w:pPr>
            <w:r>
              <w:t xml:space="preserve">De 0.25 a 0.50 UMA.  </w:t>
            </w:r>
          </w:p>
        </w:tc>
      </w:tr>
      <w:tr w:rsidR="004C2EC9" w14:paraId="1E5BC1C5" w14:textId="77777777">
        <w:trPr>
          <w:trHeight w:val="269"/>
        </w:trPr>
        <w:tc>
          <w:tcPr>
            <w:tcW w:w="5911" w:type="dxa"/>
            <w:tcBorders>
              <w:top w:val="double" w:sz="4" w:space="0" w:color="000000"/>
              <w:left w:val="single" w:sz="4" w:space="0" w:color="000000"/>
              <w:bottom w:val="double" w:sz="4" w:space="0" w:color="000000"/>
              <w:right w:val="single" w:sz="4" w:space="0" w:color="000000"/>
            </w:tcBorders>
          </w:tcPr>
          <w:p w14:paraId="39C38595" w14:textId="77777777" w:rsidR="004C2EC9" w:rsidRDefault="00F134DE">
            <w:pPr>
              <w:spacing w:after="0" w:line="259" w:lineRule="auto"/>
              <w:ind w:left="708" w:firstLine="0"/>
              <w:jc w:val="left"/>
            </w:pPr>
            <w:r>
              <w:rPr>
                <w:b/>
              </w:rPr>
              <w:t xml:space="preserve">b) </w:t>
            </w:r>
            <w:r>
              <w:t xml:space="preserve">De locales comerciales por m². </w:t>
            </w:r>
          </w:p>
        </w:tc>
        <w:tc>
          <w:tcPr>
            <w:tcW w:w="3818" w:type="dxa"/>
            <w:tcBorders>
              <w:top w:val="double" w:sz="4" w:space="0" w:color="000000"/>
              <w:left w:val="single" w:sz="4" w:space="0" w:color="000000"/>
              <w:bottom w:val="double" w:sz="4" w:space="0" w:color="000000"/>
              <w:right w:val="single" w:sz="4" w:space="0" w:color="000000"/>
            </w:tcBorders>
          </w:tcPr>
          <w:p w14:paraId="1CE87EF8" w14:textId="77777777" w:rsidR="004C2EC9" w:rsidRDefault="00F134DE">
            <w:pPr>
              <w:spacing w:after="0" w:line="259" w:lineRule="auto"/>
              <w:ind w:left="708" w:firstLine="0"/>
              <w:jc w:val="left"/>
            </w:pPr>
            <w:r>
              <w:t xml:space="preserve">De 0.25 a 0.50 UMA. </w:t>
            </w:r>
          </w:p>
        </w:tc>
      </w:tr>
      <w:tr w:rsidR="004C2EC9" w14:paraId="6039BF2A" w14:textId="77777777">
        <w:trPr>
          <w:trHeight w:val="269"/>
        </w:trPr>
        <w:tc>
          <w:tcPr>
            <w:tcW w:w="5911" w:type="dxa"/>
            <w:tcBorders>
              <w:top w:val="double" w:sz="4" w:space="0" w:color="000000"/>
              <w:left w:val="single" w:sz="4" w:space="0" w:color="000000"/>
              <w:bottom w:val="double" w:sz="4" w:space="0" w:color="000000"/>
              <w:right w:val="single" w:sz="4" w:space="0" w:color="000000"/>
            </w:tcBorders>
          </w:tcPr>
          <w:p w14:paraId="41255598" w14:textId="77777777" w:rsidR="004C2EC9" w:rsidRDefault="00F134DE">
            <w:pPr>
              <w:spacing w:after="0" w:line="259" w:lineRule="auto"/>
              <w:ind w:left="708" w:firstLine="0"/>
              <w:jc w:val="left"/>
            </w:pPr>
            <w:r>
              <w:rPr>
                <w:b/>
              </w:rPr>
              <w:t>c)</w:t>
            </w:r>
            <w:r>
              <w:t xml:space="preserve"> De edificios por m².   </w:t>
            </w:r>
          </w:p>
        </w:tc>
        <w:tc>
          <w:tcPr>
            <w:tcW w:w="3818" w:type="dxa"/>
            <w:tcBorders>
              <w:top w:val="double" w:sz="4" w:space="0" w:color="000000"/>
              <w:left w:val="single" w:sz="4" w:space="0" w:color="000000"/>
              <w:bottom w:val="double" w:sz="4" w:space="0" w:color="000000"/>
              <w:right w:val="single" w:sz="4" w:space="0" w:color="000000"/>
            </w:tcBorders>
          </w:tcPr>
          <w:p w14:paraId="50517671" w14:textId="77777777" w:rsidR="004C2EC9" w:rsidRDefault="00F134DE">
            <w:pPr>
              <w:spacing w:after="0" w:line="259" w:lineRule="auto"/>
              <w:ind w:left="708" w:firstLine="0"/>
              <w:jc w:val="left"/>
            </w:pPr>
            <w:r>
              <w:t xml:space="preserve">De 0.25 a 0.50 UMA.  </w:t>
            </w:r>
          </w:p>
        </w:tc>
      </w:tr>
      <w:tr w:rsidR="004C2EC9" w14:paraId="2C311FC0" w14:textId="77777777">
        <w:trPr>
          <w:trHeight w:val="268"/>
        </w:trPr>
        <w:tc>
          <w:tcPr>
            <w:tcW w:w="5911" w:type="dxa"/>
            <w:tcBorders>
              <w:top w:val="double" w:sz="4" w:space="0" w:color="000000"/>
              <w:left w:val="single" w:sz="4" w:space="0" w:color="000000"/>
              <w:bottom w:val="double" w:sz="4" w:space="0" w:color="000000"/>
              <w:right w:val="single" w:sz="4" w:space="0" w:color="000000"/>
            </w:tcBorders>
          </w:tcPr>
          <w:p w14:paraId="2267A09A" w14:textId="77777777" w:rsidR="004C2EC9" w:rsidRDefault="00F134DE">
            <w:pPr>
              <w:spacing w:after="0" w:line="259" w:lineRule="auto"/>
              <w:ind w:left="708" w:firstLine="0"/>
              <w:jc w:val="left"/>
            </w:pPr>
            <w:r>
              <w:rPr>
                <w:b/>
              </w:rPr>
              <w:t>d)</w:t>
            </w:r>
            <w:r>
              <w:t xml:space="preserve"> De casas habitación por m².   </w:t>
            </w:r>
          </w:p>
        </w:tc>
        <w:tc>
          <w:tcPr>
            <w:tcW w:w="3818" w:type="dxa"/>
            <w:tcBorders>
              <w:top w:val="double" w:sz="4" w:space="0" w:color="000000"/>
              <w:left w:val="single" w:sz="4" w:space="0" w:color="000000"/>
              <w:bottom w:val="double" w:sz="4" w:space="0" w:color="000000"/>
              <w:right w:val="single" w:sz="4" w:space="0" w:color="000000"/>
            </w:tcBorders>
          </w:tcPr>
          <w:p w14:paraId="7C88EE76" w14:textId="77777777" w:rsidR="004C2EC9" w:rsidRDefault="00F134DE">
            <w:pPr>
              <w:spacing w:after="0" w:line="259" w:lineRule="auto"/>
              <w:ind w:left="0" w:firstLine="0"/>
              <w:jc w:val="left"/>
            </w:pPr>
            <w:r>
              <w:t xml:space="preserve">           De 0.075 UMA.  </w:t>
            </w:r>
          </w:p>
        </w:tc>
      </w:tr>
      <w:tr w:rsidR="004C2EC9" w14:paraId="13C4C6B5" w14:textId="77777777">
        <w:trPr>
          <w:trHeight w:val="268"/>
        </w:trPr>
        <w:tc>
          <w:tcPr>
            <w:tcW w:w="5911" w:type="dxa"/>
            <w:tcBorders>
              <w:top w:val="double" w:sz="4" w:space="0" w:color="000000"/>
              <w:left w:val="single" w:sz="4" w:space="0" w:color="000000"/>
              <w:bottom w:val="double" w:sz="4" w:space="0" w:color="000000"/>
              <w:right w:val="single" w:sz="4" w:space="0" w:color="000000"/>
            </w:tcBorders>
          </w:tcPr>
          <w:p w14:paraId="739BDE64" w14:textId="77777777" w:rsidR="004C2EC9" w:rsidRDefault="00F134DE">
            <w:pPr>
              <w:spacing w:after="0" w:line="259" w:lineRule="auto"/>
              <w:ind w:left="708" w:firstLine="0"/>
              <w:jc w:val="left"/>
            </w:pPr>
            <w:r>
              <w:rPr>
                <w:b/>
              </w:rPr>
              <w:t>e)</w:t>
            </w:r>
            <w:r>
              <w:t xml:space="preserve"> De bardas perimetrales por m.  </w:t>
            </w:r>
          </w:p>
        </w:tc>
        <w:tc>
          <w:tcPr>
            <w:tcW w:w="3818" w:type="dxa"/>
            <w:tcBorders>
              <w:top w:val="double" w:sz="4" w:space="0" w:color="000000"/>
              <w:left w:val="single" w:sz="4" w:space="0" w:color="000000"/>
              <w:bottom w:val="double" w:sz="4" w:space="0" w:color="000000"/>
              <w:right w:val="single" w:sz="4" w:space="0" w:color="000000"/>
            </w:tcBorders>
          </w:tcPr>
          <w:p w14:paraId="3DAF93C5" w14:textId="77777777" w:rsidR="004C2EC9" w:rsidRDefault="00F134DE">
            <w:pPr>
              <w:spacing w:after="0" w:line="259" w:lineRule="auto"/>
              <w:ind w:left="708" w:firstLine="0"/>
              <w:jc w:val="left"/>
            </w:pPr>
            <w:r>
              <w:t xml:space="preserve">De 0.21 UMA. </w:t>
            </w:r>
          </w:p>
        </w:tc>
      </w:tr>
      <w:tr w:rsidR="004C2EC9" w14:paraId="6A80C417" w14:textId="77777777">
        <w:trPr>
          <w:trHeight w:val="746"/>
        </w:trPr>
        <w:tc>
          <w:tcPr>
            <w:tcW w:w="9728" w:type="dxa"/>
            <w:gridSpan w:val="2"/>
            <w:tcBorders>
              <w:top w:val="double" w:sz="4" w:space="0" w:color="000000"/>
              <w:left w:val="single" w:sz="4" w:space="0" w:color="000000"/>
              <w:bottom w:val="double" w:sz="4" w:space="0" w:color="000000"/>
              <w:right w:val="single" w:sz="4" w:space="0" w:color="000000"/>
            </w:tcBorders>
          </w:tcPr>
          <w:p w14:paraId="7F07D4EF" w14:textId="77777777" w:rsidR="004C2EC9" w:rsidRDefault="00F134DE">
            <w:pPr>
              <w:spacing w:after="0" w:line="259" w:lineRule="auto"/>
              <w:ind w:left="0" w:firstLine="0"/>
            </w:pPr>
            <w:r>
              <w:rPr>
                <w:b/>
              </w:rPr>
              <w:lastRenderedPageBreak/>
              <w:t>f)</w:t>
            </w:r>
            <w:r>
              <w:t xml:space="preserve"> Tratándose de unidades habitacionales se cobrará, además, un 25 por ciento más sobre el total que resulte de aplicar la tasa contemplada en el inciso d, de esta fracción.   </w:t>
            </w:r>
          </w:p>
        </w:tc>
      </w:tr>
      <w:tr w:rsidR="004C2EC9" w14:paraId="7ECB78CC" w14:textId="77777777">
        <w:trPr>
          <w:trHeight w:val="712"/>
        </w:trPr>
        <w:tc>
          <w:tcPr>
            <w:tcW w:w="5911" w:type="dxa"/>
            <w:tcBorders>
              <w:top w:val="double" w:sz="4" w:space="0" w:color="000000"/>
              <w:left w:val="single" w:sz="4" w:space="0" w:color="000000"/>
              <w:bottom w:val="double" w:sz="4" w:space="0" w:color="000000"/>
              <w:right w:val="single" w:sz="4" w:space="0" w:color="000000"/>
            </w:tcBorders>
          </w:tcPr>
          <w:p w14:paraId="68EF9C84" w14:textId="77777777" w:rsidR="004C2EC9" w:rsidRDefault="00F134DE">
            <w:pPr>
              <w:spacing w:after="0" w:line="259" w:lineRule="auto"/>
              <w:ind w:left="692" w:right="12" w:firstLine="0"/>
              <w:jc w:val="left"/>
            </w:pPr>
            <w:r>
              <w:rPr>
                <w:b/>
              </w:rPr>
              <w:t xml:space="preserve">g) </w:t>
            </w:r>
            <w:r>
              <w:t>Obras de carácter público o inversión pública por m. o por m</w:t>
            </w:r>
            <w:r>
              <w:rPr>
                <w:vertAlign w:val="superscript"/>
              </w:rPr>
              <w:t>2</w:t>
            </w:r>
            <w:r>
              <w:t xml:space="preserve"> mismo que será pagada por los contratistas de obra pública.</w:t>
            </w:r>
            <w:r>
              <w:rPr>
                <w:b/>
              </w:rPr>
              <w:t xml:space="preserve"> </w:t>
            </w:r>
          </w:p>
        </w:tc>
        <w:tc>
          <w:tcPr>
            <w:tcW w:w="3818" w:type="dxa"/>
            <w:tcBorders>
              <w:top w:val="double" w:sz="4" w:space="0" w:color="000000"/>
              <w:left w:val="single" w:sz="4" w:space="0" w:color="000000"/>
              <w:bottom w:val="double" w:sz="4" w:space="0" w:color="000000"/>
              <w:right w:val="single" w:sz="4" w:space="0" w:color="000000"/>
            </w:tcBorders>
          </w:tcPr>
          <w:p w14:paraId="4B545EF3" w14:textId="77777777" w:rsidR="004C2EC9" w:rsidRDefault="00F134DE">
            <w:pPr>
              <w:spacing w:after="0" w:line="259" w:lineRule="auto"/>
              <w:ind w:left="0" w:right="50" w:firstLine="0"/>
              <w:jc w:val="center"/>
            </w:pPr>
            <w:r>
              <w:t xml:space="preserve">De 0.25 a 0.50 UMA. </w:t>
            </w:r>
          </w:p>
        </w:tc>
      </w:tr>
      <w:tr w:rsidR="004C2EC9" w14:paraId="203AE5AC" w14:textId="77777777">
        <w:trPr>
          <w:trHeight w:val="255"/>
        </w:trPr>
        <w:tc>
          <w:tcPr>
            <w:tcW w:w="5911" w:type="dxa"/>
            <w:tcBorders>
              <w:top w:val="double" w:sz="4" w:space="0" w:color="000000"/>
              <w:left w:val="single" w:sz="4" w:space="0" w:color="000000"/>
              <w:bottom w:val="single" w:sz="4" w:space="0" w:color="000000"/>
              <w:right w:val="single" w:sz="4" w:space="0" w:color="000000"/>
            </w:tcBorders>
          </w:tcPr>
          <w:p w14:paraId="5EE63939" w14:textId="77777777" w:rsidR="004C2EC9" w:rsidRDefault="00F134DE">
            <w:pPr>
              <w:spacing w:after="0" w:line="259" w:lineRule="auto"/>
              <w:ind w:left="692" w:firstLine="0"/>
              <w:jc w:val="left"/>
            </w:pPr>
            <w:r>
              <w:rPr>
                <w:b/>
              </w:rPr>
              <w:t xml:space="preserve">h) </w:t>
            </w:r>
            <w:r>
              <w:t>Capillas y Monumentos</w:t>
            </w:r>
            <w:r>
              <w:rPr>
                <w:b/>
              </w:rPr>
              <w:t xml:space="preserve"> </w:t>
            </w:r>
          </w:p>
        </w:tc>
        <w:tc>
          <w:tcPr>
            <w:tcW w:w="3818" w:type="dxa"/>
            <w:tcBorders>
              <w:top w:val="double" w:sz="4" w:space="0" w:color="000000"/>
              <w:left w:val="single" w:sz="4" w:space="0" w:color="000000"/>
              <w:bottom w:val="single" w:sz="4" w:space="0" w:color="000000"/>
              <w:right w:val="single" w:sz="4" w:space="0" w:color="000000"/>
            </w:tcBorders>
          </w:tcPr>
          <w:p w14:paraId="412E1726" w14:textId="77777777" w:rsidR="004C2EC9" w:rsidRDefault="00F134DE">
            <w:pPr>
              <w:spacing w:after="0" w:line="259" w:lineRule="auto"/>
              <w:ind w:left="0" w:right="49" w:firstLine="0"/>
              <w:jc w:val="center"/>
            </w:pPr>
            <w:r>
              <w:t xml:space="preserve">De 2.00 UMA. </w:t>
            </w:r>
          </w:p>
        </w:tc>
      </w:tr>
    </w:tbl>
    <w:p w14:paraId="0E89BB4C" w14:textId="77777777" w:rsidR="004C2EC9" w:rsidRDefault="00F134DE">
      <w:pPr>
        <w:spacing w:after="0" w:line="259" w:lineRule="auto"/>
        <w:ind w:left="436" w:firstLine="0"/>
        <w:jc w:val="left"/>
      </w:pPr>
      <w:r>
        <w:t xml:space="preserve"> </w:t>
      </w:r>
    </w:p>
    <w:p w14:paraId="54E314D8" w14:textId="77777777" w:rsidR="004C2EC9" w:rsidRDefault="00F134DE">
      <w:pPr>
        <w:ind w:left="431" w:right="41"/>
      </w:pPr>
      <w:r>
        <w:t xml:space="preserve">Por el otorgamiento de licencias de construcción de obras nuevas o de ampliaciones a obras existentes para comercios, tiendas de conveniencia, industrias, almacenadoras, distribuidoras, trasladadoras, traspasadoras, manejadoras, vendedoras y/o enajenadoras de gasolina, </w:t>
      </w:r>
      <w:proofErr w:type="spellStart"/>
      <w:r>
        <w:t>diesel</w:t>
      </w:r>
      <w:proofErr w:type="spellEnd"/>
      <w:r>
        <w:t xml:space="preserve">, gas natural, gas </w:t>
      </w:r>
      <w:proofErr w:type="spellStart"/>
      <w:r>
        <w:t>lp</w:t>
      </w:r>
      <w:proofErr w:type="spellEnd"/>
      <w:r>
        <w:t xml:space="preserve">, cualquier tipo de combustible, material inflamable, químico o considerado de alta peligrosidad, servicios auxiliares de transbordo, trasvase de hidrocarburos y petrolíferos, así como obras y construcciones especiales: </w:t>
      </w:r>
    </w:p>
    <w:p w14:paraId="26A39230" w14:textId="77777777" w:rsidR="004C2EC9" w:rsidRDefault="00F134DE">
      <w:pPr>
        <w:spacing w:after="0" w:line="259" w:lineRule="auto"/>
        <w:ind w:left="1144" w:firstLine="0"/>
        <w:jc w:val="left"/>
      </w:pPr>
      <w:r>
        <w:t xml:space="preserve"> </w:t>
      </w:r>
    </w:p>
    <w:tbl>
      <w:tblPr>
        <w:tblStyle w:val="TableGrid"/>
        <w:tblW w:w="9750" w:type="dxa"/>
        <w:tblInd w:w="440" w:type="dxa"/>
        <w:tblCellMar>
          <w:top w:w="16" w:type="dxa"/>
          <w:left w:w="801" w:type="dxa"/>
          <w:right w:w="115" w:type="dxa"/>
        </w:tblCellMar>
        <w:tblLook w:val="04A0" w:firstRow="1" w:lastRow="0" w:firstColumn="1" w:lastColumn="0" w:noHBand="0" w:noVBand="1"/>
      </w:tblPr>
      <w:tblGrid>
        <w:gridCol w:w="5925"/>
        <w:gridCol w:w="3825"/>
      </w:tblGrid>
      <w:tr w:rsidR="004C2EC9" w14:paraId="3CA4DC6D" w14:textId="77777777">
        <w:trPr>
          <w:trHeight w:val="266"/>
        </w:trPr>
        <w:tc>
          <w:tcPr>
            <w:tcW w:w="5925" w:type="dxa"/>
            <w:tcBorders>
              <w:top w:val="single" w:sz="4" w:space="0" w:color="000000"/>
              <w:left w:val="single" w:sz="4" w:space="0" w:color="000000"/>
              <w:bottom w:val="double" w:sz="4" w:space="0" w:color="000000"/>
              <w:right w:val="single" w:sz="4" w:space="0" w:color="000000"/>
            </w:tcBorders>
          </w:tcPr>
          <w:p w14:paraId="6C2C0E9B" w14:textId="77777777" w:rsidR="004C2EC9" w:rsidRDefault="00F134DE">
            <w:pPr>
              <w:spacing w:after="0" w:line="259" w:lineRule="auto"/>
              <w:ind w:left="0" w:right="691" w:firstLine="0"/>
              <w:jc w:val="center"/>
            </w:pPr>
            <w:r>
              <w:rPr>
                <w:b/>
              </w:rPr>
              <w:t xml:space="preserve">Concepto </w:t>
            </w:r>
            <w:r>
              <w:t xml:space="preserve"> </w:t>
            </w:r>
          </w:p>
        </w:tc>
        <w:tc>
          <w:tcPr>
            <w:tcW w:w="3825" w:type="dxa"/>
            <w:tcBorders>
              <w:top w:val="single" w:sz="4" w:space="0" w:color="000000"/>
              <w:left w:val="single" w:sz="4" w:space="0" w:color="000000"/>
              <w:bottom w:val="double" w:sz="4" w:space="0" w:color="000000"/>
              <w:right w:val="single" w:sz="4" w:space="0" w:color="000000"/>
            </w:tcBorders>
          </w:tcPr>
          <w:p w14:paraId="713941F9" w14:textId="77777777" w:rsidR="004C2EC9" w:rsidRDefault="00F134DE">
            <w:pPr>
              <w:spacing w:after="0" w:line="259" w:lineRule="auto"/>
              <w:ind w:left="0" w:right="691" w:firstLine="0"/>
              <w:jc w:val="center"/>
            </w:pPr>
            <w:r>
              <w:rPr>
                <w:b/>
              </w:rPr>
              <w:t xml:space="preserve">Tarifa  </w:t>
            </w:r>
            <w:r>
              <w:t xml:space="preserve"> </w:t>
            </w:r>
          </w:p>
        </w:tc>
      </w:tr>
      <w:tr w:rsidR="004C2EC9" w14:paraId="25134328" w14:textId="77777777">
        <w:trPr>
          <w:trHeight w:val="274"/>
        </w:trPr>
        <w:tc>
          <w:tcPr>
            <w:tcW w:w="5925" w:type="dxa"/>
            <w:tcBorders>
              <w:top w:val="double" w:sz="4" w:space="0" w:color="000000"/>
              <w:left w:val="single" w:sz="4" w:space="0" w:color="000000"/>
              <w:bottom w:val="double" w:sz="4" w:space="0" w:color="000000"/>
              <w:right w:val="single" w:sz="4" w:space="0" w:color="000000"/>
            </w:tcBorders>
          </w:tcPr>
          <w:p w14:paraId="1BA91BE4" w14:textId="77777777" w:rsidR="004C2EC9" w:rsidRDefault="00F134DE">
            <w:pPr>
              <w:spacing w:after="0" w:line="259" w:lineRule="auto"/>
              <w:ind w:left="16" w:firstLine="0"/>
              <w:jc w:val="left"/>
            </w:pPr>
            <w:r>
              <w:rPr>
                <w:b/>
              </w:rPr>
              <w:t>a)</w:t>
            </w:r>
            <w:r>
              <w:t xml:space="preserve"> De bodegas y naves industriales por m².   </w:t>
            </w:r>
          </w:p>
        </w:tc>
        <w:tc>
          <w:tcPr>
            <w:tcW w:w="3825" w:type="dxa"/>
            <w:tcBorders>
              <w:top w:val="double" w:sz="4" w:space="0" w:color="000000"/>
              <w:left w:val="single" w:sz="4" w:space="0" w:color="000000"/>
              <w:bottom w:val="double" w:sz="4" w:space="0" w:color="000000"/>
              <w:right w:val="single" w:sz="4" w:space="0" w:color="000000"/>
            </w:tcBorders>
          </w:tcPr>
          <w:p w14:paraId="419FA895" w14:textId="77777777" w:rsidR="004C2EC9" w:rsidRDefault="00F134DE">
            <w:pPr>
              <w:spacing w:after="0" w:line="259" w:lineRule="auto"/>
              <w:ind w:left="14" w:firstLine="0"/>
              <w:jc w:val="left"/>
            </w:pPr>
            <w:r>
              <w:t xml:space="preserve">De 0.55 a 25.00 UMA.  </w:t>
            </w:r>
          </w:p>
        </w:tc>
      </w:tr>
      <w:tr w:rsidR="004C2EC9" w14:paraId="71962D34" w14:textId="77777777">
        <w:trPr>
          <w:trHeight w:val="274"/>
        </w:trPr>
        <w:tc>
          <w:tcPr>
            <w:tcW w:w="5925" w:type="dxa"/>
            <w:tcBorders>
              <w:top w:val="double" w:sz="4" w:space="0" w:color="000000"/>
              <w:left w:val="single" w:sz="4" w:space="0" w:color="000000"/>
              <w:bottom w:val="double" w:sz="4" w:space="0" w:color="000000"/>
              <w:right w:val="single" w:sz="4" w:space="0" w:color="000000"/>
            </w:tcBorders>
          </w:tcPr>
          <w:p w14:paraId="6F042600" w14:textId="77777777" w:rsidR="004C2EC9" w:rsidRDefault="00F134DE">
            <w:pPr>
              <w:spacing w:after="0" w:line="259" w:lineRule="auto"/>
              <w:ind w:left="16" w:firstLine="0"/>
              <w:jc w:val="left"/>
            </w:pPr>
            <w:r>
              <w:rPr>
                <w:b/>
              </w:rPr>
              <w:t xml:space="preserve">b) </w:t>
            </w:r>
            <w:r>
              <w:t xml:space="preserve">De locales comerciales por m². </w:t>
            </w:r>
          </w:p>
        </w:tc>
        <w:tc>
          <w:tcPr>
            <w:tcW w:w="3825" w:type="dxa"/>
            <w:tcBorders>
              <w:top w:val="double" w:sz="4" w:space="0" w:color="000000"/>
              <w:left w:val="single" w:sz="4" w:space="0" w:color="000000"/>
              <w:bottom w:val="double" w:sz="4" w:space="0" w:color="000000"/>
              <w:right w:val="single" w:sz="4" w:space="0" w:color="000000"/>
            </w:tcBorders>
          </w:tcPr>
          <w:p w14:paraId="0D32D15A" w14:textId="77777777" w:rsidR="004C2EC9" w:rsidRDefault="00F134DE">
            <w:pPr>
              <w:spacing w:after="0" w:line="259" w:lineRule="auto"/>
              <w:ind w:left="14" w:firstLine="0"/>
              <w:jc w:val="left"/>
            </w:pPr>
            <w:r>
              <w:t xml:space="preserve">De 0.55 a 25.00 UMA. </w:t>
            </w:r>
          </w:p>
        </w:tc>
      </w:tr>
      <w:tr w:rsidR="004C2EC9" w14:paraId="31F538DA" w14:textId="77777777">
        <w:trPr>
          <w:trHeight w:val="274"/>
        </w:trPr>
        <w:tc>
          <w:tcPr>
            <w:tcW w:w="5925" w:type="dxa"/>
            <w:tcBorders>
              <w:top w:val="double" w:sz="4" w:space="0" w:color="000000"/>
              <w:left w:val="single" w:sz="4" w:space="0" w:color="000000"/>
              <w:bottom w:val="double" w:sz="4" w:space="0" w:color="000000"/>
              <w:right w:val="single" w:sz="4" w:space="0" w:color="000000"/>
            </w:tcBorders>
          </w:tcPr>
          <w:p w14:paraId="295116FB" w14:textId="77777777" w:rsidR="004C2EC9" w:rsidRDefault="00F134DE">
            <w:pPr>
              <w:spacing w:after="0" w:line="259" w:lineRule="auto"/>
              <w:ind w:left="16" w:firstLine="0"/>
              <w:jc w:val="left"/>
            </w:pPr>
            <w:r>
              <w:rPr>
                <w:b/>
              </w:rPr>
              <w:t>c)</w:t>
            </w:r>
            <w:r>
              <w:t xml:space="preserve"> De edificios por m².   </w:t>
            </w:r>
          </w:p>
        </w:tc>
        <w:tc>
          <w:tcPr>
            <w:tcW w:w="3825" w:type="dxa"/>
            <w:tcBorders>
              <w:top w:val="double" w:sz="4" w:space="0" w:color="000000"/>
              <w:left w:val="single" w:sz="4" w:space="0" w:color="000000"/>
              <w:bottom w:val="double" w:sz="4" w:space="0" w:color="000000"/>
              <w:right w:val="single" w:sz="4" w:space="0" w:color="000000"/>
            </w:tcBorders>
          </w:tcPr>
          <w:p w14:paraId="26EB7506" w14:textId="77777777" w:rsidR="004C2EC9" w:rsidRDefault="00F134DE">
            <w:pPr>
              <w:spacing w:after="0" w:line="259" w:lineRule="auto"/>
              <w:ind w:left="14" w:firstLine="0"/>
              <w:jc w:val="left"/>
            </w:pPr>
            <w:r>
              <w:t xml:space="preserve">De 0.55 a 25.00 UMA.  </w:t>
            </w:r>
          </w:p>
        </w:tc>
      </w:tr>
      <w:tr w:rsidR="004C2EC9" w14:paraId="56644298" w14:textId="77777777">
        <w:trPr>
          <w:trHeight w:val="274"/>
        </w:trPr>
        <w:tc>
          <w:tcPr>
            <w:tcW w:w="5925" w:type="dxa"/>
            <w:tcBorders>
              <w:top w:val="double" w:sz="4" w:space="0" w:color="000000"/>
              <w:left w:val="single" w:sz="4" w:space="0" w:color="000000"/>
              <w:bottom w:val="double" w:sz="4" w:space="0" w:color="000000"/>
              <w:right w:val="single" w:sz="4" w:space="0" w:color="000000"/>
            </w:tcBorders>
          </w:tcPr>
          <w:p w14:paraId="2792DC96" w14:textId="77777777" w:rsidR="004C2EC9" w:rsidRDefault="00F134DE">
            <w:pPr>
              <w:spacing w:after="0" w:line="259" w:lineRule="auto"/>
              <w:ind w:left="16" w:firstLine="0"/>
              <w:jc w:val="left"/>
            </w:pPr>
            <w:r>
              <w:rPr>
                <w:b/>
              </w:rPr>
              <w:t>d)</w:t>
            </w:r>
            <w:r>
              <w:t xml:space="preserve"> De bardas perimetrales por m.  </w:t>
            </w:r>
          </w:p>
        </w:tc>
        <w:tc>
          <w:tcPr>
            <w:tcW w:w="3825" w:type="dxa"/>
            <w:tcBorders>
              <w:top w:val="double" w:sz="4" w:space="0" w:color="000000"/>
              <w:left w:val="single" w:sz="4" w:space="0" w:color="000000"/>
              <w:bottom w:val="double" w:sz="4" w:space="0" w:color="000000"/>
              <w:right w:val="single" w:sz="4" w:space="0" w:color="000000"/>
            </w:tcBorders>
          </w:tcPr>
          <w:p w14:paraId="482534B8" w14:textId="77777777" w:rsidR="004C2EC9" w:rsidRDefault="00F134DE">
            <w:pPr>
              <w:spacing w:after="0" w:line="259" w:lineRule="auto"/>
              <w:ind w:left="14" w:firstLine="0"/>
              <w:jc w:val="left"/>
            </w:pPr>
            <w:r>
              <w:t xml:space="preserve">De 0.26 a 25.00 UMA. </w:t>
            </w:r>
          </w:p>
        </w:tc>
      </w:tr>
      <w:tr w:rsidR="004C2EC9" w14:paraId="2D5DA0E6" w14:textId="77777777">
        <w:trPr>
          <w:trHeight w:val="254"/>
        </w:trPr>
        <w:tc>
          <w:tcPr>
            <w:tcW w:w="5925" w:type="dxa"/>
            <w:tcBorders>
              <w:top w:val="double" w:sz="4" w:space="0" w:color="000000"/>
              <w:left w:val="single" w:sz="4" w:space="0" w:color="000000"/>
              <w:bottom w:val="single" w:sz="4" w:space="0" w:color="000000"/>
              <w:right w:val="single" w:sz="4" w:space="0" w:color="000000"/>
            </w:tcBorders>
          </w:tcPr>
          <w:p w14:paraId="5F5BB38F" w14:textId="77777777" w:rsidR="004C2EC9" w:rsidRDefault="00F134DE">
            <w:pPr>
              <w:spacing w:after="0" w:line="259" w:lineRule="auto"/>
              <w:ind w:left="0" w:firstLine="0"/>
              <w:jc w:val="left"/>
            </w:pPr>
            <w:r>
              <w:rPr>
                <w:b/>
              </w:rPr>
              <w:t xml:space="preserve">e) </w:t>
            </w:r>
            <w:r>
              <w:t xml:space="preserve">Cualquier tipo de obra o construcción, considerando obras </w:t>
            </w:r>
          </w:p>
        </w:tc>
        <w:tc>
          <w:tcPr>
            <w:tcW w:w="3825" w:type="dxa"/>
            <w:tcBorders>
              <w:top w:val="double" w:sz="4" w:space="0" w:color="000000"/>
              <w:left w:val="single" w:sz="4" w:space="0" w:color="000000"/>
              <w:bottom w:val="single" w:sz="4" w:space="0" w:color="000000"/>
              <w:right w:val="single" w:sz="4" w:space="0" w:color="000000"/>
            </w:tcBorders>
          </w:tcPr>
          <w:p w14:paraId="5C0455D5" w14:textId="77777777" w:rsidR="004C2EC9" w:rsidRDefault="00F134DE">
            <w:pPr>
              <w:spacing w:after="0" w:line="259" w:lineRule="auto"/>
              <w:ind w:left="459" w:firstLine="0"/>
              <w:jc w:val="left"/>
            </w:pPr>
            <w:r>
              <w:t xml:space="preserve">De 0.55 a 25.00 UMA. </w:t>
            </w:r>
          </w:p>
        </w:tc>
      </w:tr>
      <w:tr w:rsidR="004C2EC9" w14:paraId="18DAFC73" w14:textId="77777777">
        <w:trPr>
          <w:trHeight w:val="247"/>
        </w:trPr>
        <w:tc>
          <w:tcPr>
            <w:tcW w:w="5925" w:type="dxa"/>
            <w:tcBorders>
              <w:top w:val="single" w:sz="4" w:space="0" w:color="000000"/>
              <w:left w:val="single" w:sz="4" w:space="0" w:color="000000"/>
              <w:bottom w:val="single" w:sz="4" w:space="0" w:color="000000"/>
              <w:right w:val="single" w:sz="4" w:space="0" w:color="000000"/>
            </w:tcBorders>
          </w:tcPr>
          <w:p w14:paraId="7BF26D32" w14:textId="77777777" w:rsidR="004C2EC9" w:rsidRDefault="00F134DE">
            <w:pPr>
              <w:spacing w:after="0" w:line="259" w:lineRule="auto"/>
              <w:ind w:left="0" w:firstLine="0"/>
              <w:jc w:val="left"/>
            </w:pPr>
            <w:r>
              <w:t>y construcciones especiales por m. o por m</w:t>
            </w:r>
            <w:r>
              <w:rPr>
                <w:vertAlign w:val="superscript"/>
              </w:rPr>
              <w:t xml:space="preserve">2.      </w:t>
            </w:r>
            <w:proofErr w:type="gramStart"/>
            <w:r>
              <w:rPr>
                <w:vertAlign w:val="superscript"/>
              </w:rPr>
              <w:t xml:space="preserve">  .</w:t>
            </w:r>
            <w:proofErr w:type="gramEnd"/>
            <w:r>
              <w:rPr>
                <w:vertAlign w:val="superscript"/>
              </w:rPr>
              <w:t xml:space="preserve"> </w:t>
            </w:r>
          </w:p>
        </w:tc>
        <w:tc>
          <w:tcPr>
            <w:tcW w:w="3825" w:type="dxa"/>
            <w:tcBorders>
              <w:top w:val="single" w:sz="4" w:space="0" w:color="000000"/>
              <w:left w:val="single" w:sz="4" w:space="0" w:color="000000"/>
              <w:bottom w:val="single" w:sz="4" w:space="0" w:color="000000"/>
              <w:right w:val="single" w:sz="4" w:space="0" w:color="000000"/>
            </w:tcBorders>
          </w:tcPr>
          <w:p w14:paraId="1E54089C" w14:textId="77777777" w:rsidR="004C2EC9" w:rsidRDefault="004C2EC9">
            <w:pPr>
              <w:spacing w:after="160" w:line="259" w:lineRule="auto"/>
              <w:ind w:left="0" w:firstLine="0"/>
              <w:jc w:val="left"/>
            </w:pPr>
          </w:p>
        </w:tc>
      </w:tr>
    </w:tbl>
    <w:p w14:paraId="24138EF6" w14:textId="77777777" w:rsidR="004C2EC9" w:rsidRDefault="00F134DE">
      <w:pPr>
        <w:spacing w:after="0" w:line="259" w:lineRule="auto"/>
        <w:ind w:left="436" w:firstLine="0"/>
        <w:jc w:val="left"/>
      </w:pPr>
      <w:r>
        <w:t xml:space="preserve"> </w:t>
      </w:r>
    </w:p>
    <w:p w14:paraId="1D603C46" w14:textId="77777777" w:rsidR="004C2EC9" w:rsidRDefault="00F134DE">
      <w:pPr>
        <w:numPr>
          <w:ilvl w:val="0"/>
          <w:numId w:val="8"/>
        </w:numPr>
        <w:ind w:right="41" w:hanging="567"/>
      </w:pPr>
      <w:r>
        <w:t xml:space="preserve">Por la revisión de las memorias de cálculo, memorias descriptivas, planos, proyectos y demás documentación relativa a dichas obras, por cada uno de los conceptos:   </w:t>
      </w:r>
    </w:p>
    <w:p w14:paraId="0FF51928" w14:textId="77777777" w:rsidR="004C2EC9" w:rsidRDefault="00F134DE">
      <w:pPr>
        <w:spacing w:after="0" w:line="259" w:lineRule="auto"/>
        <w:ind w:left="436" w:firstLine="0"/>
        <w:jc w:val="left"/>
      </w:pPr>
      <w:r>
        <w:t xml:space="preserve">  </w:t>
      </w:r>
    </w:p>
    <w:tbl>
      <w:tblPr>
        <w:tblStyle w:val="TableGrid"/>
        <w:tblW w:w="9716" w:type="dxa"/>
        <w:tblInd w:w="440" w:type="dxa"/>
        <w:tblCellMar>
          <w:top w:w="19" w:type="dxa"/>
          <w:left w:w="108" w:type="dxa"/>
          <w:right w:w="70" w:type="dxa"/>
        </w:tblCellMar>
        <w:tblLook w:val="04A0" w:firstRow="1" w:lastRow="0" w:firstColumn="1" w:lastColumn="0" w:noHBand="0" w:noVBand="1"/>
      </w:tblPr>
      <w:tblGrid>
        <w:gridCol w:w="5903"/>
        <w:gridCol w:w="3813"/>
      </w:tblGrid>
      <w:tr w:rsidR="004C2EC9" w14:paraId="3A258893" w14:textId="77777777">
        <w:trPr>
          <w:trHeight w:val="263"/>
        </w:trPr>
        <w:tc>
          <w:tcPr>
            <w:tcW w:w="5904" w:type="dxa"/>
            <w:tcBorders>
              <w:top w:val="single" w:sz="4" w:space="0" w:color="000000"/>
              <w:left w:val="single" w:sz="4" w:space="0" w:color="000000"/>
              <w:bottom w:val="double" w:sz="4" w:space="0" w:color="000000"/>
              <w:right w:val="single" w:sz="4" w:space="0" w:color="000000"/>
            </w:tcBorders>
          </w:tcPr>
          <w:p w14:paraId="48D2D132" w14:textId="77777777" w:rsidR="004C2EC9" w:rsidRDefault="00F134DE">
            <w:pPr>
              <w:spacing w:after="0" w:line="259" w:lineRule="auto"/>
              <w:ind w:left="0" w:right="43" w:firstLine="0"/>
              <w:jc w:val="center"/>
            </w:pPr>
            <w:r>
              <w:rPr>
                <w:b/>
              </w:rPr>
              <w:t xml:space="preserve">Concepto </w:t>
            </w:r>
            <w:r>
              <w:t xml:space="preserve"> </w:t>
            </w:r>
          </w:p>
        </w:tc>
        <w:tc>
          <w:tcPr>
            <w:tcW w:w="3813" w:type="dxa"/>
            <w:tcBorders>
              <w:top w:val="single" w:sz="4" w:space="0" w:color="000000"/>
              <w:left w:val="single" w:sz="4" w:space="0" w:color="000000"/>
              <w:bottom w:val="double" w:sz="4" w:space="0" w:color="000000"/>
              <w:right w:val="single" w:sz="4" w:space="0" w:color="000000"/>
            </w:tcBorders>
          </w:tcPr>
          <w:p w14:paraId="5AB057CF" w14:textId="77777777" w:rsidR="004C2EC9" w:rsidRDefault="00F134DE">
            <w:pPr>
              <w:spacing w:after="0" w:line="259" w:lineRule="auto"/>
              <w:ind w:left="0" w:right="41" w:firstLine="0"/>
              <w:jc w:val="center"/>
            </w:pPr>
            <w:r>
              <w:rPr>
                <w:b/>
              </w:rPr>
              <w:t xml:space="preserve">Tarifa  </w:t>
            </w:r>
            <w:r>
              <w:t xml:space="preserve"> </w:t>
            </w:r>
          </w:p>
        </w:tc>
      </w:tr>
      <w:tr w:rsidR="004C2EC9" w14:paraId="4E533522" w14:textId="77777777">
        <w:trPr>
          <w:trHeight w:val="274"/>
        </w:trPr>
        <w:tc>
          <w:tcPr>
            <w:tcW w:w="5904" w:type="dxa"/>
            <w:tcBorders>
              <w:top w:val="double" w:sz="4" w:space="0" w:color="000000"/>
              <w:left w:val="single" w:sz="4" w:space="0" w:color="000000"/>
              <w:bottom w:val="double" w:sz="4" w:space="0" w:color="000000"/>
              <w:right w:val="single" w:sz="4" w:space="0" w:color="000000"/>
            </w:tcBorders>
          </w:tcPr>
          <w:p w14:paraId="4CF54A37" w14:textId="77777777" w:rsidR="004C2EC9" w:rsidRDefault="00F134DE">
            <w:pPr>
              <w:spacing w:after="0" w:line="259" w:lineRule="auto"/>
              <w:ind w:left="708" w:firstLine="0"/>
              <w:jc w:val="left"/>
            </w:pPr>
            <w:r>
              <w:rPr>
                <w:b/>
              </w:rPr>
              <w:t>a)</w:t>
            </w:r>
            <w:r>
              <w:t xml:space="preserve"> De bodegas y naves industriales por m².   </w:t>
            </w:r>
          </w:p>
        </w:tc>
        <w:tc>
          <w:tcPr>
            <w:tcW w:w="3813" w:type="dxa"/>
            <w:tcBorders>
              <w:top w:val="double" w:sz="4" w:space="0" w:color="000000"/>
              <w:left w:val="single" w:sz="4" w:space="0" w:color="000000"/>
              <w:bottom w:val="double" w:sz="4" w:space="0" w:color="000000"/>
              <w:right w:val="single" w:sz="4" w:space="0" w:color="000000"/>
            </w:tcBorders>
          </w:tcPr>
          <w:p w14:paraId="792CFF83" w14:textId="77777777" w:rsidR="004C2EC9" w:rsidRDefault="00F134DE">
            <w:pPr>
              <w:spacing w:after="0" w:line="259" w:lineRule="auto"/>
              <w:ind w:left="708" w:firstLine="0"/>
              <w:jc w:val="left"/>
            </w:pPr>
            <w:r>
              <w:t xml:space="preserve">De 0.25 a 0.50 UMA.  </w:t>
            </w:r>
          </w:p>
        </w:tc>
      </w:tr>
      <w:tr w:rsidR="004C2EC9" w14:paraId="4E1C84F8" w14:textId="77777777">
        <w:trPr>
          <w:trHeight w:val="273"/>
        </w:trPr>
        <w:tc>
          <w:tcPr>
            <w:tcW w:w="5904" w:type="dxa"/>
            <w:tcBorders>
              <w:top w:val="double" w:sz="4" w:space="0" w:color="000000"/>
              <w:left w:val="single" w:sz="4" w:space="0" w:color="000000"/>
              <w:bottom w:val="double" w:sz="4" w:space="0" w:color="000000"/>
              <w:right w:val="single" w:sz="4" w:space="0" w:color="000000"/>
            </w:tcBorders>
          </w:tcPr>
          <w:p w14:paraId="692A2C98" w14:textId="77777777" w:rsidR="004C2EC9" w:rsidRDefault="00F134DE">
            <w:pPr>
              <w:spacing w:after="0" w:line="259" w:lineRule="auto"/>
              <w:ind w:left="708" w:firstLine="0"/>
              <w:jc w:val="left"/>
            </w:pPr>
            <w:r>
              <w:rPr>
                <w:b/>
              </w:rPr>
              <w:t xml:space="preserve">b) </w:t>
            </w:r>
            <w:r>
              <w:t xml:space="preserve">De locales comerciales por m². </w:t>
            </w:r>
          </w:p>
        </w:tc>
        <w:tc>
          <w:tcPr>
            <w:tcW w:w="3813" w:type="dxa"/>
            <w:tcBorders>
              <w:top w:val="double" w:sz="4" w:space="0" w:color="000000"/>
              <w:left w:val="single" w:sz="4" w:space="0" w:color="000000"/>
              <w:bottom w:val="double" w:sz="4" w:space="0" w:color="000000"/>
              <w:right w:val="single" w:sz="4" w:space="0" w:color="000000"/>
            </w:tcBorders>
          </w:tcPr>
          <w:p w14:paraId="11FDBBDB" w14:textId="77777777" w:rsidR="004C2EC9" w:rsidRDefault="00F134DE">
            <w:pPr>
              <w:spacing w:after="0" w:line="259" w:lineRule="auto"/>
              <w:ind w:left="708" w:firstLine="0"/>
              <w:jc w:val="left"/>
            </w:pPr>
            <w:r>
              <w:t xml:space="preserve">De 0.25 a 0.50 UMA. </w:t>
            </w:r>
          </w:p>
        </w:tc>
      </w:tr>
      <w:tr w:rsidR="004C2EC9" w14:paraId="102C559B" w14:textId="77777777">
        <w:trPr>
          <w:trHeight w:val="274"/>
        </w:trPr>
        <w:tc>
          <w:tcPr>
            <w:tcW w:w="5904" w:type="dxa"/>
            <w:tcBorders>
              <w:top w:val="double" w:sz="4" w:space="0" w:color="000000"/>
              <w:left w:val="single" w:sz="4" w:space="0" w:color="000000"/>
              <w:bottom w:val="double" w:sz="4" w:space="0" w:color="000000"/>
              <w:right w:val="single" w:sz="4" w:space="0" w:color="000000"/>
            </w:tcBorders>
          </w:tcPr>
          <w:p w14:paraId="3725F1B7" w14:textId="77777777" w:rsidR="004C2EC9" w:rsidRDefault="00F134DE">
            <w:pPr>
              <w:spacing w:after="0" w:line="259" w:lineRule="auto"/>
              <w:ind w:left="708" w:firstLine="0"/>
              <w:jc w:val="left"/>
            </w:pPr>
            <w:r>
              <w:rPr>
                <w:b/>
              </w:rPr>
              <w:t>c)</w:t>
            </w:r>
            <w:r>
              <w:t xml:space="preserve"> De edificios por m².   </w:t>
            </w:r>
          </w:p>
        </w:tc>
        <w:tc>
          <w:tcPr>
            <w:tcW w:w="3813" w:type="dxa"/>
            <w:tcBorders>
              <w:top w:val="double" w:sz="4" w:space="0" w:color="000000"/>
              <w:left w:val="single" w:sz="4" w:space="0" w:color="000000"/>
              <w:bottom w:val="double" w:sz="4" w:space="0" w:color="000000"/>
              <w:right w:val="single" w:sz="4" w:space="0" w:color="000000"/>
            </w:tcBorders>
          </w:tcPr>
          <w:p w14:paraId="45B6C83B" w14:textId="77777777" w:rsidR="004C2EC9" w:rsidRDefault="00F134DE">
            <w:pPr>
              <w:spacing w:after="0" w:line="259" w:lineRule="auto"/>
              <w:ind w:left="708" w:firstLine="0"/>
              <w:jc w:val="left"/>
            </w:pPr>
            <w:r>
              <w:t xml:space="preserve">De 0.25 a 0.50 UMA.  </w:t>
            </w:r>
          </w:p>
        </w:tc>
      </w:tr>
      <w:tr w:rsidR="004C2EC9" w14:paraId="07E05009" w14:textId="77777777">
        <w:trPr>
          <w:trHeight w:val="273"/>
        </w:trPr>
        <w:tc>
          <w:tcPr>
            <w:tcW w:w="5904" w:type="dxa"/>
            <w:tcBorders>
              <w:top w:val="double" w:sz="4" w:space="0" w:color="000000"/>
              <w:left w:val="single" w:sz="4" w:space="0" w:color="000000"/>
              <w:bottom w:val="double" w:sz="4" w:space="0" w:color="000000"/>
              <w:right w:val="single" w:sz="4" w:space="0" w:color="000000"/>
            </w:tcBorders>
          </w:tcPr>
          <w:p w14:paraId="0FDCCA71" w14:textId="77777777" w:rsidR="004C2EC9" w:rsidRDefault="00F134DE">
            <w:pPr>
              <w:spacing w:after="0" w:line="259" w:lineRule="auto"/>
              <w:ind w:left="708" w:firstLine="0"/>
              <w:jc w:val="left"/>
            </w:pPr>
            <w:r>
              <w:rPr>
                <w:b/>
              </w:rPr>
              <w:t>d)</w:t>
            </w:r>
            <w:r>
              <w:t xml:space="preserve"> De casas habitación por m².   </w:t>
            </w:r>
          </w:p>
        </w:tc>
        <w:tc>
          <w:tcPr>
            <w:tcW w:w="3813" w:type="dxa"/>
            <w:tcBorders>
              <w:top w:val="double" w:sz="4" w:space="0" w:color="000000"/>
              <w:left w:val="single" w:sz="4" w:space="0" w:color="000000"/>
              <w:bottom w:val="double" w:sz="4" w:space="0" w:color="000000"/>
              <w:right w:val="single" w:sz="4" w:space="0" w:color="000000"/>
            </w:tcBorders>
          </w:tcPr>
          <w:p w14:paraId="244F0E32" w14:textId="77777777" w:rsidR="004C2EC9" w:rsidRDefault="00F134DE">
            <w:pPr>
              <w:spacing w:after="0" w:line="259" w:lineRule="auto"/>
              <w:ind w:left="0" w:firstLine="0"/>
              <w:jc w:val="left"/>
            </w:pPr>
            <w:r>
              <w:t xml:space="preserve">            De 0.075 UMA.  </w:t>
            </w:r>
          </w:p>
        </w:tc>
      </w:tr>
      <w:tr w:rsidR="004C2EC9" w14:paraId="6315D883" w14:textId="77777777">
        <w:trPr>
          <w:trHeight w:val="274"/>
        </w:trPr>
        <w:tc>
          <w:tcPr>
            <w:tcW w:w="5904" w:type="dxa"/>
            <w:tcBorders>
              <w:top w:val="double" w:sz="4" w:space="0" w:color="000000"/>
              <w:left w:val="single" w:sz="4" w:space="0" w:color="000000"/>
              <w:bottom w:val="double" w:sz="4" w:space="0" w:color="000000"/>
              <w:right w:val="single" w:sz="4" w:space="0" w:color="000000"/>
            </w:tcBorders>
          </w:tcPr>
          <w:p w14:paraId="436B21C4" w14:textId="77777777" w:rsidR="004C2EC9" w:rsidRDefault="00F134DE">
            <w:pPr>
              <w:spacing w:after="0" w:line="259" w:lineRule="auto"/>
              <w:ind w:left="708" w:firstLine="0"/>
              <w:jc w:val="left"/>
            </w:pPr>
            <w:r>
              <w:rPr>
                <w:b/>
              </w:rPr>
              <w:t>e)</w:t>
            </w:r>
            <w:r>
              <w:t xml:space="preserve"> De bardas perimetrales por m. </w:t>
            </w:r>
          </w:p>
        </w:tc>
        <w:tc>
          <w:tcPr>
            <w:tcW w:w="3813" w:type="dxa"/>
            <w:tcBorders>
              <w:top w:val="double" w:sz="4" w:space="0" w:color="000000"/>
              <w:left w:val="single" w:sz="4" w:space="0" w:color="000000"/>
              <w:bottom w:val="double" w:sz="4" w:space="0" w:color="000000"/>
              <w:right w:val="single" w:sz="4" w:space="0" w:color="000000"/>
            </w:tcBorders>
          </w:tcPr>
          <w:p w14:paraId="7FFB3464" w14:textId="77777777" w:rsidR="004C2EC9" w:rsidRDefault="00F134DE">
            <w:pPr>
              <w:spacing w:after="0" w:line="259" w:lineRule="auto"/>
              <w:ind w:left="708" w:firstLine="0"/>
              <w:jc w:val="left"/>
            </w:pPr>
            <w:r>
              <w:t xml:space="preserve">De 0.21 UMA. </w:t>
            </w:r>
          </w:p>
        </w:tc>
      </w:tr>
      <w:tr w:rsidR="004C2EC9" w14:paraId="5ECFFD5A" w14:textId="77777777">
        <w:trPr>
          <w:trHeight w:val="744"/>
        </w:trPr>
        <w:tc>
          <w:tcPr>
            <w:tcW w:w="9716" w:type="dxa"/>
            <w:gridSpan w:val="2"/>
            <w:tcBorders>
              <w:top w:val="double" w:sz="4" w:space="0" w:color="000000"/>
              <w:left w:val="single" w:sz="4" w:space="0" w:color="000000"/>
              <w:bottom w:val="double" w:sz="4" w:space="0" w:color="000000"/>
              <w:right w:val="single" w:sz="4" w:space="0" w:color="000000"/>
            </w:tcBorders>
          </w:tcPr>
          <w:p w14:paraId="582000EA" w14:textId="77777777" w:rsidR="004C2EC9" w:rsidRDefault="00F134DE">
            <w:pPr>
              <w:spacing w:after="0" w:line="259" w:lineRule="auto"/>
              <w:ind w:left="0" w:firstLine="0"/>
              <w:jc w:val="left"/>
            </w:pPr>
            <w:r>
              <w:rPr>
                <w:b/>
              </w:rPr>
              <w:t>f)</w:t>
            </w:r>
            <w:r>
              <w:t xml:space="preserve"> Tratándose de unidades habitacionales se cobrará, además, un 25 por ciento más sobre el total que resulte de aplicar la tasa contemplada en el inciso d, de esta fracción. </w:t>
            </w:r>
          </w:p>
        </w:tc>
      </w:tr>
      <w:tr w:rsidR="004C2EC9" w14:paraId="0B32BBED" w14:textId="77777777">
        <w:trPr>
          <w:trHeight w:val="718"/>
        </w:trPr>
        <w:tc>
          <w:tcPr>
            <w:tcW w:w="5904" w:type="dxa"/>
            <w:tcBorders>
              <w:top w:val="double" w:sz="4" w:space="0" w:color="000000"/>
              <w:left w:val="single" w:sz="4" w:space="0" w:color="000000"/>
              <w:bottom w:val="single" w:sz="4" w:space="0" w:color="000000"/>
              <w:right w:val="single" w:sz="4" w:space="0" w:color="000000"/>
            </w:tcBorders>
          </w:tcPr>
          <w:p w14:paraId="6C37588F" w14:textId="77777777" w:rsidR="004C2EC9" w:rsidRDefault="00F134DE">
            <w:pPr>
              <w:spacing w:after="0" w:line="259" w:lineRule="auto"/>
              <w:ind w:left="692" w:firstLine="0"/>
              <w:jc w:val="left"/>
            </w:pPr>
            <w:r>
              <w:rPr>
                <w:b/>
              </w:rPr>
              <w:t xml:space="preserve">g) </w:t>
            </w:r>
            <w:r>
              <w:t>Obras de carácter público o inversión pública por m. o por m</w:t>
            </w:r>
            <w:r>
              <w:rPr>
                <w:vertAlign w:val="superscript"/>
              </w:rPr>
              <w:t>2</w:t>
            </w:r>
            <w:r>
              <w:t xml:space="preserve"> mismo que será pagada por los contratistas de obra pública.</w:t>
            </w:r>
            <w:r>
              <w:rPr>
                <w:b/>
              </w:rPr>
              <w:t xml:space="preserve"> </w:t>
            </w:r>
          </w:p>
        </w:tc>
        <w:tc>
          <w:tcPr>
            <w:tcW w:w="3813" w:type="dxa"/>
            <w:tcBorders>
              <w:top w:val="double" w:sz="4" w:space="0" w:color="000000"/>
              <w:left w:val="single" w:sz="4" w:space="0" w:color="000000"/>
              <w:bottom w:val="single" w:sz="4" w:space="0" w:color="000000"/>
              <w:right w:val="single" w:sz="4" w:space="0" w:color="000000"/>
            </w:tcBorders>
          </w:tcPr>
          <w:p w14:paraId="224D5140" w14:textId="77777777" w:rsidR="004C2EC9" w:rsidRDefault="00F134DE">
            <w:pPr>
              <w:spacing w:after="0" w:line="259" w:lineRule="auto"/>
              <w:ind w:left="0" w:right="45" w:firstLine="0"/>
              <w:jc w:val="center"/>
            </w:pPr>
            <w:r>
              <w:t xml:space="preserve">     De 0.25 a 0.50 UMA. </w:t>
            </w:r>
          </w:p>
        </w:tc>
      </w:tr>
    </w:tbl>
    <w:p w14:paraId="34602500" w14:textId="77777777" w:rsidR="004C2EC9" w:rsidRDefault="00F134DE">
      <w:pPr>
        <w:spacing w:after="0" w:line="259" w:lineRule="auto"/>
        <w:ind w:left="436" w:firstLine="0"/>
        <w:jc w:val="left"/>
      </w:pPr>
      <w:r>
        <w:t xml:space="preserve"> </w:t>
      </w:r>
    </w:p>
    <w:p w14:paraId="677849CA" w14:textId="77777777" w:rsidR="004C2EC9" w:rsidRDefault="00F134DE">
      <w:pPr>
        <w:ind w:left="431" w:right="41"/>
      </w:pPr>
      <w:r>
        <w:t xml:space="preserve">Por la revisión de las memorias de cálculo, memorias descriptivas, planos, proyectos y demás documentación relativa a dichas obras, por cada uno de los conceptos, para comercios, tiendas de conveniencia, industrias, almacenadoras, distribuidoras, trasladadoras, traspasadoras, manejadoras, vendedoras y/o enajenadoras de gasolina, </w:t>
      </w:r>
      <w:proofErr w:type="spellStart"/>
      <w:r>
        <w:t>diesel</w:t>
      </w:r>
      <w:proofErr w:type="spellEnd"/>
      <w:r>
        <w:t xml:space="preserve">, gas natural, gas </w:t>
      </w:r>
      <w:proofErr w:type="spellStart"/>
      <w:r>
        <w:t>lp</w:t>
      </w:r>
      <w:proofErr w:type="spellEnd"/>
      <w:r>
        <w:t xml:space="preserve">, cualquier tipo de combustible, material inflamable, químico o considerado de alta peligrosidad, servicios auxiliares de transbordo, trasvase de hidrocarburos y petrolíferos, así como obras y construcciones especiales: </w:t>
      </w:r>
    </w:p>
    <w:p w14:paraId="0CB3AD97" w14:textId="77777777" w:rsidR="004C2EC9" w:rsidRDefault="00F134DE">
      <w:pPr>
        <w:spacing w:after="0" w:line="259" w:lineRule="auto"/>
        <w:ind w:left="1144" w:firstLine="0"/>
        <w:jc w:val="left"/>
      </w:pPr>
      <w:r>
        <w:t xml:space="preserve"> </w:t>
      </w:r>
    </w:p>
    <w:tbl>
      <w:tblPr>
        <w:tblStyle w:val="TableGrid"/>
        <w:tblW w:w="9662" w:type="dxa"/>
        <w:tblInd w:w="440" w:type="dxa"/>
        <w:tblCellMar>
          <w:top w:w="19" w:type="dxa"/>
          <w:left w:w="800" w:type="dxa"/>
          <w:right w:w="115" w:type="dxa"/>
        </w:tblCellMar>
        <w:tblLook w:val="04A0" w:firstRow="1" w:lastRow="0" w:firstColumn="1" w:lastColumn="0" w:noHBand="0" w:noVBand="1"/>
      </w:tblPr>
      <w:tblGrid>
        <w:gridCol w:w="6497"/>
        <w:gridCol w:w="3165"/>
      </w:tblGrid>
      <w:tr w:rsidR="004C2EC9" w14:paraId="113A2210" w14:textId="77777777">
        <w:trPr>
          <w:trHeight w:val="262"/>
        </w:trPr>
        <w:tc>
          <w:tcPr>
            <w:tcW w:w="6498" w:type="dxa"/>
            <w:tcBorders>
              <w:top w:val="single" w:sz="4" w:space="0" w:color="000000"/>
              <w:left w:val="single" w:sz="4" w:space="0" w:color="000000"/>
              <w:bottom w:val="double" w:sz="4" w:space="0" w:color="000000"/>
              <w:right w:val="single" w:sz="4" w:space="0" w:color="000000"/>
            </w:tcBorders>
          </w:tcPr>
          <w:p w14:paraId="64174036" w14:textId="77777777" w:rsidR="004C2EC9" w:rsidRDefault="00F134DE">
            <w:pPr>
              <w:spacing w:after="0" w:line="259" w:lineRule="auto"/>
              <w:ind w:left="0" w:right="691" w:firstLine="0"/>
              <w:jc w:val="center"/>
            </w:pPr>
            <w:r>
              <w:rPr>
                <w:b/>
              </w:rPr>
              <w:t xml:space="preserve">Concepto </w:t>
            </w:r>
            <w:r>
              <w:t xml:space="preserve"> </w:t>
            </w:r>
          </w:p>
        </w:tc>
        <w:tc>
          <w:tcPr>
            <w:tcW w:w="3165" w:type="dxa"/>
            <w:tcBorders>
              <w:top w:val="single" w:sz="4" w:space="0" w:color="000000"/>
              <w:left w:val="single" w:sz="4" w:space="0" w:color="000000"/>
              <w:bottom w:val="double" w:sz="4" w:space="0" w:color="000000"/>
              <w:right w:val="single" w:sz="4" w:space="0" w:color="000000"/>
            </w:tcBorders>
          </w:tcPr>
          <w:p w14:paraId="6B0746F5" w14:textId="77777777" w:rsidR="004C2EC9" w:rsidRDefault="00F134DE">
            <w:pPr>
              <w:spacing w:after="0" w:line="259" w:lineRule="auto"/>
              <w:ind w:left="0" w:right="690" w:firstLine="0"/>
              <w:jc w:val="center"/>
            </w:pPr>
            <w:r>
              <w:rPr>
                <w:b/>
              </w:rPr>
              <w:t xml:space="preserve">Tarifa  </w:t>
            </w:r>
            <w:r>
              <w:t xml:space="preserve"> </w:t>
            </w:r>
          </w:p>
        </w:tc>
      </w:tr>
      <w:tr w:rsidR="004C2EC9" w14:paraId="23D19F03" w14:textId="77777777">
        <w:trPr>
          <w:trHeight w:val="274"/>
        </w:trPr>
        <w:tc>
          <w:tcPr>
            <w:tcW w:w="6498" w:type="dxa"/>
            <w:tcBorders>
              <w:top w:val="double" w:sz="4" w:space="0" w:color="000000"/>
              <w:left w:val="single" w:sz="4" w:space="0" w:color="000000"/>
              <w:bottom w:val="double" w:sz="4" w:space="0" w:color="000000"/>
              <w:right w:val="single" w:sz="4" w:space="0" w:color="000000"/>
            </w:tcBorders>
          </w:tcPr>
          <w:p w14:paraId="7E39796E" w14:textId="77777777" w:rsidR="004C2EC9" w:rsidRDefault="00F134DE">
            <w:pPr>
              <w:spacing w:after="0" w:line="259" w:lineRule="auto"/>
              <w:ind w:left="17" w:firstLine="0"/>
              <w:jc w:val="left"/>
            </w:pPr>
            <w:r>
              <w:rPr>
                <w:b/>
              </w:rPr>
              <w:t>a)</w:t>
            </w:r>
            <w:r>
              <w:t xml:space="preserve"> De bodegas y naves industriales por m².   </w:t>
            </w:r>
          </w:p>
        </w:tc>
        <w:tc>
          <w:tcPr>
            <w:tcW w:w="3165" w:type="dxa"/>
            <w:tcBorders>
              <w:top w:val="double" w:sz="4" w:space="0" w:color="000000"/>
              <w:left w:val="single" w:sz="4" w:space="0" w:color="000000"/>
              <w:bottom w:val="double" w:sz="4" w:space="0" w:color="000000"/>
              <w:right w:val="single" w:sz="4" w:space="0" w:color="000000"/>
            </w:tcBorders>
          </w:tcPr>
          <w:p w14:paraId="7DF464F2" w14:textId="77777777" w:rsidR="004C2EC9" w:rsidRDefault="00F134DE">
            <w:pPr>
              <w:spacing w:after="0" w:line="259" w:lineRule="auto"/>
              <w:ind w:firstLine="0"/>
              <w:jc w:val="left"/>
            </w:pPr>
            <w:r>
              <w:t xml:space="preserve">De 0.55 a 25.00 UMA.  </w:t>
            </w:r>
          </w:p>
        </w:tc>
      </w:tr>
      <w:tr w:rsidR="004C2EC9" w14:paraId="2E89E0BC" w14:textId="77777777">
        <w:trPr>
          <w:trHeight w:val="273"/>
        </w:trPr>
        <w:tc>
          <w:tcPr>
            <w:tcW w:w="6498" w:type="dxa"/>
            <w:tcBorders>
              <w:top w:val="double" w:sz="4" w:space="0" w:color="000000"/>
              <w:left w:val="single" w:sz="4" w:space="0" w:color="000000"/>
              <w:bottom w:val="double" w:sz="4" w:space="0" w:color="000000"/>
              <w:right w:val="single" w:sz="4" w:space="0" w:color="000000"/>
            </w:tcBorders>
          </w:tcPr>
          <w:p w14:paraId="3BCDFCBF" w14:textId="77777777" w:rsidR="004C2EC9" w:rsidRDefault="00F134DE">
            <w:pPr>
              <w:spacing w:after="0" w:line="259" w:lineRule="auto"/>
              <w:ind w:left="17" w:firstLine="0"/>
              <w:jc w:val="left"/>
            </w:pPr>
            <w:r>
              <w:rPr>
                <w:b/>
              </w:rPr>
              <w:lastRenderedPageBreak/>
              <w:t xml:space="preserve">b) </w:t>
            </w:r>
            <w:r>
              <w:t xml:space="preserve">De locales comerciales por m². </w:t>
            </w:r>
          </w:p>
        </w:tc>
        <w:tc>
          <w:tcPr>
            <w:tcW w:w="3165" w:type="dxa"/>
            <w:tcBorders>
              <w:top w:val="double" w:sz="4" w:space="0" w:color="000000"/>
              <w:left w:val="single" w:sz="4" w:space="0" w:color="000000"/>
              <w:bottom w:val="double" w:sz="4" w:space="0" w:color="000000"/>
              <w:right w:val="single" w:sz="4" w:space="0" w:color="000000"/>
            </w:tcBorders>
          </w:tcPr>
          <w:p w14:paraId="6866103D" w14:textId="77777777" w:rsidR="004C2EC9" w:rsidRDefault="00F134DE">
            <w:pPr>
              <w:spacing w:after="0" w:line="259" w:lineRule="auto"/>
              <w:ind w:firstLine="0"/>
              <w:jc w:val="left"/>
            </w:pPr>
            <w:r>
              <w:t xml:space="preserve">De 0.55 a 25.00 UMA. </w:t>
            </w:r>
          </w:p>
        </w:tc>
      </w:tr>
      <w:tr w:rsidR="004C2EC9" w14:paraId="6A54945D" w14:textId="77777777">
        <w:trPr>
          <w:trHeight w:val="274"/>
        </w:trPr>
        <w:tc>
          <w:tcPr>
            <w:tcW w:w="6498" w:type="dxa"/>
            <w:tcBorders>
              <w:top w:val="double" w:sz="4" w:space="0" w:color="000000"/>
              <w:left w:val="single" w:sz="4" w:space="0" w:color="000000"/>
              <w:bottom w:val="double" w:sz="4" w:space="0" w:color="000000"/>
              <w:right w:val="single" w:sz="4" w:space="0" w:color="000000"/>
            </w:tcBorders>
          </w:tcPr>
          <w:p w14:paraId="7A7F4756" w14:textId="77777777" w:rsidR="004C2EC9" w:rsidRDefault="00F134DE">
            <w:pPr>
              <w:spacing w:after="0" w:line="259" w:lineRule="auto"/>
              <w:ind w:left="17" w:firstLine="0"/>
              <w:jc w:val="left"/>
            </w:pPr>
            <w:r>
              <w:rPr>
                <w:b/>
              </w:rPr>
              <w:t>c)</w:t>
            </w:r>
            <w:r>
              <w:t xml:space="preserve"> De edificios por m².   </w:t>
            </w:r>
          </w:p>
        </w:tc>
        <w:tc>
          <w:tcPr>
            <w:tcW w:w="3165" w:type="dxa"/>
            <w:tcBorders>
              <w:top w:val="double" w:sz="4" w:space="0" w:color="000000"/>
              <w:left w:val="single" w:sz="4" w:space="0" w:color="000000"/>
              <w:bottom w:val="double" w:sz="4" w:space="0" w:color="000000"/>
              <w:right w:val="single" w:sz="4" w:space="0" w:color="000000"/>
            </w:tcBorders>
          </w:tcPr>
          <w:p w14:paraId="7FE0B389" w14:textId="77777777" w:rsidR="004C2EC9" w:rsidRDefault="00F134DE">
            <w:pPr>
              <w:spacing w:after="0" w:line="259" w:lineRule="auto"/>
              <w:ind w:firstLine="0"/>
              <w:jc w:val="left"/>
            </w:pPr>
            <w:r>
              <w:t xml:space="preserve">De 0.55 a 25.00 UMA.  </w:t>
            </w:r>
          </w:p>
        </w:tc>
      </w:tr>
      <w:tr w:rsidR="004C2EC9" w14:paraId="587E86F4" w14:textId="77777777">
        <w:trPr>
          <w:trHeight w:val="273"/>
        </w:trPr>
        <w:tc>
          <w:tcPr>
            <w:tcW w:w="6498" w:type="dxa"/>
            <w:tcBorders>
              <w:top w:val="double" w:sz="4" w:space="0" w:color="000000"/>
              <w:left w:val="single" w:sz="4" w:space="0" w:color="000000"/>
              <w:bottom w:val="double" w:sz="4" w:space="0" w:color="000000"/>
              <w:right w:val="single" w:sz="4" w:space="0" w:color="000000"/>
            </w:tcBorders>
          </w:tcPr>
          <w:p w14:paraId="49CCAEE4" w14:textId="77777777" w:rsidR="004C2EC9" w:rsidRDefault="00F134DE">
            <w:pPr>
              <w:spacing w:after="0" w:line="259" w:lineRule="auto"/>
              <w:ind w:left="17" w:firstLine="0"/>
              <w:jc w:val="left"/>
            </w:pPr>
            <w:r>
              <w:rPr>
                <w:b/>
              </w:rPr>
              <w:t>d)</w:t>
            </w:r>
            <w:r>
              <w:t xml:space="preserve"> De bardas perimetrales por m.  </w:t>
            </w:r>
          </w:p>
        </w:tc>
        <w:tc>
          <w:tcPr>
            <w:tcW w:w="3165" w:type="dxa"/>
            <w:tcBorders>
              <w:top w:val="double" w:sz="4" w:space="0" w:color="000000"/>
              <w:left w:val="single" w:sz="4" w:space="0" w:color="000000"/>
              <w:bottom w:val="double" w:sz="4" w:space="0" w:color="000000"/>
              <w:right w:val="single" w:sz="4" w:space="0" w:color="000000"/>
            </w:tcBorders>
          </w:tcPr>
          <w:p w14:paraId="4C5E4B60" w14:textId="77777777" w:rsidR="004C2EC9" w:rsidRDefault="00F134DE">
            <w:pPr>
              <w:spacing w:after="0" w:line="259" w:lineRule="auto"/>
              <w:ind w:firstLine="0"/>
              <w:jc w:val="left"/>
            </w:pPr>
            <w:r>
              <w:t xml:space="preserve">De 0.26 a 25.00 UMA. </w:t>
            </w:r>
          </w:p>
        </w:tc>
      </w:tr>
      <w:tr w:rsidR="004C2EC9" w14:paraId="5BD89C97" w14:textId="77777777">
        <w:trPr>
          <w:trHeight w:val="488"/>
        </w:trPr>
        <w:tc>
          <w:tcPr>
            <w:tcW w:w="6498" w:type="dxa"/>
            <w:tcBorders>
              <w:top w:val="double" w:sz="4" w:space="0" w:color="000000"/>
              <w:left w:val="single" w:sz="4" w:space="0" w:color="000000"/>
              <w:bottom w:val="single" w:sz="4" w:space="0" w:color="000000"/>
              <w:right w:val="single" w:sz="4" w:space="0" w:color="000000"/>
            </w:tcBorders>
          </w:tcPr>
          <w:p w14:paraId="090C19C2" w14:textId="77777777" w:rsidR="004C2EC9" w:rsidRDefault="00F134DE">
            <w:pPr>
              <w:spacing w:after="0" w:line="259" w:lineRule="auto"/>
              <w:ind w:left="0" w:firstLine="0"/>
              <w:jc w:val="left"/>
            </w:pPr>
            <w:r>
              <w:rPr>
                <w:b/>
              </w:rPr>
              <w:t xml:space="preserve">e) </w:t>
            </w:r>
            <w:r>
              <w:t>Cualquier tipo de obra o construcción, considerando obras y construcciones especiales por m. o por m</w:t>
            </w:r>
            <w:r>
              <w:rPr>
                <w:vertAlign w:val="superscript"/>
              </w:rPr>
              <w:t>2.</w:t>
            </w:r>
            <w:r>
              <w:rPr>
                <w:b/>
              </w:rPr>
              <w:t xml:space="preserve"> </w:t>
            </w:r>
          </w:p>
        </w:tc>
        <w:tc>
          <w:tcPr>
            <w:tcW w:w="3165" w:type="dxa"/>
            <w:tcBorders>
              <w:top w:val="double" w:sz="4" w:space="0" w:color="000000"/>
              <w:left w:val="single" w:sz="4" w:space="0" w:color="000000"/>
              <w:bottom w:val="single" w:sz="4" w:space="0" w:color="000000"/>
              <w:right w:val="single" w:sz="4" w:space="0" w:color="000000"/>
            </w:tcBorders>
          </w:tcPr>
          <w:p w14:paraId="3044D628" w14:textId="77777777" w:rsidR="004C2EC9" w:rsidRDefault="00F134DE">
            <w:pPr>
              <w:spacing w:after="0" w:line="259" w:lineRule="auto"/>
              <w:ind w:left="156" w:firstLine="0"/>
              <w:jc w:val="left"/>
            </w:pPr>
            <w:r>
              <w:t xml:space="preserve">De 0.55 a 25.00 UMA </w:t>
            </w:r>
          </w:p>
        </w:tc>
      </w:tr>
    </w:tbl>
    <w:p w14:paraId="1FFC2174" w14:textId="77777777" w:rsidR="004C2EC9" w:rsidRDefault="00F134DE">
      <w:pPr>
        <w:spacing w:after="0" w:line="259" w:lineRule="auto"/>
        <w:ind w:left="436" w:firstLine="0"/>
        <w:jc w:val="left"/>
      </w:pPr>
      <w:r>
        <w:t xml:space="preserve"> </w:t>
      </w:r>
    </w:p>
    <w:p w14:paraId="269C1564" w14:textId="77777777" w:rsidR="004C2EC9" w:rsidRDefault="00F134DE">
      <w:pPr>
        <w:numPr>
          <w:ilvl w:val="0"/>
          <w:numId w:val="8"/>
        </w:numPr>
        <w:ind w:right="41" w:hanging="567"/>
      </w:pPr>
      <w:r>
        <w:t xml:space="preserve">Por el otorgamiento de licencias para construcción de fraccionamientos, sobre el costo de los trabajos de urbanización se pagará el 10 por ciento.  </w:t>
      </w:r>
    </w:p>
    <w:p w14:paraId="4CED6449" w14:textId="77777777" w:rsidR="004C2EC9" w:rsidRDefault="00F134DE">
      <w:pPr>
        <w:spacing w:after="0" w:line="259" w:lineRule="auto"/>
        <w:ind w:left="436" w:firstLine="0"/>
        <w:jc w:val="left"/>
      </w:pPr>
      <w:r>
        <w:t xml:space="preserve"> </w:t>
      </w:r>
    </w:p>
    <w:p w14:paraId="4A2D1EE2" w14:textId="77777777" w:rsidR="004C2EC9" w:rsidRDefault="00F134DE">
      <w:pPr>
        <w:ind w:left="431" w:right="41"/>
      </w:pPr>
      <w:r>
        <w:t xml:space="preserve">El pago que se efectúe por el otorgamiento de este tipo de licencias comprenderá lo dispuesto en la Ley de Asentamientos Humanos, Ordenamiento Territorial y Desarrollo Urbano del Estado de Tlaxcala y el Reglamento de Asentamientos Humanos, Ordenamiento Territorial y Desarrollo Urbano del Municipio. </w:t>
      </w:r>
    </w:p>
    <w:p w14:paraId="4006A030" w14:textId="77777777" w:rsidR="004C2EC9" w:rsidRDefault="00F134DE">
      <w:pPr>
        <w:spacing w:after="0" w:line="259" w:lineRule="auto"/>
        <w:ind w:left="1144" w:firstLine="0"/>
        <w:jc w:val="left"/>
      </w:pPr>
      <w:r>
        <w:rPr>
          <w:b/>
        </w:rPr>
        <w:t xml:space="preserve"> </w:t>
      </w:r>
      <w:r>
        <w:t xml:space="preserve"> </w:t>
      </w:r>
    </w:p>
    <w:p w14:paraId="593C3457" w14:textId="77777777" w:rsidR="004C2EC9" w:rsidRDefault="00F134DE">
      <w:pPr>
        <w:numPr>
          <w:ilvl w:val="0"/>
          <w:numId w:val="8"/>
        </w:numPr>
        <w:ind w:right="41" w:hanging="567"/>
      </w:pPr>
      <w:r>
        <w:t xml:space="preserve">Por el otorgamiento de licencias para dividir, fusionar y lotificar:   </w:t>
      </w:r>
    </w:p>
    <w:p w14:paraId="75B0E4D0" w14:textId="77777777" w:rsidR="004C2EC9" w:rsidRDefault="00F134DE">
      <w:pPr>
        <w:spacing w:after="0" w:line="259" w:lineRule="auto"/>
        <w:ind w:left="436" w:firstLine="0"/>
        <w:jc w:val="left"/>
      </w:pPr>
      <w:r>
        <w:t xml:space="preserve">  </w:t>
      </w:r>
    </w:p>
    <w:tbl>
      <w:tblPr>
        <w:tblStyle w:val="TableGrid"/>
        <w:tblW w:w="9661" w:type="dxa"/>
        <w:tblInd w:w="436" w:type="dxa"/>
        <w:tblCellMar>
          <w:top w:w="19" w:type="dxa"/>
          <w:left w:w="798" w:type="dxa"/>
          <w:right w:w="96" w:type="dxa"/>
        </w:tblCellMar>
        <w:tblLook w:val="04A0" w:firstRow="1" w:lastRow="0" w:firstColumn="1" w:lastColumn="0" w:noHBand="0" w:noVBand="1"/>
      </w:tblPr>
      <w:tblGrid>
        <w:gridCol w:w="5918"/>
        <w:gridCol w:w="3743"/>
      </w:tblGrid>
      <w:tr w:rsidR="004C2EC9" w14:paraId="0648C00E" w14:textId="77777777">
        <w:trPr>
          <w:trHeight w:val="261"/>
        </w:trPr>
        <w:tc>
          <w:tcPr>
            <w:tcW w:w="5918" w:type="dxa"/>
            <w:tcBorders>
              <w:top w:val="single" w:sz="4" w:space="0" w:color="000000"/>
              <w:left w:val="single" w:sz="4" w:space="0" w:color="000000"/>
              <w:bottom w:val="double" w:sz="4" w:space="0" w:color="000000"/>
              <w:right w:val="single" w:sz="4" w:space="0" w:color="000000"/>
            </w:tcBorders>
          </w:tcPr>
          <w:p w14:paraId="1E46FF64" w14:textId="77777777" w:rsidR="004C2EC9" w:rsidRDefault="00F134DE">
            <w:pPr>
              <w:spacing w:after="0" w:line="259" w:lineRule="auto"/>
              <w:ind w:left="0" w:right="707" w:firstLine="0"/>
              <w:jc w:val="center"/>
            </w:pPr>
            <w:r>
              <w:rPr>
                <w:b/>
              </w:rPr>
              <w:t xml:space="preserve">Concepto </w:t>
            </w:r>
            <w:r>
              <w:t xml:space="preserve"> </w:t>
            </w:r>
          </w:p>
        </w:tc>
        <w:tc>
          <w:tcPr>
            <w:tcW w:w="3743" w:type="dxa"/>
            <w:tcBorders>
              <w:top w:val="single" w:sz="4" w:space="0" w:color="000000"/>
              <w:left w:val="single" w:sz="4" w:space="0" w:color="000000"/>
              <w:bottom w:val="double" w:sz="4" w:space="0" w:color="000000"/>
              <w:right w:val="single" w:sz="4" w:space="0" w:color="000000"/>
            </w:tcBorders>
          </w:tcPr>
          <w:p w14:paraId="24C074AC" w14:textId="77777777" w:rsidR="004C2EC9" w:rsidRDefault="00F134DE">
            <w:pPr>
              <w:spacing w:after="0" w:line="259" w:lineRule="auto"/>
              <w:ind w:left="0" w:right="708" w:firstLine="0"/>
              <w:jc w:val="center"/>
            </w:pPr>
            <w:r>
              <w:rPr>
                <w:b/>
              </w:rPr>
              <w:t xml:space="preserve">Tarifa  </w:t>
            </w:r>
            <w:r>
              <w:t xml:space="preserve"> </w:t>
            </w:r>
          </w:p>
        </w:tc>
      </w:tr>
      <w:tr w:rsidR="004C2EC9" w14:paraId="47650DAA" w14:textId="77777777">
        <w:trPr>
          <w:trHeight w:val="270"/>
        </w:trPr>
        <w:tc>
          <w:tcPr>
            <w:tcW w:w="5918" w:type="dxa"/>
            <w:tcBorders>
              <w:top w:val="double" w:sz="4" w:space="0" w:color="000000"/>
              <w:left w:val="single" w:sz="4" w:space="0" w:color="000000"/>
              <w:bottom w:val="double" w:sz="4" w:space="0" w:color="000000"/>
              <w:right w:val="single" w:sz="4" w:space="0" w:color="000000"/>
            </w:tcBorders>
          </w:tcPr>
          <w:p w14:paraId="2FFC9D32" w14:textId="77777777" w:rsidR="004C2EC9" w:rsidRDefault="00F134DE">
            <w:pPr>
              <w:spacing w:after="0" w:line="259" w:lineRule="auto"/>
              <w:ind w:left="0" w:firstLine="0"/>
              <w:jc w:val="left"/>
            </w:pPr>
            <w:r>
              <w:rPr>
                <w:b/>
              </w:rPr>
              <w:t>a)</w:t>
            </w:r>
            <w:r>
              <w:t xml:space="preserve"> Con una superficie de hasta 250.00 m².    </w:t>
            </w:r>
          </w:p>
        </w:tc>
        <w:tc>
          <w:tcPr>
            <w:tcW w:w="3743" w:type="dxa"/>
            <w:tcBorders>
              <w:top w:val="double" w:sz="4" w:space="0" w:color="000000"/>
              <w:left w:val="single" w:sz="4" w:space="0" w:color="000000"/>
              <w:bottom w:val="double" w:sz="4" w:space="0" w:color="000000"/>
              <w:right w:val="single" w:sz="4" w:space="0" w:color="000000"/>
            </w:tcBorders>
          </w:tcPr>
          <w:p w14:paraId="09276547" w14:textId="77777777" w:rsidR="004C2EC9" w:rsidRDefault="00F134DE">
            <w:pPr>
              <w:spacing w:after="0" w:line="259" w:lineRule="auto"/>
              <w:ind w:left="0" w:firstLine="0"/>
              <w:jc w:val="left"/>
            </w:pPr>
            <w:r>
              <w:t xml:space="preserve">  6.80 UMA.  </w:t>
            </w:r>
          </w:p>
        </w:tc>
      </w:tr>
      <w:tr w:rsidR="004C2EC9" w14:paraId="23F1DB8D" w14:textId="77777777">
        <w:trPr>
          <w:trHeight w:val="271"/>
        </w:trPr>
        <w:tc>
          <w:tcPr>
            <w:tcW w:w="5918" w:type="dxa"/>
            <w:tcBorders>
              <w:top w:val="double" w:sz="4" w:space="0" w:color="000000"/>
              <w:left w:val="single" w:sz="4" w:space="0" w:color="000000"/>
              <w:bottom w:val="double" w:sz="4" w:space="0" w:color="000000"/>
              <w:right w:val="single" w:sz="4" w:space="0" w:color="000000"/>
            </w:tcBorders>
          </w:tcPr>
          <w:p w14:paraId="0ACA076E" w14:textId="77777777" w:rsidR="004C2EC9" w:rsidRDefault="00F134DE">
            <w:pPr>
              <w:spacing w:after="0" w:line="259" w:lineRule="auto"/>
              <w:ind w:left="0" w:firstLine="0"/>
              <w:jc w:val="left"/>
            </w:pPr>
            <w:r>
              <w:rPr>
                <w:b/>
              </w:rPr>
              <w:t>b)</w:t>
            </w:r>
            <w:r>
              <w:t xml:space="preserve"> Si el área mide de 250.01 hasta 500.00 m².    </w:t>
            </w:r>
          </w:p>
        </w:tc>
        <w:tc>
          <w:tcPr>
            <w:tcW w:w="3743" w:type="dxa"/>
            <w:tcBorders>
              <w:top w:val="double" w:sz="4" w:space="0" w:color="000000"/>
              <w:left w:val="single" w:sz="4" w:space="0" w:color="000000"/>
              <w:bottom w:val="double" w:sz="4" w:space="0" w:color="000000"/>
              <w:right w:val="single" w:sz="4" w:space="0" w:color="000000"/>
            </w:tcBorders>
          </w:tcPr>
          <w:p w14:paraId="038BC42E" w14:textId="77777777" w:rsidR="004C2EC9" w:rsidRDefault="00F134DE">
            <w:pPr>
              <w:spacing w:after="0" w:line="259" w:lineRule="auto"/>
              <w:ind w:left="0" w:firstLine="0"/>
              <w:jc w:val="left"/>
            </w:pPr>
            <w:r>
              <w:t xml:space="preserve">10.00 UMA.  </w:t>
            </w:r>
          </w:p>
        </w:tc>
      </w:tr>
      <w:tr w:rsidR="004C2EC9" w14:paraId="2117F21B" w14:textId="77777777">
        <w:trPr>
          <w:trHeight w:val="270"/>
        </w:trPr>
        <w:tc>
          <w:tcPr>
            <w:tcW w:w="5918" w:type="dxa"/>
            <w:tcBorders>
              <w:top w:val="double" w:sz="4" w:space="0" w:color="000000"/>
              <w:left w:val="single" w:sz="4" w:space="0" w:color="000000"/>
              <w:bottom w:val="double" w:sz="4" w:space="0" w:color="000000"/>
              <w:right w:val="single" w:sz="4" w:space="0" w:color="000000"/>
            </w:tcBorders>
          </w:tcPr>
          <w:p w14:paraId="1080649A" w14:textId="77777777" w:rsidR="004C2EC9" w:rsidRDefault="00F134DE">
            <w:pPr>
              <w:spacing w:after="0" w:line="259" w:lineRule="auto"/>
              <w:ind w:left="0" w:firstLine="0"/>
              <w:jc w:val="left"/>
            </w:pPr>
            <w:r>
              <w:rPr>
                <w:b/>
              </w:rPr>
              <w:t>c)</w:t>
            </w:r>
            <w:r>
              <w:t xml:space="preserve"> Si el área mide de 500.01 hasta 1,000.00 m².    </w:t>
            </w:r>
          </w:p>
        </w:tc>
        <w:tc>
          <w:tcPr>
            <w:tcW w:w="3743" w:type="dxa"/>
            <w:tcBorders>
              <w:top w:val="double" w:sz="4" w:space="0" w:color="000000"/>
              <w:left w:val="single" w:sz="4" w:space="0" w:color="000000"/>
              <w:bottom w:val="double" w:sz="4" w:space="0" w:color="000000"/>
              <w:right w:val="single" w:sz="4" w:space="0" w:color="000000"/>
            </w:tcBorders>
          </w:tcPr>
          <w:p w14:paraId="28A01A26" w14:textId="77777777" w:rsidR="004C2EC9" w:rsidRDefault="00F134DE">
            <w:pPr>
              <w:spacing w:after="0" w:line="259" w:lineRule="auto"/>
              <w:ind w:left="0" w:firstLine="0"/>
              <w:jc w:val="left"/>
            </w:pPr>
            <w:r>
              <w:t xml:space="preserve">15.60 UMA.  </w:t>
            </w:r>
          </w:p>
        </w:tc>
      </w:tr>
      <w:tr w:rsidR="004C2EC9" w14:paraId="08E4D89A" w14:textId="77777777">
        <w:trPr>
          <w:trHeight w:val="271"/>
        </w:trPr>
        <w:tc>
          <w:tcPr>
            <w:tcW w:w="5918" w:type="dxa"/>
            <w:tcBorders>
              <w:top w:val="double" w:sz="4" w:space="0" w:color="000000"/>
              <w:left w:val="single" w:sz="4" w:space="0" w:color="000000"/>
              <w:bottom w:val="double" w:sz="4" w:space="0" w:color="000000"/>
              <w:right w:val="single" w:sz="4" w:space="0" w:color="000000"/>
            </w:tcBorders>
          </w:tcPr>
          <w:p w14:paraId="2EAFC888" w14:textId="77777777" w:rsidR="004C2EC9" w:rsidRDefault="00F134DE">
            <w:pPr>
              <w:spacing w:after="0" w:line="259" w:lineRule="auto"/>
              <w:ind w:left="0" w:right="988" w:firstLine="0"/>
              <w:jc w:val="center"/>
            </w:pPr>
            <w:r>
              <w:rPr>
                <w:b/>
              </w:rPr>
              <w:t>d)</w:t>
            </w:r>
            <w:r>
              <w:t xml:space="preserve"> Sí el área mide de 1,000.01 hasta 10,000.00 m².   </w:t>
            </w:r>
          </w:p>
        </w:tc>
        <w:tc>
          <w:tcPr>
            <w:tcW w:w="3743" w:type="dxa"/>
            <w:tcBorders>
              <w:top w:val="double" w:sz="4" w:space="0" w:color="000000"/>
              <w:left w:val="single" w:sz="4" w:space="0" w:color="000000"/>
              <w:bottom w:val="double" w:sz="4" w:space="0" w:color="000000"/>
              <w:right w:val="single" w:sz="4" w:space="0" w:color="000000"/>
            </w:tcBorders>
          </w:tcPr>
          <w:p w14:paraId="28ACD144" w14:textId="77777777" w:rsidR="004C2EC9" w:rsidRDefault="00F134DE">
            <w:pPr>
              <w:spacing w:after="0" w:line="259" w:lineRule="auto"/>
              <w:ind w:left="0" w:firstLine="0"/>
              <w:jc w:val="left"/>
            </w:pPr>
            <w:r>
              <w:t xml:space="preserve">25.30 UMA. </w:t>
            </w:r>
          </w:p>
        </w:tc>
      </w:tr>
      <w:tr w:rsidR="004C2EC9" w14:paraId="1D7E4593" w14:textId="77777777">
        <w:trPr>
          <w:trHeight w:val="718"/>
        </w:trPr>
        <w:tc>
          <w:tcPr>
            <w:tcW w:w="5918" w:type="dxa"/>
            <w:tcBorders>
              <w:top w:val="double" w:sz="4" w:space="0" w:color="000000"/>
              <w:left w:val="single" w:sz="4" w:space="0" w:color="000000"/>
              <w:bottom w:val="single" w:sz="4" w:space="0" w:color="000000"/>
              <w:right w:val="single" w:sz="4" w:space="0" w:color="000000"/>
            </w:tcBorders>
          </w:tcPr>
          <w:p w14:paraId="4E563694" w14:textId="77777777" w:rsidR="004C2EC9" w:rsidRDefault="00F134DE">
            <w:pPr>
              <w:spacing w:after="0" w:line="259" w:lineRule="auto"/>
              <w:ind w:left="0" w:firstLine="0"/>
              <w:jc w:val="left"/>
            </w:pPr>
            <w:r>
              <w:rPr>
                <w:b/>
              </w:rPr>
              <w:t>e)</w:t>
            </w:r>
            <w:r>
              <w:t xml:space="preserve"> Si la superficie excede los 10,000.00 m², se cobrará además de lo dispuesto en el inciso anterior una cuota por cada hectárea o fracción que exceda.   </w:t>
            </w:r>
          </w:p>
        </w:tc>
        <w:tc>
          <w:tcPr>
            <w:tcW w:w="3743" w:type="dxa"/>
            <w:tcBorders>
              <w:top w:val="double" w:sz="4" w:space="0" w:color="000000"/>
              <w:left w:val="single" w:sz="4" w:space="0" w:color="000000"/>
              <w:bottom w:val="single" w:sz="4" w:space="0" w:color="000000"/>
              <w:right w:val="single" w:sz="4" w:space="0" w:color="000000"/>
            </w:tcBorders>
          </w:tcPr>
          <w:p w14:paraId="5C78B32A" w14:textId="77777777" w:rsidR="004C2EC9" w:rsidRDefault="00F134DE">
            <w:pPr>
              <w:spacing w:after="0" w:line="259" w:lineRule="auto"/>
              <w:ind w:left="0" w:firstLine="0"/>
              <w:jc w:val="left"/>
            </w:pPr>
            <w:r>
              <w:t xml:space="preserve">  2.60 UMA.  </w:t>
            </w:r>
          </w:p>
        </w:tc>
      </w:tr>
    </w:tbl>
    <w:p w14:paraId="103FE0C9" w14:textId="77777777" w:rsidR="004C2EC9" w:rsidRDefault="00F134DE">
      <w:pPr>
        <w:spacing w:after="0" w:line="259" w:lineRule="auto"/>
        <w:ind w:left="436" w:firstLine="0"/>
        <w:jc w:val="left"/>
      </w:pPr>
      <w:r>
        <w:t xml:space="preserve">  </w:t>
      </w:r>
    </w:p>
    <w:p w14:paraId="7D9F4453" w14:textId="77777777" w:rsidR="004C2EC9" w:rsidRDefault="00F134DE">
      <w:pPr>
        <w:ind w:left="431" w:right="41"/>
      </w:pPr>
      <w:r>
        <w:t xml:space="preserve">Por el otorgamiento de licencias para dividir, fusionar y lotificar, para comercios, tiendas de conveniencia, industrias, almacenadoras, distribuidoras, trasladadoras, traspasadoras, manejadoras, vendedoras y/o enajenadoras de gasolina, </w:t>
      </w:r>
      <w:proofErr w:type="spellStart"/>
      <w:r>
        <w:t>diesel</w:t>
      </w:r>
      <w:proofErr w:type="spellEnd"/>
      <w:r>
        <w:t xml:space="preserve">, gas natural, gas </w:t>
      </w:r>
      <w:proofErr w:type="spellStart"/>
      <w:r>
        <w:t>lp</w:t>
      </w:r>
      <w:proofErr w:type="spellEnd"/>
      <w:r>
        <w:t xml:space="preserve">, cualquier tipo de combustible, material inflamable, químico o considerado de alta peligrosidad, servicios auxiliares de transbordo, trasvase de hidrocarburos y petrolíferos: </w:t>
      </w:r>
    </w:p>
    <w:p w14:paraId="620D2507" w14:textId="77777777" w:rsidR="004C2EC9" w:rsidRDefault="00F134DE">
      <w:pPr>
        <w:spacing w:after="0" w:line="259" w:lineRule="auto"/>
        <w:ind w:left="436" w:firstLine="0"/>
        <w:jc w:val="left"/>
      </w:pPr>
      <w:r>
        <w:t xml:space="preserve"> </w:t>
      </w:r>
    </w:p>
    <w:tbl>
      <w:tblPr>
        <w:tblStyle w:val="TableGrid"/>
        <w:tblW w:w="9626" w:type="dxa"/>
        <w:tblInd w:w="436" w:type="dxa"/>
        <w:tblCellMar>
          <w:top w:w="19" w:type="dxa"/>
          <w:left w:w="728" w:type="dxa"/>
          <w:right w:w="75" w:type="dxa"/>
        </w:tblCellMar>
        <w:tblLook w:val="04A0" w:firstRow="1" w:lastRow="0" w:firstColumn="1" w:lastColumn="0" w:noHBand="0" w:noVBand="1"/>
      </w:tblPr>
      <w:tblGrid>
        <w:gridCol w:w="5896"/>
        <w:gridCol w:w="3730"/>
      </w:tblGrid>
      <w:tr w:rsidR="004C2EC9" w14:paraId="5D85DB33" w14:textId="77777777">
        <w:trPr>
          <w:trHeight w:val="271"/>
        </w:trPr>
        <w:tc>
          <w:tcPr>
            <w:tcW w:w="5896" w:type="dxa"/>
            <w:tcBorders>
              <w:top w:val="single" w:sz="4" w:space="0" w:color="000000"/>
              <w:left w:val="single" w:sz="4" w:space="0" w:color="000000"/>
              <w:bottom w:val="double" w:sz="4" w:space="0" w:color="000000"/>
              <w:right w:val="single" w:sz="4" w:space="0" w:color="000000"/>
            </w:tcBorders>
          </w:tcPr>
          <w:p w14:paraId="2D526791" w14:textId="77777777" w:rsidR="004C2EC9" w:rsidRDefault="00F134DE">
            <w:pPr>
              <w:spacing w:after="0" w:line="259" w:lineRule="auto"/>
              <w:ind w:left="0" w:right="659" w:firstLine="0"/>
              <w:jc w:val="center"/>
            </w:pPr>
            <w:r>
              <w:rPr>
                <w:b/>
              </w:rPr>
              <w:t xml:space="preserve">Concepto </w:t>
            </w:r>
            <w:r>
              <w:t xml:space="preserve"> </w:t>
            </w:r>
          </w:p>
        </w:tc>
        <w:tc>
          <w:tcPr>
            <w:tcW w:w="3730" w:type="dxa"/>
            <w:tcBorders>
              <w:top w:val="single" w:sz="4" w:space="0" w:color="000000"/>
              <w:left w:val="single" w:sz="4" w:space="0" w:color="000000"/>
              <w:bottom w:val="double" w:sz="4" w:space="0" w:color="000000"/>
              <w:right w:val="single" w:sz="4" w:space="0" w:color="000000"/>
            </w:tcBorders>
          </w:tcPr>
          <w:p w14:paraId="4D5C0057" w14:textId="77777777" w:rsidR="004C2EC9" w:rsidRDefault="00F134DE">
            <w:pPr>
              <w:spacing w:after="0" w:line="259" w:lineRule="auto"/>
              <w:ind w:left="0" w:right="661" w:firstLine="0"/>
              <w:jc w:val="center"/>
            </w:pPr>
            <w:r>
              <w:rPr>
                <w:b/>
              </w:rPr>
              <w:t xml:space="preserve">Tarifa  </w:t>
            </w:r>
            <w:r>
              <w:t xml:space="preserve"> </w:t>
            </w:r>
          </w:p>
        </w:tc>
      </w:tr>
      <w:tr w:rsidR="004C2EC9" w14:paraId="27A74699" w14:textId="77777777">
        <w:trPr>
          <w:trHeight w:val="278"/>
        </w:trPr>
        <w:tc>
          <w:tcPr>
            <w:tcW w:w="5896" w:type="dxa"/>
            <w:tcBorders>
              <w:top w:val="double" w:sz="4" w:space="0" w:color="000000"/>
              <w:left w:val="single" w:sz="4" w:space="0" w:color="000000"/>
              <w:bottom w:val="double" w:sz="4" w:space="0" w:color="000000"/>
              <w:right w:val="single" w:sz="4" w:space="0" w:color="000000"/>
            </w:tcBorders>
          </w:tcPr>
          <w:p w14:paraId="73372C4F" w14:textId="77777777" w:rsidR="004C2EC9" w:rsidRDefault="00F134DE">
            <w:pPr>
              <w:spacing w:after="0" w:line="259" w:lineRule="auto"/>
              <w:ind w:left="70" w:firstLine="0"/>
              <w:jc w:val="left"/>
            </w:pPr>
            <w:r>
              <w:rPr>
                <w:b/>
              </w:rPr>
              <w:t>a)</w:t>
            </w:r>
            <w:r>
              <w:t xml:space="preserve"> Con una superficie de hasta 250.00 m².    </w:t>
            </w:r>
          </w:p>
        </w:tc>
        <w:tc>
          <w:tcPr>
            <w:tcW w:w="3730" w:type="dxa"/>
            <w:tcBorders>
              <w:top w:val="double" w:sz="4" w:space="0" w:color="000000"/>
              <w:left w:val="single" w:sz="4" w:space="0" w:color="000000"/>
              <w:bottom w:val="double" w:sz="4" w:space="0" w:color="000000"/>
              <w:right w:val="single" w:sz="4" w:space="0" w:color="000000"/>
            </w:tcBorders>
          </w:tcPr>
          <w:p w14:paraId="26ABCB69" w14:textId="77777777" w:rsidR="004C2EC9" w:rsidRDefault="00F134DE">
            <w:pPr>
              <w:spacing w:after="0" w:line="259" w:lineRule="auto"/>
              <w:ind w:left="0" w:right="799" w:firstLine="0"/>
              <w:jc w:val="center"/>
            </w:pPr>
            <w:r>
              <w:t xml:space="preserve"> De 7.30 a 200.00 UMA.  </w:t>
            </w:r>
          </w:p>
        </w:tc>
      </w:tr>
      <w:tr w:rsidR="004C2EC9" w14:paraId="394E9D97" w14:textId="77777777">
        <w:trPr>
          <w:trHeight w:val="278"/>
        </w:trPr>
        <w:tc>
          <w:tcPr>
            <w:tcW w:w="5896" w:type="dxa"/>
            <w:tcBorders>
              <w:top w:val="double" w:sz="4" w:space="0" w:color="000000"/>
              <w:left w:val="single" w:sz="4" w:space="0" w:color="000000"/>
              <w:bottom w:val="double" w:sz="4" w:space="0" w:color="000000"/>
              <w:right w:val="single" w:sz="4" w:space="0" w:color="000000"/>
            </w:tcBorders>
          </w:tcPr>
          <w:p w14:paraId="574C320C" w14:textId="77777777" w:rsidR="004C2EC9" w:rsidRDefault="00F134DE">
            <w:pPr>
              <w:spacing w:after="0" w:line="259" w:lineRule="auto"/>
              <w:ind w:left="70" w:firstLine="0"/>
              <w:jc w:val="left"/>
            </w:pPr>
            <w:r>
              <w:rPr>
                <w:b/>
              </w:rPr>
              <w:t>b)</w:t>
            </w:r>
            <w:r>
              <w:t xml:space="preserve"> Si el área mide de 250.01 hasta 500.00 m².    </w:t>
            </w:r>
          </w:p>
        </w:tc>
        <w:tc>
          <w:tcPr>
            <w:tcW w:w="3730" w:type="dxa"/>
            <w:tcBorders>
              <w:top w:val="double" w:sz="4" w:space="0" w:color="000000"/>
              <w:left w:val="single" w:sz="4" w:space="0" w:color="000000"/>
              <w:bottom w:val="double" w:sz="4" w:space="0" w:color="000000"/>
              <w:right w:val="single" w:sz="4" w:space="0" w:color="000000"/>
            </w:tcBorders>
          </w:tcPr>
          <w:p w14:paraId="2128E7BA" w14:textId="77777777" w:rsidR="004C2EC9" w:rsidRDefault="00F134DE">
            <w:pPr>
              <w:spacing w:after="0" w:line="259" w:lineRule="auto"/>
              <w:ind w:left="0" w:right="748" w:firstLine="0"/>
              <w:jc w:val="center"/>
            </w:pPr>
            <w:r>
              <w:t xml:space="preserve">De 10.50 a 400.00 UMA.  </w:t>
            </w:r>
          </w:p>
        </w:tc>
      </w:tr>
      <w:tr w:rsidR="004C2EC9" w14:paraId="2792F733" w14:textId="77777777">
        <w:trPr>
          <w:trHeight w:val="278"/>
        </w:trPr>
        <w:tc>
          <w:tcPr>
            <w:tcW w:w="5896" w:type="dxa"/>
            <w:tcBorders>
              <w:top w:val="double" w:sz="4" w:space="0" w:color="000000"/>
              <w:left w:val="single" w:sz="4" w:space="0" w:color="000000"/>
              <w:bottom w:val="double" w:sz="4" w:space="0" w:color="000000"/>
              <w:right w:val="single" w:sz="4" w:space="0" w:color="000000"/>
            </w:tcBorders>
          </w:tcPr>
          <w:p w14:paraId="18008D96" w14:textId="77777777" w:rsidR="004C2EC9" w:rsidRDefault="00F134DE">
            <w:pPr>
              <w:spacing w:after="0" w:line="259" w:lineRule="auto"/>
              <w:ind w:left="70" w:firstLine="0"/>
              <w:jc w:val="left"/>
            </w:pPr>
            <w:r>
              <w:rPr>
                <w:b/>
              </w:rPr>
              <w:t>c)</w:t>
            </w:r>
            <w:r>
              <w:t xml:space="preserve"> Si el área mide de 500.01 hasta 1,000.00 m².    </w:t>
            </w:r>
          </w:p>
        </w:tc>
        <w:tc>
          <w:tcPr>
            <w:tcW w:w="3730" w:type="dxa"/>
            <w:tcBorders>
              <w:top w:val="double" w:sz="4" w:space="0" w:color="000000"/>
              <w:left w:val="single" w:sz="4" w:space="0" w:color="000000"/>
              <w:bottom w:val="double" w:sz="4" w:space="0" w:color="000000"/>
              <w:right w:val="single" w:sz="4" w:space="0" w:color="000000"/>
            </w:tcBorders>
          </w:tcPr>
          <w:p w14:paraId="68448443" w14:textId="77777777" w:rsidR="004C2EC9" w:rsidRDefault="00F134DE">
            <w:pPr>
              <w:spacing w:after="0" w:line="259" w:lineRule="auto"/>
              <w:ind w:left="0" w:right="748" w:firstLine="0"/>
              <w:jc w:val="center"/>
            </w:pPr>
            <w:r>
              <w:t xml:space="preserve">De 16.10 a 700.00 UMA.  </w:t>
            </w:r>
          </w:p>
        </w:tc>
      </w:tr>
      <w:tr w:rsidR="004C2EC9" w14:paraId="290D9905" w14:textId="77777777">
        <w:trPr>
          <w:trHeight w:val="484"/>
        </w:trPr>
        <w:tc>
          <w:tcPr>
            <w:tcW w:w="5896" w:type="dxa"/>
            <w:tcBorders>
              <w:top w:val="double" w:sz="4" w:space="0" w:color="000000"/>
              <w:left w:val="single" w:sz="4" w:space="0" w:color="000000"/>
              <w:bottom w:val="double" w:sz="4" w:space="0" w:color="000000"/>
              <w:right w:val="single" w:sz="4" w:space="0" w:color="000000"/>
            </w:tcBorders>
          </w:tcPr>
          <w:p w14:paraId="4C2238D7" w14:textId="77777777" w:rsidR="004C2EC9" w:rsidRDefault="00F134DE">
            <w:pPr>
              <w:spacing w:after="0" w:line="259" w:lineRule="auto"/>
              <w:ind w:left="0" w:right="918" w:firstLine="0"/>
              <w:jc w:val="center"/>
            </w:pPr>
            <w:r>
              <w:rPr>
                <w:b/>
              </w:rPr>
              <w:t>d)</w:t>
            </w:r>
            <w:r>
              <w:t xml:space="preserve"> Sí el área mide de 1,000.01 hasta 10,000.00 m².   </w:t>
            </w:r>
          </w:p>
        </w:tc>
        <w:tc>
          <w:tcPr>
            <w:tcW w:w="3730" w:type="dxa"/>
            <w:tcBorders>
              <w:top w:val="double" w:sz="4" w:space="0" w:color="000000"/>
              <w:left w:val="single" w:sz="4" w:space="0" w:color="000000"/>
              <w:bottom w:val="double" w:sz="4" w:space="0" w:color="000000"/>
              <w:right w:val="single" w:sz="4" w:space="0" w:color="000000"/>
            </w:tcBorders>
          </w:tcPr>
          <w:p w14:paraId="57EB7DB9" w14:textId="77777777" w:rsidR="004C2EC9" w:rsidRDefault="00F134DE">
            <w:pPr>
              <w:spacing w:after="0" w:line="259" w:lineRule="auto"/>
              <w:ind w:left="70" w:firstLine="0"/>
              <w:jc w:val="left"/>
            </w:pPr>
            <w:r>
              <w:t xml:space="preserve">De 25.80 a 1000 UMA por cada </w:t>
            </w:r>
          </w:p>
          <w:p w14:paraId="00431873" w14:textId="77777777" w:rsidR="004C2EC9" w:rsidRDefault="00F134DE">
            <w:pPr>
              <w:spacing w:after="0" w:line="259" w:lineRule="auto"/>
              <w:ind w:left="70" w:firstLine="0"/>
              <w:jc w:val="left"/>
            </w:pPr>
            <w:r>
              <w:t xml:space="preserve">1000 m².                 </w:t>
            </w:r>
          </w:p>
        </w:tc>
      </w:tr>
      <w:tr w:rsidR="004C2EC9" w14:paraId="4433A883" w14:textId="77777777">
        <w:trPr>
          <w:trHeight w:val="715"/>
        </w:trPr>
        <w:tc>
          <w:tcPr>
            <w:tcW w:w="5896" w:type="dxa"/>
            <w:tcBorders>
              <w:top w:val="double" w:sz="4" w:space="0" w:color="000000"/>
              <w:left w:val="single" w:sz="4" w:space="0" w:color="000000"/>
              <w:bottom w:val="single" w:sz="4" w:space="0" w:color="000000"/>
              <w:right w:val="single" w:sz="4" w:space="0" w:color="000000"/>
            </w:tcBorders>
          </w:tcPr>
          <w:p w14:paraId="09B412DD" w14:textId="77777777" w:rsidR="004C2EC9" w:rsidRDefault="00F134DE">
            <w:pPr>
              <w:spacing w:after="0" w:line="259" w:lineRule="auto"/>
              <w:ind w:left="70" w:firstLine="0"/>
              <w:jc w:val="left"/>
            </w:pPr>
            <w:r>
              <w:rPr>
                <w:b/>
              </w:rPr>
              <w:t>e)</w:t>
            </w:r>
            <w:r>
              <w:t xml:space="preserve"> Si la superficie excede los 10,000.00 m², se cobrará además de lo dispuesto en el inciso anterior una cuota por cada hectárea o fracción que exceda.   </w:t>
            </w:r>
          </w:p>
        </w:tc>
        <w:tc>
          <w:tcPr>
            <w:tcW w:w="3730" w:type="dxa"/>
            <w:tcBorders>
              <w:top w:val="double" w:sz="4" w:space="0" w:color="000000"/>
              <w:left w:val="single" w:sz="4" w:space="0" w:color="000000"/>
              <w:bottom w:val="single" w:sz="4" w:space="0" w:color="000000"/>
              <w:right w:val="single" w:sz="4" w:space="0" w:color="000000"/>
            </w:tcBorders>
          </w:tcPr>
          <w:p w14:paraId="5C445311" w14:textId="77777777" w:rsidR="004C2EC9" w:rsidRDefault="00F134DE">
            <w:pPr>
              <w:spacing w:after="0" w:line="259" w:lineRule="auto"/>
              <w:ind w:left="0" w:firstLine="0"/>
              <w:jc w:val="left"/>
            </w:pPr>
            <w:r>
              <w:t xml:space="preserve">  De 3.10 a 10.00 UMA.  </w:t>
            </w:r>
          </w:p>
        </w:tc>
      </w:tr>
    </w:tbl>
    <w:p w14:paraId="0CD494AA" w14:textId="77777777" w:rsidR="004C2EC9" w:rsidRDefault="00F134DE">
      <w:pPr>
        <w:spacing w:after="0" w:line="259" w:lineRule="auto"/>
        <w:ind w:left="436" w:firstLine="0"/>
        <w:jc w:val="left"/>
      </w:pPr>
      <w:r>
        <w:t xml:space="preserve">  </w:t>
      </w:r>
    </w:p>
    <w:p w14:paraId="525806E3" w14:textId="77777777" w:rsidR="004C2EC9" w:rsidRDefault="00F134DE">
      <w:pPr>
        <w:ind w:left="431" w:right="41"/>
      </w:pPr>
      <w:r>
        <w:t xml:space="preserve">El pago que se efectúe por el otorgamiento de este tipo de licencias deberá comprender siempre la autorización de los planos de urbanización, redes públicas de agua, alcantarillado, alumbrado público, división de lotes y demás documentación relativa, de acuerdo a la Ley de Asentamientos Humanos, Ordenamiento Territorial y Desarrollo Urbano del Estado de Tlaxcala y el Reglamento de Asentamientos Humanos, Ordenamiento Territorial y Desarrollo Urbano del Municipio.  </w:t>
      </w:r>
    </w:p>
    <w:p w14:paraId="160D1719" w14:textId="77777777" w:rsidR="004C2EC9" w:rsidRDefault="00F134DE">
      <w:pPr>
        <w:spacing w:after="0" w:line="259" w:lineRule="auto"/>
        <w:ind w:left="436" w:firstLine="0"/>
        <w:jc w:val="left"/>
      </w:pPr>
      <w:r>
        <w:t xml:space="preserve">  </w:t>
      </w:r>
    </w:p>
    <w:p w14:paraId="0F3BCB63" w14:textId="77777777" w:rsidR="004C2EC9" w:rsidRDefault="00F134DE">
      <w:pPr>
        <w:ind w:left="431" w:right="41"/>
      </w:pPr>
      <w:r>
        <w:lastRenderedPageBreak/>
        <w:t xml:space="preserve">Cuando la licencia solicitada por estos conceptos no implique transmisión de propiedades con propósitos de lucro o éstas se realicen entre familiares, previa demostración documental, sobre las tasas anteriores se otorgará una bonificación del 25 por ciento. </w:t>
      </w:r>
    </w:p>
    <w:p w14:paraId="03F65C60" w14:textId="77777777" w:rsidR="004C2EC9" w:rsidRDefault="00F134DE">
      <w:pPr>
        <w:spacing w:after="0" w:line="259" w:lineRule="auto"/>
        <w:ind w:left="436" w:firstLine="0"/>
        <w:jc w:val="left"/>
      </w:pPr>
      <w:r>
        <w:t xml:space="preserve">  </w:t>
      </w:r>
    </w:p>
    <w:p w14:paraId="1D428653" w14:textId="77777777" w:rsidR="004C2EC9" w:rsidRDefault="00F134DE">
      <w:pPr>
        <w:numPr>
          <w:ilvl w:val="0"/>
          <w:numId w:val="8"/>
        </w:numPr>
        <w:ind w:right="41" w:hanging="567"/>
      </w:pPr>
      <w:r>
        <w:t xml:space="preserve">Por el dictamen de uso de suelo, se aplicarán las tarifas siguientes:  </w:t>
      </w:r>
    </w:p>
    <w:p w14:paraId="1C27E184" w14:textId="77777777" w:rsidR="004C2EC9" w:rsidRDefault="00F134DE">
      <w:pPr>
        <w:spacing w:after="0" w:line="259" w:lineRule="auto"/>
        <w:ind w:left="436" w:firstLine="0"/>
        <w:jc w:val="left"/>
      </w:pPr>
      <w:r>
        <w:t xml:space="preserve">  </w:t>
      </w:r>
    </w:p>
    <w:tbl>
      <w:tblPr>
        <w:tblStyle w:val="TableGrid"/>
        <w:tblW w:w="9661" w:type="dxa"/>
        <w:tblInd w:w="436" w:type="dxa"/>
        <w:tblCellMar>
          <w:top w:w="21" w:type="dxa"/>
          <w:left w:w="816" w:type="dxa"/>
          <w:right w:w="115" w:type="dxa"/>
        </w:tblCellMar>
        <w:tblLook w:val="04A0" w:firstRow="1" w:lastRow="0" w:firstColumn="1" w:lastColumn="0" w:noHBand="0" w:noVBand="1"/>
      </w:tblPr>
      <w:tblGrid>
        <w:gridCol w:w="5918"/>
        <w:gridCol w:w="3743"/>
      </w:tblGrid>
      <w:tr w:rsidR="004C2EC9" w14:paraId="0D9F86BC" w14:textId="77777777">
        <w:trPr>
          <w:trHeight w:val="261"/>
        </w:trPr>
        <w:tc>
          <w:tcPr>
            <w:tcW w:w="5918" w:type="dxa"/>
            <w:tcBorders>
              <w:top w:val="single" w:sz="4" w:space="0" w:color="000000"/>
              <w:left w:val="single" w:sz="4" w:space="0" w:color="000000"/>
              <w:bottom w:val="double" w:sz="4" w:space="0" w:color="000000"/>
              <w:right w:val="single" w:sz="4" w:space="0" w:color="000000"/>
            </w:tcBorders>
          </w:tcPr>
          <w:p w14:paraId="410343BE" w14:textId="77777777" w:rsidR="004C2EC9" w:rsidRDefault="00F134DE">
            <w:pPr>
              <w:spacing w:after="0" w:line="259" w:lineRule="auto"/>
              <w:ind w:left="0" w:right="706" w:firstLine="0"/>
              <w:jc w:val="center"/>
            </w:pPr>
            <w:r>
              <w:rPr>
                <w:b/>
              </w:rPr>
              <w:t xml:space="preserve">Concepto </w:t>
            </w:r>
            <w:r>
              <w:t xml:space="preserve"> </w:t>
            </w:r>
          </w:p>
        </w:tc>
        <w:tc>
          <w:tcPr>
            <w:tcW w:w="3743" w:type="dxa"/>
            <w:tcBorders>
              <w:top w:val="single" w:sz="4" w:space="0" w:color="000000"/>
              <w:left w:val="single" w:sz="4" w:space="0" w:color="000000"/>
              <w:bottom w:val="double" w:sz="4" w:space="0" w:color="000000"/>
              <w:right w:val="single" w:sz="4" w:space="0" w:color="000000"/>
            </w:tcBorders>
          </w:tcPr>
          <w:p w14:paraId="354AB21B" w14:textId="77777777" w:rsidR="004C2EC9" w:rsidRDefault="00F134DE">
            <w:pPr>
              <w:spacing w:after="0" w:line="259" w:lineRule="auto"/>
              <w:ind w:left="0" w:right="704" w:firstLine="0"/>
              <w:jc w:val="center"/>
            </w:pPr>
            <w:r>
              <w:rPr>
                <w:b/>
              </w:rPr>
              <w:t xml:space="preserve">Tarifa  </w:t>
            </w:r>
            <w:r>
              <w:t xml:space="preserve"> </w:t>
            </w:r>
          </w:p>
        </w:tc>
      </w:tr>
      <w:tr w:rsidR="004C2EC9" w14:paraId="67DD71B6" w14:textId="77777777">
        <w:trPr>
          <w:trHeight w:val="268"/>
        </w:trPr>
        <w:tc>
          <w:tcPr>
            <w:tcW w:w="5918" w:type="dxa"/>
            <w:tcBorders>
              <w:top w:val="double" w:sz="4" w:space="0" w:color="000000"/>
              <w:left w:val="single" w:sz="4" w:space="0" w:color="000000"/>
              <w:bottom w:val="double" w:sz="4" w:space="0" w:color="000000"/>
              <w:right w:val="single" w:sz="4" w:space="0" w:color="000000"/>
            </w:tcBorders>
          </w:tcPr>
          <w:p w14:paraId="3C00945E" w14:textId="77777777" w:rsidR="004C2EC9" w:rsidRDefault="00F134DE">
            <w:pPr>
              <w:spacing w:after="0" w:line="259" w:lineRule="auto"/>
              <w:ind w:left="0" w:firstLine="0"/>
              <w:jc w:val="left"/>
            </w:pPr>
            <w:r>
              <w:rPr>
                <w:b/>
              </w:rPr>
              <w:t xml:space="preserve">a) </w:t>
            </w:r>
            <w:r>
              <w:t>Para vivienda por m</w:t>
            </w:r>
            <w:r>
              <w:rPr>
                <w:vertAlign w:val="superscript"/>
              </w:rPr>
              <w:t>2</w:t>
            </w:r>
            <w:r>
              <w:t xml:space="preserve">, </w:t>
            </w:r>
          </w:p>
        </w:tc>
        <w:tc>
          <w:tcPr>
            <w:tcW w:w="3743" w:type="dxa"/>
            <w:tcBorders>
              <w:top w:val="double" w:sz="4" w:space="0" w:color="000000"/>
              <w:left w:val="single" w:sz="4" w:space="0" w:color="000000"/>
              <w:bottom w:val="double" w:sz="4" w:space="0" w:color="000000"/>
              <w:right w:val="single" w:sz="4" w:space="0" w:color="000000"/>
            </w:tcBorders>
          </w:tcPr>
          <w:p w14:paraId="7D48AB38" w14:textId="77777777" w:rsidR="004C2EC9" w:rsidRDefault="00F134DE">
            <w:pPr>
              <w:spacing w:after="0" w:line="259" w:lineRule="auto"/>
              <w:ind w:left="0" w:firstLine="0"/>
              <w:jc w:val="left"/>
            </w:pPr>
            <w:r>
              <w:t xml:space="preserve">0.10 UMA.   </w:t>
            </w:r>
          </w:p>
        </w:tc>
      </w:tr>
      <w:tr w:rsidR="004C2EC9" w14:paraId="45FE06F7" w14:textId="77777777">
        <w:trPr>
          <w:trHeight w:val="268"/>
        </w:trPr>
        <w:tc>
          <w:tcPr>
            <w:tcW w:w="5918" w:type="dxa"/>
            <w:tcBorders>
              <w:top w:val="double" w:sz="4" w:space="0" w:color="000000"/>
              <w:left w:val="single" w:sz="4" w:space="0" w:color="000000"/>
              <w:bottom w:val="double" w:sz="4" w:space="0" w:color="000000"/>
              <w:right w:val="single" w:sz="4" w:space="0" w:color="000000"/>
            </w:tcBorders>
          </w:tcPr>
          <w:p w14:paraId="35604263" w14:textId="77777777" w:rsidR="004C2EC9" w:rsidRDefault="00F134DE">
            <w:pPr>
              <w:spacing w:after="0" w:line="259" w:lineRule="auto"/>
              <w:ind w:left="0" w:firstLine="0"/>
              <w:jc w:val="left"/>
            </w:pPr>
            <w:r>
              <w:rPr>
                <w:b/>
              </w:rPr>
              <w:t xml:space="preserve">b) </w:t>
            </w:r>
            <w:r>
              <w:t>Para uso comercial por m</w:t>
            </w:r>
            <w:r>
              <w:rPr>
                <w:vertAlign w:val="superscript"/>
              </w:rPr>
              <w:t>2</w:t>
            </w:r>
            <w:r>
              <w:t xml:space="preserve">,  </w:t>
            </w:r>
          </w:p>
        </w:tc>
        <w:tc>
          <w:tcPr>
            <w:tcW w:w="3743" w:type="dxa"/>
            <w:tcBorders>
              <w:top w:val="double" w:sz="4" w:space="0" w:color="000000"/>
              <w:left w:val="single" w:sz="4" w:space="0" w:color="000000"/>
              <w:bottom w:val="double" w:sz="4" w:space="0" w:color="000000"/>
              <w:right w:val="single" w:sz="4" w:space="0" w:color="000000"/>
            </w:tcBorders>
          </w:tcPr>
          <w:p w14:paraId="48DF9FB0" w14:textId="77777777" w:rsidR="004C2EC9" w:rsidRDefault="00F134DE">
            <w:pPr>
              <w:spacing w:after="0" w:line="259" w:lineRule="auto"/>
              <w:ind w:left="0" w:right="972" w:firstLine="0"/>
              <w:jc w:val="center"/>
            </w:pPr>
            <w:r>
              <w:t xml:space="preserve">De 0.15 a 25.00 UMA.  </w:t>
            </w:r>
          </w:p>
        </w:tc>
      </w:tr>
      <w:tr w:rsidR="004C2EC9" w14:paraId="0E2E3F11" w14:textId="77777777">
        <w:trPr>
          <w:trHeight w:val="270"/>
        </w:trPr>
        <w:tc>
          <w:tcPr>
            <w:tcW w:w="5918" w:type="dxa"/>
            <w:tcBorders>
              <w:top w:val="double" w:sz="4" w:space="0" w:color="000000"/>
              <w:left w:val="single" w:sz="4" w:space="0" w:color="000000"/>
              <w:bottom w:val="double" w:sz="4" w:space="0" w:color="000000"/>
              <w:right w:val="single" w:sz="4" w:space="0" w:color="000000"/>
            </w:tcBorders>
          </w:tcPr>
          <w:p w14:paraId="3D5E1E61" w14:textId="77777777" w:rsidR="004C2EC9" w:rsidRDefault="00F134DE">
            <w:pPr>
              <w:spacing w:after="0" w:line="259" w:lineRule="auto"/>
              <w:ind w:left="0" w:firstLine="0"/>
              <w:jc w:val="left"/>
            </w:pPr>
            <w:r>
              <w:rPr>
                <w:b/>
              </w:rPr>
              <w:t xml:space="preserve">c) </w:t>
            </w:r>
            <w:r>
              <w:t>Para uso industrial por m</w:t>
            </w:r>
            <w:r>
              <w:rPr>
                <w:vertAlign w:val="superscript"/>
              </w:rPr>
              <w:t>2.</w:t>
            </w:r>
            <w:r>
              <w:t xml:space="preserve">  </w:t>
            </w:r>
          </w:p>
        </w:tc>
        <w:tc>
          <w:tcPr>
            <w:tcW w:w="3743" w:type="dxa"/>
            <w:tcBorders>
              <w:top w:val="double" w:sz="4" w:space="0" w:color="000000"/>
              <w:left w:val="single" w:sz="4" w:space="0" w:color="000000"/>
              <w:bottom w:val="double" w:sz="4" w:space="0" w:color="000000"/>
              <w:right w:val="single" w:sz="4" w:space="0" w:color="000000"/>
            </w:tcBorders>
          </w:tcPr>
          <w:p w14:paraId="5EC03140" w14:textId="77777777" w:rsidR="004C2EC9" w:rsidRDefault="00F134DE">
            <w:pPr>
              <w:spacing w:after="0" w:line="259" w:lineRule="auto"/>
              <w:ind w:left="0" w:right="972" w:firstLine="0"/>
              <w:jc w:val="center"/>
            </w:pPr>
            <w:r>
              <w:t xml:space="preserve">De 0.25 a 25.00 UMA.  </w:t>
            </w:r>
          </w:p>
        </w:tc>
      </w:tr>
      <w:tr w:rsidR="004C2EC9" w14:paraId="296B7CB0" w14:textId="77777777">
        <w:trPr>
          <w:trHeight w:val="484"/>
        </w:trPr>
        <w:tc>
          <w:tcPr>
            <w:tcW w:w="5918" w:type="dxa"/>
            <w:tcBorders>
              <w:top w:val="double" w:sz="4" w:space="0" w:color="000000"/>
              <w:left w:val="single" w:sz="4" w:space="0" w:color="000000"/>
              <w:bottom w:val="double" w:sz="4" w:space="0" w:color="000000"/>
              <w:right w:val="single" w:sz="4" w:space="0" w:color="000000"/>
            </w:tcBorders>
          </w:tcPr>
          <w:p w14:paraId="1F362859" w14:textId="77777777" w:rsidR="004C2EC9" w:rsidRDefault="00F134DE">
            <w:pPr>
              <w:spacing w:after="0" w:line="259" w:lineRule="auto"/>
              <w:ind w:left="0" w:right="543" w:firstLine="0"/>
              <w:jc w:val="left"/>
            </w:pPr>
            <w:r>
              <w:rPr>
                <w:b/>
              </w:rPr>
              <w:t>d)</w:t>
            </w:r>
            <w:r>
              <w:t xml:space="preserve"> Gasolineras y estaciones de               carburación por m</w:t>
            </w:r>
            <w:r>
              <w:rPr>
                <w:vertAlign w:val="superscript"/>
              </w:rPr>
              <w:t>2</w:t>
            </w:r>
            <w:r>
              <w:t xml:space="preserve">, </w:t>
            </w:r>
          </w:p>
        </w:tc>
        <w:tc>
          <w:tcPr>
            <w:tcW w:w="3743" w:type="dxa"/>
            <w:tcBorders>
              <w:top w:val="double" w:sz="4" w:space="0" w:color="000000"/>
              <w:left w:val="single" w:sz="4" w:space="0" w:color="000000"/>
              <w:bottom w:val="double" w:sz="4" w:space="0" w:color="000000"/>
              <w:right w:val="single" w:sz="4" w:space="0" w:color="000000"/>
            </w:tcBorders>
          </w:tcPr>
          <w:p w14:paraId="7BB6A882" w14:textId="77777777" w:rsidR="004C2EC9" w:rsidRDefault="00F134DE">
            <w:pPr>
              <w:spacing w:after="0" w:line="259" w:lineRule="auto"/>
              <w:ind w:left="0" w:firstLine="0"/>
              <w:jc w:val="left"/>
            </w:pPr>
            <w:r>
              <w:t xml:space="preserve">De 1.00 a 25.00 UMA. </w:t>
            </w:r>
          </w:p>
        </w:tc>
      </w:tr>
      <w:tr w:rsidR="004C2EC9" w14:paraId="6510F463" w14:textId="77777777">
        <w:trPr>
          <w:trHeight w:val="485"/>
        </w:trPr>
        <w:tc>
          <w:tcPr>
            <w:tcW w:w="5918" w:type="dxa"/>
            <w:tcBorders>
              <w:top w:val="double" w:sz="4" w:space="0" w:color="000000"/>
              <w:left w:val="single" w:sz="4" w:space="0" w:color="000000"/>
              <w:bottom w:val="single" w:sz="4" w:space="0" w:color="000000"/>
              <w:right w:val="single" w:sz="4" w:space="0" w:color="000000"/>
            </w:tcBorders>
          </w:tcPr>
          <w:p w14:paraId="1B9B3059" w14:textId="77777777" w:rsidR="004C2EC9" w:rsidRDefault="00F134DE">
            <w:pPr>
              <w:spacing w:after="0" w:line="259" w:lineRule="auto"/>
              <w:ind w:left="0" w:right="677" w:firstLine="0"/>
              <w:jc w:val="left"/>
            </w:pPr>
            <w:r>
              <w:rPr>
                <w:b/>
              </w:rPr>
              <w:t>e)</w:t>
            </w:r>
            <w:r>
              <w:t xml:space="preserve"> Estaciones de carga y descarga de gas natural o gas </w:t>
            </w:r>
            <w:proofErr w:type="spellStart"/>
            <w:r>
              <w:t>lp</w:t>
            </w:r>
            <w:proofErr w:type="spellEnd"/>
            <w:r>
              <w:t xml:space="preserve"> en unidades de trasvase por m</w:t>
            </w:r>
            <w:r>
              <w:rPr>
                <w:vertAlign w:val="superscript"/>
              </w:rPr>
              <w:t>2</w:t>
            </w:r>
            <w:r>
              <w:t xml:space="preserve">, </w:t>
            </w:r>
          </w:p>
        </w:tc>
        <w:tc>
          <w:tcPr>
            <w:tcW w:w="3743" w:type="dxa"/>
            <w:tcBorders>
              <w:top w:val="double" w:sz="4" w:space="0" w:color="000000"/>
              <w:left w:val="single" w:sz="4" w:space="0" w:color="000000"/>
              <w:bottom w:val="single" w:sz="4" w:space="0" w:color="000000"/>
              <w:right w:val="single" w:sz="4" w:space="0" w:color="000000"/>
            </w:tcBorders>
          </w:tcPr>
          <w:p w14:paraId="2B9A99F4" w14:textId="77777777" w:rsidR="004C2EC9" w:rsidRDefault="00F134DE">
            <w:pPr>
              <w:spacing w:after="0" w:line="259" w:lineRule="auto"/>
              <w:ind w:left="0" w:firstLine="0"/>
              <w:jc w:val="left"/>
            </w:pPr>
            <w:r>
              <w:t xml:space="preserve">De 1.00 a 25.00 UMA. </w:t>
            </w:r>
          </w:p>
        </w:tc>
      </w:tr>
    </w:tbl>
    <w:p w14:paraId="567C767F" w14:textId="77777777" w:rsidR="004C2EC9" w:rsidRDefault="00F134DE">
      <w:pPr>
        <w:spacing w:after="0" w:line="259" w:lineRule="auto"/>
        <w:ind w:left="436" w:firstLine="0"/>
        <w:jc w:val="left"/>
      </w:pPr>
      <w:r>
        <w:t xml:space="preserve">  </w:t>
      </w:r>
    </w:p>
    <w:p w14:paraId="7FDABBA0" w14:textId="77777777" w:rsidR="004C2EC9" w:rsidRDefault="00F134DE">
      <w:pPr>
        <w:ind w:left="431" w:right="41"/>
      </w:pPr>
      <w:r>
        <w:t xml:space="preserve">Cuando el Ayuntamiento carezca de los órganos técnicos y administrativos para otorgar dictámenes de uso de suelo, solicitará a la Secretaría de Ordenamiento Territorial y Vivienda, realice los trabajos correspondientes y expida los dictámenes en términos de lo establecido en el Código Financiero. </w:t>
      </w:r>
    </w:p>
    <w:p w14:paraId="055CF2FF" w14:textId="77777777" w:rsidR="004C2EC9" w:rsidRDefault="00F134DE">
      <w:pPr>
        <w:spacing w:after="0" w:line="259" w:lineRule="auto"/>
        <w:ind w:left="436" w:firstLine="0"/>
        <w:jc w:val="left"/>
      </w:pPr>
      <w:r>
        <w:t xml:space="preserve"> </w:t>
      </w:r>
    </w:p>
    <w:p w14:paraId="59E2DC81" w14:textId="77777777" w:rsidR="004C2EC9" w:rsidRDefault="00F134DE">
      <w:pPr>
        <w:ind w:left="431" w:right="41"/>
      </w:pPr>
      <w:r>
        <w:t xml:space="preserve">El dictamen de uso de suelo tendrá una vigencia al cierre del ejercicio en que se expidió, por lo que deberá refrendarse cada inicio de ejercicio dentro de los tres primeros meses del año. </w:t>
      </w:r>
    </w:p>
    <w:p w14:paraId="6F321FB8" w14:textId="77777777" w:rsidR="004C2EC9" w:rsidRDefault="00F134DE">
      <w:pPr>
        <w:spacing w:after="0" w:line="259" w:lineRule="auto"/>
        <w:ind w:left="436" w:firstLine="0"/>
        <w:jc w:val="left"/>
      </w:pPr>
      <w:r>
        <w:t xml:space="preserve">  </w:t>
      </w:r>
    </w:p>
    <w:p w14:paraId="70F7D465" w14:textId="77777777" w:rsidR="004C2EC9" w:rsidRDefault="00F134DE">
      <w:pPr>
        <w:numPr>
          <w:ilvl w:val="0"/>
          <w:numId w:val="8"/>
        </w:numPr>
        <w:ind w:right="41" w:hanging="567"/>
      </w:pPr>
      <w:r>
        <w:t xml:space="preserve">Para la colocación de postes por obras públicas de electrificación en avenidas, calles y caminos no se cobrará derecho alguno por la expedición del dictamen de uso del suelo. </w:t>
      </w:r>
    </w:p>
    <w:p w14:paraId="6E9C1EF3" w14:textId="77777777" w:rsidR="004C2EC9" w:rsidRDefault="00F134DE">
      <w:pPr>
        <w:spacing w:after="0" w:line="259" w:lineRule="auto"/>
        <w:ind w:left="720" w:firstLine="0"/>
        <w:jc w:val="left"/>
      </w:pPr>
      <w:r>
        <w:t xml:space="preserve">  </w:t>
      </w:r>
    </w:p>
    <w:p w14:paraId="765C3EA5" w14:textId="77777777" w:rsidR="004C2EC9" w:rsidRDefault="00F134DE">
      <w:pPr>
        <w:numPr>
          <w:ilvl w:val="0"/>
          <w:numId w:val="8"/>
        </w:numPr>
        <w:ind w:right="41" w:hanging="567"/>
      </w:pPr>
      <w:r>
        <w:t xml:space="preserve">Por la expedición de constancias de existencia y las características de los servicios públicos de infraestructura física disponibles, se pagarán de 2.00 a 10.00 UMA. </w:t>
      </w:r>
    </w:p>
    <w:p w14:paraId="4BDC2F36" w14:textId="77777777" w:rsidR="004C2EC9" w:rsidRDefault="00F134DE">
      <w:pPr>
        <w:spacing w:after="0" w:line="259" w:lineRule="auto"/>
        <w:ind w:left="720" w:firstLine="0"/>
        <w:jc w:val="left"/>
      </w:pPr>
      <w:r>
        <w:t xml:space="preserve">  </w:t>
      </w:r>
    </w:p>
    <w:p w14:paraId="590BFA6A" w14:textId="77777777" w:rsidR="004C2EC9" w:rsidRDefault="00F134DE">
      <w:pPr>
        <w:numPr>
          <w:ilvl w:val="0"/>
          <w:numId w:val="8"/>
        </w:numPr>
        <w:ind w:right="41" w:hanging="567"/>
      </w:pPr>
      <w:r>
        <w:t xml:space="preserve">Por el servicio de vigilancia, inspección y control que las leyes de la materia encomiendan al Municipio, los contratistas con quienes éste celebre contratos de obra pública y servicios relacionados con las mismas pagarán una cuota equivalente al 5.51 y 5.00 al millar sobre el importe de cada una de las estimaciones de trabajo según corresponda.  </w:t>
      </w:r>
    </w:p>
    <w:p w14:paraId="3B929F82" w14:textId="77777777" w:rsidR="004C2EC9" w:rsidRDefault="00F134DE">
      <w:pPr>
        <w:spacing w:after="0" w:line="259" w:lineRule="auto"/>
        <w:ind w:left="720" w:firstLine="0"/>
        <w:jc w:val="left"/>
      </w:pPr>
      <w:r>
        <w:t xml:space="preserve">  </w:t>
      </w:r>
    </w:p>
    <w:p w14:paraId="02FE0064" w14:textId="77777777" w:rsidR="004C2EC9" w:rsidRDefault="00F134DE">
      <w:pPr>
        <w:numPr>
          <w:ilvl w:val="0"/>
          <w:numId w:val="8"/>
        </w:numPr>
        <w:ind w:right="41" w:hanging="567"/>
      </w:pPr>
      <w:r>
        <w:t xml:space="preserve">Por constancias de servicios públicos se pagarán de 2.00 a 10.00 UMA.   </w:t>
      </w:r>
    </w:p>
    <w:p w14:paraId="6561BEB6" w14:textId="77777777" w:rsidR="004C2EC9" w:rsidRDefault="00F134DE">
      <w:pPr>
        <w:spacing w:after="0" w:line="259" w:lineRule="auto"/>
        <w:ind w:left="720" w:firstLine="0"/>
        <w:jc w:val="left"/>
      </w:pPr>
      <w:r>
        <w:t xml:space="preserve">  </w:t>
      </w:r>
    </w:p>
    <w:p w14:paraId="71DE49C6" w14:textId="77777777" w:rsidR="004C2EC9" w:rsidRDefault="00F134DE">
      <w:pPr>
        <w:numPr>
          <w:ilvl w:val="0"/>
          <w:numId w:val="8"/>
        </w:numPr>
        <w:ind w:right="41" w:hanging="567"/>
      </w:pPr>
      <w:r>
        <w:t xml:space="preserve">Por deslindes de terrenos se pagarán las siguientes tarifas:   </w:t>
      </w:r>
    </w:p>
    <w:p w14:paraId="77C112DC" w14:textId="77777777" w:rsidR="004C2EC9" w:rsidRDefault="00F134DE">
      <w:pPr>
        <w:spacing w:after="0" w:line="259" w:lineRule="auto"/>
        <w:ind w:left="436" w:firstLine="0"/>
        <w:jc w:val="left"/>
      </w:pPr>
      <w:r>
        <w:t xml:space="preserve">  </w:t>
      </w:r>
    </w:p>
    <w:p w14:paraId="44FD6B59" w14:textId="77777777" w:rsidR="004C2EC9" w:rsidRDefault="00F134DE">
      <w:pPr>
        <w:numPr>
          <w:ilvl w:val="0"/>
          <w:numId w:val="9"/>
        </w:numPr>
        <w:ind w:right="41" w:hanging="278"/>
      </w:pPr>
      <w:r>
        <w:t xml:space="preserve">De terrenos urbanos:   </w:t>
      </w:r>
    </w:p>
    <w:p w14:paraId="490BFEB0" w14:textId="77777777" w:rsidR="004C2EC9" w:rsidRDefault="00F134DE">
      <w:pPr>
        <w:spacing w:after="0" w:line="259" w:lineRule="auto"/>
        <w:ind w:left="436" w:firstLine="0"/>
        <w:jc w:val="left"/>
      </w:pPr>
      <w:r>
        <w:t xml:space="preserve">  </w:t>
      </w:r>
    </w:p>
    <w:tbl>
      <w:tblPr>
        <w:tblStyle w:val="TableGrid"/>
        <w:tblW w:w="9790" w:type="dxa"/>
        <w:tblInd w:w="332" w:type="dxa"/>
        <w:tblCellMar>
          <w:top w:w="21" w:type="dxa"/>
          <w:left w:w="108" w:type="dxa"/>
          <w:right w:w="115" w:type="dxa"/>
        </w:tblCellMar>
        <w:tblLook w:val="04A0" w:firstRow="1" w:lastRow="0" w:firstColumn="1" w:lastColumn="0" w:noHBand="0" w:noVBand="1"/>
      </w:tblPr>
      <w:tblGrid>
        <w:gridCol w:w="6155"/>
        <w:gridCol w:w="3635"/>
      </w:tblGrid>
      <w:tr w:rsidR="004C2EC9" w14:paraId="6AF2FAEC" w14:textId="77777777">
        <w:trPr>
          <w:trHeight w:val="263"/>
        </w:trPr>
        <w:tc>
          <w:tcPr>
            <w:tcW w:w="6154" w:type="dxa"/>
            <w:tcBorders>
              <w:top w:val="single" w:sz="4" w:space="0" w:color="000000"/>
              <w:left w:val="single" w:sz="4" w:space="0" w:color="000000"/>
              <w:bottom w:val="double" w:sz="4" w:space="0" w:color="000000"/>
              <w:right w:val="single" w:sz="4" w:space="0" w:color="000000"/>
            </w:tcBorders>
          </w:tcPr>
          <w:p w14:paraId="6C36791B" w14:textId="77777777" w:rsidR="004C2EC9" w:rsidRDefault="00F134DE">
            <w:pPr>
              <w:spacing w:after="0" w:line="259" w:lineRule="auto"/>
              <w:ind w:left="1" w:firstLine="0"/>
              <w:jc w:val="center"/>
            </w:pPr>
            <w:r>
              <w:rPr>
                <w:b/>
              </w:rPr>
              <w:t xml:space="preserve">Concepto </w:t>
            </w:r>
            <w:r>
              <w:t xml:space="preserve"> </w:t>
            </w:r>
          </w:p>
        </w:tc>
        <w:tc>
          <w:tcPr>
            <w:tcW w:w="3635" w:type="dxa"/>
            <w:tcBorders>
              <w:top w:val="single" w:sz="4" w:space="0" w:color="000000"/>
              <w:left w:val="single" w:sz="4" w:space="0" w:color="000000"/>
              <w:bottom w:val="double" w:sz="4" w:space="0" w:color="000000"/>
              <w:right w:val="single" w:sz="4" w:space="0" w:color="000000"/>
            </w:tcBorders>
          </w:tcPr>
          <w:p w14:paraId="00D0F27B" w14:textId="77777777" w:rsidR="004C2EC9" w:rsidRDefault="00F134DE">
            <w:pPr>
              <w:spacing w:after="0" w:line="259" w:lineRule="auto"/>
              <w:ind w:left="0" w:right="1" w:firstLine="0"/>
              <w:jc w:val="center"/>
            </w:pPr>
            <w:r>
              <w:rPr>
                <w:b/>
              </w:rPr>
              <w:t xml:space="preserve">Tarifa </w:t>
            </w:r>
            <w:r>
              <w:t xml:space="preserve"> </w:t>
            </w:r>
          </w:p>
        </w:tc>
      </w:tr>
      <w:tr w:rsidR="004C2EC9" w14:paraId="4B621DD9" w14:textId="77777777">
        <w:trPr>
          <w:trHeight w:val="270"/>
        </w:trPr>
        <w:tc>
          <w:tcPr>
            <w:tcW w:w="6154" w:type="dxa"/>
            <w:tcBorders>
              <w:top w:val="double" w:sz="4" w:space="0" w:color="000000"/>
              <w:left w:val="single" w:sz="4" w:space="0" w:color="000000"/>
              <w:bottom w:val="double" w:sz="4" w:space="0" w:color="000000"/>
              <w:right w:val="single" w:sz="4" w:space="0" w:color="000000"/>
            </w:tcBorders>
          </w:tcPr>
          <w:p w14:paraId="06913051" w14:textId="77777777" w:rsidR="004C2EC9" w:rsidRDefault="00F134DE">
            <w:pPr>
              <w:spacing w:after="0" w:line="259" w:lineRule="auto"/>
              <w:ind w:left="0" w:firstLine="0"/>
              <w:jc w:val="left"/>
            </w:pPr>
            <w:r>
              <w:rPr>
                <w:b/>
              </w:rPr>
              <w:t xml:space="preserve">1. </w:t>
            </w:r>
            <w:r>
              <w:t xml:space="preserve">Con superficie de hasta 500.00 m².    </w:t>
            </w:r>
          </w:p>
        </w:tc>
        <w:tc>
          <w:tcPr>
            <w:tcW w:w="3635" w:type="dxa"/>
            <w:tcBorders>
              <w:top w:val="double" w:sz="4" w:space="0" w:color="000000"/>
              <w:left w:val="single" w:sz="4" w:space="0" w:color="000000"/>
              <w:bottom w:val="double" w:sz="4" w:space="0" w:color="000000"/>
              <w:right w:val="single" w:sz="4" w:space="0" w:color="000000"/>
            </w:tcBorders>
          </w:tcPr>
          <w:p w14:paraId="0AF746C1" w14:textId="77777777" w:rsidR="004C2EC9" w:rsidRDefault="00F134DE">
            <w:pPr>
              <w:spacing w:after="0" w:line="259" w:lineRule="auto"/>
              <w:ind w:left="49" w:firstLine="0"/>
              <w:jc w:val="center"/>
            </w:pPr>
            <w:r>
              <w:t xml:space="preserve">5.50 UMA. </w:t>
            </w:r>
          </w:p>
        </w:tc>
      </w:tr>
      <w:tr w:rsidR="004C2EC9" w14:paraId="7CDA738C" w14:textId="77777777">
        <w:trPr>
          <w:trHeight w:val="270"/>
        </w:trPr>
        <w:tc>
          <w:tcPr>
            <w:tcW w:w="6154" w:type="dxa"/>
            <w:tcBorders>
              <w:top w:val="double" w:sz="4" w:space="0" w:color="000000"/>
              <w:left w:val="single" w:sz="4" w:space="0" w:color="000000"/>
              <w:bottom w:val="double" w:sz="4" w:space="0" w:color="000000"/>
              <w:right w:val="single" w:sz="4" w:space="0" w:color="000000"/>
            </w:tcBorders>
          </w:tcPr>
          <w:p w14:paraId="0E1FEF78" w14:textId="77777777" w:rsidR="004C2EC9" w:rsidRDefault="00F134DE">
            <w:pPr>
              <w:spacing w:after="0" w:line="259" w:lineRule="auto"/>
              <w:ind w:left="0" w:firstLine="0"/>
              <w:jc w:val="left"/>
            </w:pPr>
            <w:r>
              <w:rPr>
                <w:b/>
              </w:rPr>
              <w:t xml:space="preserve">2. </w:t>
            </w:r>
            <w:r>
              <w:t xml:space="preserve">Con superficie de 500.01 m² hasta 1,500.00 m².   </w:t>
            </w:r>
          </w:p>
        </w:tc>
        <w:tc>
          <w:tcPr>
            <w:tcW w:w="3635" w:type="dxa"/>
            <w:tcBorders>
              <w:top w:val="double" w:sz="4" w:space="0" w:color="000000"/>
              <w:left w:val="single" w:sz="4" w:space="0" w:color="000000"/>
              <w:bottom w:val="double" w:sz="4" w:space="0" w:color="000000"/>
              <w:right w:val="single" w:sz="4" w:space="0" w:color="000000"/>
            </w:tcBorders>
          </w:tcPr>
          <w:p w14:paraId="7A3275B4" w14:textId="77777777" w:rsidR="004C2EC9" w:rsidRDefault="00F134DE">
            <w:pPr>
              <w:spacing w:after="0" w:line="259" w:lineRule="auto"/>
              <w:ind w:left="49" w:firstLine="0"/>
              <w:jc w:val="center"/>
            </w:pPr>
            <w:r>
              <w:t xml:space="preserve">7.50 UMA. </w:t>
            </w:r>
          </w:p>
        </w:tc>
      </w:tr>
      <w:tr w:rsidR="004C2EC9" w14:paraId="59C43745" w14:textId="77777777">
        <w:trPr>
          <w:trHeight w:val="310"/>
        </w:trPr>
        <w:tc>
          <w:tcPr>
            <w:tcW w:w="6154" w:type="dxa"/>
            <w:tcBorders>
              <w:top w:val="double" w:sz="4" w:space="0" w:color="000000"/>
              <w:left w:val="single" w:sz="4" w:space="0" w:color="000000"/>
              <w:bottom w:val="double" w:sz="4" w:space="0" w:color="000000"/>
              <w:right w:val="single" w:sz="4" w:space="0" w:color="000000"/>
            </w:tcBorders>
          </w:tcPr>
          <w:p w14:paraId="638FB71F" w14:textId="77777777" w:rsidR="004C2EC9" w:rsidRDefault="00F134DE">
            <w:pPr>
              <w:spacing w:after="0" w:line="259" w:lineRule="auto"/>
              <w:ind w:left="0" w:firstLine="0"/>
              <w:jc w:val="left"/>
            </w:pPr>
            <w:r>
              <w:rPr>
                <w:b/>
              </w:rPr>
              <w:t xml:space="preserve">3. </w:t>
            </w:r>
            <w:r>
              <w:t xml:space="preserve">Con superficie de 1,500.01 m² hasta 3,000.00 m².   </w:t>
            </w:r>
          </w:p>
        </w:tc>
        <w:tc>
          <w:tcPr>
            <w:tcW w:w="3635" w:type="dxa"/>
            <w:tcBorders>
              <w:top w:val="double" w:sz="4" w:space="0" w:color="000000"/>
              <w:left w:val="single" w:sz="4" w:space="0" w:color="000000"/>
              <w:bottom w:val="double" w:sz="4" w:space="0" w:color="000000"/>
              <w:right w:val="single" w:sz="4" w:space="0" w:color="000000"/>
            </w:tcBorders>
          </w:tcPr>
          <w:p w14:paraId="1B710472" w14:textId="77777777" w:rsidR="004C2EC9" w:rsidRDefault="00F134DE">
            <w:pPr>
              <w:spacing w:after="0" w:line="259" w:lineRule="auto"/>
              <w:ind w:left="332" w:firstLine="0"/>
              <w:jc w:val="center"/>
            </w:pPr>
            <w:r>
              <w:t xml:space="preserve">9.50 UMA. </w:t>
            </w:r>
          </w:p>
        </w:tc>
      </w:tr>
      <w:tr w:rsidR="004C2EC9" w14:paraId="4F250CD8" w14:textId="77777777">
        <w:trPr>
          <w:trHeight w:val="512"/>
        </w:trPr>
        <w:tc>
          <w:tcPr>
            <w:tcW w:w="6154" w:type="dxa"/>
            <w:tcBorders>
              <w:top w:val="double" w:sz="4" w:space="0" w:color="000000"/>
              <w:left w:val="single" w:sz="4" w:space="0" w:color="000000"/>
              <w:bottom w:val="single" w:sz="4" w:space="0" w:color="000000"/>
              <w:right w:val="single" w:sz="4" w:space="0" w:color="000000"/>
            </w:tcBorders>
          </w:tcPr>
          <w:p w14:paraId="57893233" w14:textId="77777777" w:rsidR="004C2EC9" w:rsidRDefault="00F134DE">
            <w:pPr>
              <w:spacing w:after="0" w:line="259" w:lineRule="auto"/>
              <w:ind w:left="0" w:firstLine="0"/>
              <w:jc w:val="left"/>
            </w:pPr>
            <w:r>
              <w:rPr>
                <w:b/>
              </w:rPr>
              <w:t xml:space="preserve">4. </w:t>
            </w:r>
            <w:r>
              <w:t xml:space="preserve">De 3,000.01 m² en adelante, además de la tarifa señalada en el punto anterior, se pagarán, por cada 100.00 m² adicionales o fracción.  </w:t>
            </w:r>
          </w:p>
        </w:tc>
        <w:tc>
          <w:tcPr>
            <w:tcW w:w="3635" w:type="dxa"/>
            <w:tcBorders>
              <w:top w:val="double" w:sz="4" w:space="0" w:color="000000"/>
              <w:left w:val="single" w:sz="4" w:space="0" w:color="000000"/>
              <w:bottom w:val="single" w:sz="4" w:space="0" w:color="000000"/>
              <w:right w:val="single" w:sz="4" w:space="0" w:color="000000"/>
            </w:tcBorders>
          </w:tcPr>
          <w:p w14:paraId="4557AA17" w14:textId="77777777" w:rsidR="004C2EC9" w:rsidRDefault="00F134DE">
            <w:pPr>
              <w:spacing w:after="0" w:line="259" w:lineRule="auto"/>
              <w:ind w:left="49" w:firstLine="0"/>
              <w:jc w:val="center"/>
            </w:pPr>
            <w:r>
              <w:t xml:space="preserve">1.00 UMA. </w:t>
            </w:r>
          </w:p>
        </w:tc>
      </w:tr>
    </w:tbl>
    <w:p w14:paraId="5B6AA82A" w14:textId="77777777" w:rsidR="004C2EC9" w:rsidRDefault="00F134DE">
      <w:pPr>
        <w:spacing w:after="0" w:line="259" w:lineRule="auto"/>
        <w:ind w:left="436" w:firstLine="0"/>
        <w:jc w:val="left"/>
      </w:pPr>
      <w:r>
        <w:t xml:space="preserve">  </w:t>
      </w:r>
    </w:p>
    <w:p w14:paraId="25C22A1A" w14:textId="77777777" w:rsidR="004C2EC9" w:rsidRDefault="00F134DE">
      <w:pPr>
        <w:ind w:left="431" w:right="41"/>
      </w:pPr>
      <w:r>
        <w:t xml:space="preserve">Para comercios, tiendas de conveniencia, industrias, almacenadoras, distribuidoras, trasladadoras, traspasadoras, manejadoras, vendedoras y/o enajenadoras de gasolina, </w:t>
      </w:r>
      <w:proofErr w:type="spellStart"/>
      <w:r>
        <w:t>diesel</w:t>
      </w:r>
      <w:proofErr w:type="spellEnd"/>
      <w:r>
        <w:t xml:space="preserve">, gas natural, gas </w:t>
      </w:r>
      <w:proofErr w:type="spellStart"/>
      <w:r>
        <w:t>lp</w:t>
      </w:r>
      <w:proofErr w:type="spellEnd"/>
      <w:r>
        <w:t xml:space="preserve">, cualquier tipo de combustible, material inflamable, químico o considerado de alta peligrosidad, servicios auxiliares de transbordo, trasvase de hidrocarburos y petrolíferos: </w:t>
      </w:r>
    </w:p>
    <w:p w14:paraId="24D5EEEE" w14:textId="77777777" w:rsidR="004C2EC9" w:rsidRDefault="00F134DE">
      <w:pPr>
        <w:spacing w:after="0" w:line="259" w:lineRule="auto"/>
        <w:ind w:left="436" w:firstLine="0"/>
        <w:jc w:val="left"/>
      </w:pPr>
      <w:r>
        <w:lastRenderedPageBreak/>
        <w:t xml:space="preserve"> </w:t>
      </w:r>
    </w:p>
    <w:tbl>
      <w:tblPr>
        <w:tblStyle w:val="TableGrid"/>
        <w:tblW w:w="9836" w:type="dxa"/>
        <w:tblInd w:w="332" w:type="dxa"/>
        <w:tblCellMar>
          <w:top w:w="19" w:type="dxa"/>
          <w:left w:w="108" w:type="dxa"/>
          <w:right w:w="115" w:type="dxa"/>
        </w:tblCellMar>
        <w:tblLook w:val="04A0" w:firstRow="1" w:lastRow="0" w:firstColumn="1" w:lastColumn="0" w:noHBand="0" w:noVBand="1"/>
      </w:tblPr>
      <w:tblGrid>
        <w:gridCol w:w="6184"/>
        <w:gridCol w:w="3652"/>
      </w:tblGrid>
      <w:tr w:rsidR="004C2EC9" w14:paraId="127E885A" w14:textId="77777777">
        <w:trPr>
          <w:trHeight w:val="245"/>
        </w:trPr>
        <w:tc>
          <w:tcPr>
            <w:tcW w:w="6184" w:type="dxa"/>
            <w:tcBorders>
              <w:top w:val="single" w:sz="4" w:space="0" w:color="000000"/>
              <w:left w:val="single" w:sz="4" w:space="0" w:color="000000"/>
              <w:bottom w:val="double" w:sz="4" w:space="0" w:color="000000"/>
              <w:right w:val="single" w:sz="4" w:space="0" w:color="000000"/>
            </w:tcBorders>
          </w:tcPr>
          <w:p w14:paraId="3E3BDEE0" w14:textId="77777777" w:rsidR="004C2EC9" w:rsidRDefault="00F134DE">
            <w:pPr>
              <w:spacing w:after="0" w:line="259" w:lineRule="auto"/>
              <w:ind w:left="2" w:firstLine="0"/>
              <w:jc w:val="center"/>
            </w:pPr>
            <w:r>
              <w:rPr>
                <w:b/>
              </w:rPr>
              <w:t xml:space="preserve">Concepto </w:t>
            </w:r>
            <w:r>
              <w:t xml:space="preserve"> </w:t>
            </w:r>
          </w:p>
        </w:tc>
        <w:tc>
          <w:tcPr>
            <w:tcW w:w="3652" w:type="dxa"/>
            <w:tcBorders>
              <w:top w:val="single" w:sz="4" w:space="0" w:color="000000"/>
              <w:left w:val="single" w:sz="4" w:space="0" w:color="000000"/>
              <w:bottom w:val="double" w:sz="4" w:space="0" w:color="000000"/>
              <w:right w:val="single" w:sz="4" w:space="0" w:color="000000"/>
            </w:tcBorders>
          </w:tcPr>
          <w:p w14:paraId="19E21CFB" w14:textId="77777777" w:rsidR="004C2EC9" w:rsidRDefault="00F134DE">
            <w:pPr>
              <w:spacing w:after="0" w:line="259" w:lineRule="auto"/>
              <w:ind w:left="0" w:right="1" w:firstLine="0"/>
              <w:jc w:val="center"/>
            </w:pPr>
            <w:r>
              <w:rPr>
                <w:b/>
              </w:rPr>
              <w:t xml:space="preserve">Tarifa </w:t>
            </w:r>
            <w:r>
              <w:t xml:space="preserve"> </w:t>
            </w:r>
          </w:p>
        </w:tc>
      </w:tr>
      <w:tr w:rsidR="004C2EC9" w14:paraId="31D59289" w14:textId="77777777">
        <w:trPr>
          <w:trHeight w:val="252"/>
        </w:trPr>
        <w:tc>
          <w:tcPr>
            <w:tcW w:w="6184" w:type="dxa"/>
            <w:tcBorders>
              <w:top w:val="double" w:sz="4" w:space="0" w:color="000000"/>
              <w:left w:val="single" w:sz="4" w:space="0" w:color="000000"/>
              <w:bottom w:val="double" w:sz="4" w:space="0" w:color="000000"/>
              <w:right w:val="single" w:sz="4" w:space="0" w:color="000000"/>
            </w:tcBorders>
          </w:tcPr>
          <w:p w14:paraId="1B419CE5" w14:textId="77777777" w:rsidR="004C2EC9" w:rsidRDefault="00F134DE">
            <w:pPr>
              <w:spacing w:after="0" w:line="259" w:lineRule="auto"/>
              <w:ind w:left="0" w:firstLine="0"/>
              <w:jc w:val="left"/>
            </w:pPr>
            <w:r>
              <w:rPr>
                <w:b/>
              </w:rPr>
              <w:t xml:space="preserve">1. </w:t>
            </w:r>
            <w:r>
              <w:t xml:space="preserve">Con superficie de hasta 500.00 m².    </w:t>
            </w:r>
          </w:p>
        </w:tc>
        <w:tc>
          <w:tcPr>
            <w:tcW w:w="3652" w:type="dxa"/>
            <w:tcBorders>
              <w:top w:val="double" w:sz="4" w:space="0" w:color="000000"/>
              <w:left w:val="single" w:sz="4" w:space="0" w:color="000000"/>
              <w:bottom w:val="double" w:sz="4" w:space="0" w:color="000000"/>
              <w:right w:val="single" w:sz="4" w:space="0" w:color="000000"/>
            </w:tcBorders>
          </w:tcPr>
          <w:p w14:paraId="3F2CB982" w14:textId="77777777" w:rsidR="004C2EC9" w:rsidRDefault="00F134DE">
            <w:pPr>
              <w:spacing w:after="0" w:line="259" w:lineRule="auto"/>
              <w:ind w:left="50" w:firstLine="0"/>
              <w:jc w:val="center"/>
            </w:pPr>
            <w:r>
              <w:t xml:space="preserve">De 6.00 a 25.00 UMA. </w:t>
            </w:r>
          </w:p>
        </w:tc>
      </w:tr>
      <w:tr w:rsidR="004C2EC9" w14:paraId="2FE89CD9" w14:textId="77777777">
        <w:trPr>
          <w:trHeight w:val="251"/>
        </w:trPr>
        <w:tc>
          <w:tcPr>
            <w:tcW w:w="6184" w:type="dxa"/>
            <w:tcBorders>
              <w:top w:val="double" w:sz="4" w:space="0" w:color="000000"/>
              <w:left w:val="single" w:sz="4" w:space="0" w:color="000000"/>
              <w:bottom w:val="double" w:sz="4" w:space="0" w:color="000000"/>
              <w:right w:val="single" w:sz="4" w:space="0" w:color="000000"/>
            </w:tcBorders>
          </w:tcPr>
          <w:p w14:paraId="6963513B" w14:textId="77777777" w:rsidR="004C2EC9" w:rsidRDefault="00F134DE">
            <w:pPr>
              <w:spacing w:after="0" w:line="259" w:lineRule="auto"/>
              <w:ind w:left="0" w:firstLine="0"/>
              <w:jc w:val="left"/>
            </w:pPr>
            <w:r>
              <w:rPr>
                <w:b/>
              </w:rPr>
              <w:t xml:space="preserve">2. </w:t>
            </w:r>
            <w:r>
              <w:t xml:space="preserve">Con superficie de 500.01 m² hasta 1,500.00 m².   </w:t>
            </w:r>
          </w:p>
        </w:tc>
        <w:tc>
          <w:tcPr>
            <w:tcW w:w="3652" w:type="dxa"/>
            <w:tcBorders>
              <w:top w:val="double" w:sz="4" w:space="0" w:color="000000"/>
              <w:left w:val="single" w:sz="4" w:space="0" w:color="000000"/>
              <w:bottom w:val="double" w:sz="4" w:space="0" w:color="000000"/>
              <w:right w:val="single" w:sz="4" w:space="0" w:color="000000"/>
            </w:tcBorders>
          </w:tcPr>
          <w:p w14:paraId="22303EDE" w14:textId="77777777" w:rsidR="004C2EC9" w:rsidRDefault="00F134DE">
            <w:pPr>
              <w:spacing w:after="0" w:line="259" w:lineRule="auto"/>
              <w:ind w:left="50" w:firstLine="0"/>
              <w:jc w:val="center"/>
            </w:pPr>
            <w:r>
              <w:t xml:space="preserve">De 8.00 a 25.00 UMA. </w:t>
            </w:r>
          </w:p>
        </w:tc>
      </w:tr>
      <w:tr w:rsidR="004C2EC9" w14:paraId="24D9255D" w14:textId="77777777">
        <w:trPr>
          <w:trHeight w:val="252"/>
        </w:trPr>
        <w:tc>
          <w:tcPr>
            <w:tcW w:w="6184" w:type="dxa"/>
            <w:tcBorders>
              <w:top w:val="double" w:sz="4" w:space="0" w:color="000000"/>
              <w:left w:val="single" w:sz="4" w:space="0" w:color="000000"/>
              <w:bottom w:val="double" w:sz="4" w:space="0" w:color="000000"/>
              <w:right w:val="single" w:sz="4" w:space="0" w:color="000000"/>
            </w:tcBorders>
          </w:tcPr>
          <w:p w14:paraId="09D5EE47" w14:textId="77777777" w:rsidR="004C2EC9" w:rsidRDefault="00F134DE">
            <w:pPr>
              <w:spacing w:after="0" w:line="259" w:lineRule="auto"/>
              <w:ind w:left="0" w:firstLine="0"/>
              <w:jc w:val="left"/>
            </w:pPr>
            <w:r>
              <w:rPr>
                <w:b/>
              </w:rPr>
              <w:t xml:space="preserve">3. </w:t>
            </w:r>
            <w:r>
              <w:t xml:space="preserve">Con superficie de 1,500.01 m² hasta 3,000.00 m².   </w:t>
            </w:r>
          </w:p>
        </w:tc>
        <w:tc>
          <w:tcPr>
            <w:tcW w:w="3652" w:type="dxa"/>
            <w:tcBorders>
              <w:top w:val="double" w:sz="4" w:space="0" w:color="000000"/>
              <w:left w:val="single" w:sz="4" w:space="0" w:color="000000"/>
              <w:bottom w:val="double" w:sz="4" w:space="0" w:color="000000"/>
              <w:right w:val="single" w:sz="4" w:space="0" w:color="000000"/>
            </w:tcBorders>
          </w:tcPr>
          <w:p w14:paraId="6F22CB2B" w14:textId="77777777" w:rsidR="004C2EC9" w:rsidRDefault="00F134DE">
            <w:pPr>
              <w:spacing w:after="0" w:line="259" w:lineRule="auto"/>
              <w:ind w:left="50" w:firstLine="0"/>
              <w:jc w:val="center"/>
            </w:pPr>
            <w:r>
              <w:t xml:space="preserve">De 10.00 a 25.00 UMA. </w:t>
            </w:r>
          </w:p>
        </w:tc>
      </w:tr>
      <w:tr w:rsidR="004C2EC9" w14:paraId="4269EC7B" w14:textId="77777777">
        <w:trPr>
          <w:trHeight w:val="485"/>
        </w:trPr>
        <w:tc>
          <w:tcPr>
            <w:tcW w:w="6184" w:type="dxa"/>
            <w:tcBorders>
              <w:top w:val="double" w:sz="4" w:space="0" w:color="000000"/>
              <w:left w:val="single" w:sz="4" w:space="0" w:color="000000"/>
              <w:bottom w:val="single" w:sz="4" w:space="0" w:color="000000"/>
              <w:right w:val="single" w:sz="4" w:space="0" w:color="000000"/>
            </w:tcBorders>
          </w:tcPr>
          <w:p w14:paraId="397B1443" w14:textId="77777777" w:rsidR="004C2EC9" w:rsidRDefault="00F134DE">
            <w:pPr>
              <w:spacing w:after="0" w:line="259" w:lineRule="auto"/>
              <w:ind w:left="0" w:firstLine="0"/>
              <w:jc w:val="left"/>
            </w:pPr>
            <w:r>
              <w:rPr>
                <w:b/>
              </w:rPr>
              <w:t xml:space="preserve">4. </w:t>
            </w:r>
            <w:r>
              <w:t xml:space="preserve">De 3,000.01 m² en adelante, además de la tarifa señalada en el punto anterior, se pagarán, por cada 100.00 m² adicionales o fracción.  </w:t>
            </w:r>
          </w:p>
        </w:tc>
        <w:tc>
          <w:tcPr>
            <w:tcW w:w="3652" w:type="dxa"/>
            <w:tcBorders>
              <w:top w:val="double" w:sz="4" w:space="0" w:color="000000"/>
              <w:left w:val="single" w:sz="4" w:space="0" w:color="000000"/>
              <w:bottom w:val="single" w:sz="4" w:space="0" w:color="000000"/>
              <w:right w:val="single" w:sz="4" w:space="0" w:color="000000"/>
            </w:tcBorders>
          </w:tcPr>
          <w:p w14:paraId="41C52003" w14:textId="77777777" w:rsidR="004C2EC9" w:rsidRDefault="00F134DE">
            <w:pPr>
              <w:spacing w:after="0" w:line="259" w:lineRule="auto"/>
              <w:ind w:left="51" w:firstLine="0"/>
              <w:jc w:val="center"/>
            </w:pPr>
            <w:r>
              <w:t xml:space="preserve">De 1.50 a 25.00 UMA. </w:t>
            </w:r>
          </w:p>
        </w:tc>
      </w:tr>
    </w:tbl>
    <w:p w14:paraId="74A1F8E8" w14:textId="77777777" w:rsidR="004C2EC9" w:rsidRDefault="00F134DE">
      <w:pPr>
        <w:spacing w:after="0" w:line="259" w:lineRule="auto"/>
        <w:ind w:left="436" w:firstLine="0"/>
        <w:jc w:val="left"/>
      </w:pPr>
      <w:r>
        <w:t xml:space="preserve">  </w:t>
      </w:r>
    </w:p>
    <w:p w14:paraId="04D6CE67" w14:textId="77777777" w:rsidR="004C2EC9" w:rsidRDefault="00F134DE">
      <w:pPr>
        <w:numPr>
          <w:ilvl w:val="0"/>
          <w:numId w:val="9"/>
        </w:numPr>
        <w:ind w:right="41" w:hanging="278"/>
      </w:pPr>
      <w:r>
        <w:t xml:space="preserve">De terrenos suburbanos:  </w:t>
      </w:r>
    </w:p>
    <w:p w14:paraId="3FB8EB1B" w14:textId="77777777" w:rsidR="004C2EC9" w:rsidRDefault="00F134DE">
      <w:pPr>
        <w:spacing w:after="0" w:line="259" w:lineRule="auto"/>
        <w:ind w:left="707" w:firstLine="0"/>
        <w:jc w:val="left"/>
      </w:pPr>
      <w:r>
        <w:t xml:space="preserve">   </w:t>
      </w:r>
    </w:p>
    <w:tbl>
      <w:tblPr>
        <w:tblStyle w:val="TableGrid"/>
        <w:tblW w:w="9852" w:type="dxa"/>
        <w:tblInd w:w="328" w:type="dxa"/>
        <w:tblCellMar>
          <w:top w:w="21" w:type="dxa"/>
          <w:left w:w="107" w:type="dxa"/>
          <w:right w:w="115" w:type="dxa"/>
        </w:tblCellMar>
        <w:tblLook w:val="04A0" w:firstRow="1" w:lastRow="0" w:firstColumn="1" w:lastColumn="0" w:noHBand="0" w:noVBand="1"/>
      </w:tblPr>
      <w:tblGrid>
        <w:gridCol w:w="6196"/>
        <w:gridCol w:w="3656"/>
      </w:tblGrid>
      <w:tr w:rsidR="004C2EC9" w14:paraId="19225AC4" w14:textId="77777777">
        <w:trPr>
          <w:trHeight w:val="260"/>
        </w:trPr>
        <w:tc>
          <w:tcPr>
            <w:tcW w:w="6196" w:type="dxa"/>
            <w:tcBorders>
              <w:top w:val="single" w:sz="4" w:space="0" w:color="000000"/>
              <w:left w:val="single" w:sz="4" w:space="0" w:color="000000"/>
              <w:bottom w:val="double" w:sz="4" w:space="0" w:color="000000"/>
              <w:right w:val="single" w:sz="4" w:space="0" w:color="000000"/>
            </w:tcBorders>
          </w:tcPr>
          <w:p w14:paraId="342052A9" w14:textId="77777777" w:rsidR="004C2EC9" w:rsidRDefault="00F134DE">
            <w:pPr>
              <w:spacing w:after="0" w:line="259" w:lineRule="auto"/>
              <w:ind w:left="3" w:firstLine="0"/>
              <w:jc w:val="center"/>
            </w:pPr>
            <w:r>
              <w:rPr>
                <w:b/>
              </w:rPr>
              <w:t xml:space="preserve">Concepto </w:t>
            </w:r>
            <w:r>
              <w:t xml:space="preserve"> </w:t>
            </w:r>
          </w:p>
        </w:tc>
        <w:tc>
          <w:tcPr>
            <w:tcW w:w="3656" w:type="dxa"/>
            <w:tcBorders>
              <w:top w:val="single" w:sz="4" w:space="0" w:color="000000"/>
              <w:left w:val="single" w:sz="4" w:space="0" w:color="000000"/>
              <w:bottom w:val="double" w:sz="4" w:space="0" w:color="000000"/>
              <w:right w:val="single" w:sz="4" w:space="0" w:color="000000"/>
            </w:tcBorders>
          </w:tcPr>
          <w:p w14:paraId="570FEDCB" w14:textId="77777777" w:rsidR="004C2EC9" w:rsidRDefault="00F134DE">
            <w:pPr>
              <w:spacing w:after="0" w:line="259" w:lineRule="auto"/>
              <w:ind w:left="1" w:firstLine="0"/>
              <w:jc w:val="center"/>
            </w:pPr>
            <w:r>
              <w:rPr>
                <w:b/>
              </w:rPr>
              <w:t xml:space="preserve">Tarifa </w:t>
            </w:r>
            <w:r>
              <w:t xml:space="preserve"> </w:t>
            </w:r>
          </w:p>
        </w:tc>
      </w:tr>
      <w:tr w:rsidR="004C2EC9" w14:paraId="032C4A31" w14:textId="77777777">
        <w:trPr>
          <w:trHeight w:val="266"/>
        </w:trPr>
        <w:tc>
          <w:tcPr>
            <w:tcW w:w="6196" w:type="dxa"/>
            <w:tcBorders>
              <w:top w:val="double" w:sz="4" w:space="0" w:color="000000"/>
              <w:left w:val="single" w:sz="4" w:space="0" w:color="000000"/>
              <w:bottom w:val="double" w:sz="4" w:space="0" w:color="000000"/>
              <w:right w:val="single" w:sz="4" w:space="0" w:color="000000"/>
            </w:tcBorders>
          </w:tcPr>
          <w:p w14:paraId="5600D8C2" w14:textId="77777777" w:rsidR="004C2EC9" w:rsidRDefault="00F134DE">
            <w:pPr>
              <w:spacing w:after="0" w:line="259" w:lineRule="auto"/>
              <w:ind w:left="1" w:firstLine="0"/>
              <w:jc w:val="left"/>
            </w:pPr>
            <w:r>
              <w:rPr>
                <w:b/>
              </w:rPr>
              <w:t xml:space="preserve">1. </w:t>
            </w:r>
            <w:r>
              <w:t xml:space="preserve">Con superficie de hasta 500.00 m².    </w:t>
            </w:r>
          </w:p>
        </w:tc>
        <w:tc>
          <w:tcPr>
            <w:tcW w:w="3656" w:type="dxa"/>
            <w:tcBorders>
              <w:top w:val="double" w:sz="4" w:space="0" w:color="000000"/>
              <w:left w:val="single" w:sz="4" w:space="0" w:color="000000"/>
              <w:bottom w:val="double" w:sz="4" w:space="0" w:color="000000"/>
              <w:right w:val="single" w:sz="4" w:space="0" w:color="000000"/>
            </w:tcBorders>
          </w:tcPr>
          <w:p w14:paraId="79887638" w14:textId="77777777" w:rsidR="004C2EC9" w:rsidRDefault="00F134DE">
            <w:pPr>
              <w:spacing w:after="0" w:line="259" w:lineRule="auto"/>
              <w:ind w:left="0" w:right="241" w:firstLine="0"/>
              <w:jc w:val="center"/>
            </w:pPr>
            <w:r>
              <w:t xml:space="preserve">4.50 UMA. </w:t>
            </w:r>
          </w:p>
        </w:tc>
      </w:tr>
      <w:tr w:rsidR="004C2EC9" w14:paraId="221A5DEA" w14:textId="77777777">
        <w:trPr>
          <w:trHeight w:val="267"/>
        </w:trPr>
        <w:tc>
          <w:tcPr>
            <w:tcW w:w="6196" w:type="dxa"/>
            <w:tcBorders>
              <w:top w:val="double" w:sz="4" w:space="0" w:color="000000"/>
              <w:left w:val="single" w:sz="4" w:space="0" w:color="000000"/>
              <w:bottom w:val="double" w:sz="4" w:space="0" w:color="000000"/>
              <w:right w:val="single" w:sz="4" w:space="0" w:color="000000"/>
            </w:tcBorders>
          </w:tcPr>
          <w:p w14:paraId="5526F96A" w14:textId="77777777" w:rsidR="004C2EC9" w:rsidRDefault="00F134DE">
            <w:pPr>
              <w:spacing w:after="0" w:line="259" w:lineRule="auto"/>
              <w:ind w:left="1" w:firstLine="0"/>
              <w:jc w:val="left"/>
            </w:pPr>
            <w:r>
              <w:rPr>
                <w:b/>
              </w:rPr>
              <w:t xml:space="preserve">2. </w:t>
            </w:r>
            <w:r>
              <w:t xml:space="preserve">Con superficie de 500.01 m² hasta 1,500.00 m².   </w:t>
            </w:r>
          </w:p>
        </w:tc>
        <w:tc>
          <w:tcPr>
            <w:tcW w:w="3656" w:type="dxa"/>
            <w:tcBorders>
              <w:top w:val="double" w:sz="4" w:space="0" w:color="000000"/>
              <w:left w:val="single" w:sz="4" w:space="0" w:color="000000"/>
              <w:bottom w:val="double" w:sz="4" w:space="0" w:color="000000"/>
              <w:right w:val="single" w:sz="4" w:space="0" w:color="000000"/>
            </w:tcBorders>
          </w:tcPr>
          <w:p w14:paraId="533B3984" w14:textId="77777777" w:rsidR="004C2EC9" w:rsidRDefault="00F134DE">
            <w:pPr>
              <w:spacing w:after="0" w:line="259" w:lineRule="auto"/>
              <w:ind w:left="0" w:right="241" w:firstLine="0"/>
              <w:jc w:val="center"/>
            </w:pPr>
            <w:r>
              <w:t xml:space="preserve">6.50 UMA. </w:t>
            </w:r>
          </w:p>
        </w:tc>
      </w:tr>
      <w:tr w:rsidR="004C2EC9" w14:paraId="5B2248D4" w14:textId="77777777">
        <w:trPr>
          <w:trHeight w:val="267"/>
        </w:trPr>
        <w:tc>
          <w:tcPr>
            <w:tcW w:w="6196" w:type="dxa"/>
            <w:tcBorders>
              <w:top w:val="double" w:sz="4" w:space="0" w:color="000000"/>
              <w:left w:val="single" w:sz="4" w:space="0" w:color="000000"/>
              <w:bottom w:val="double" w:sz="4" w:space="0" w:color="000000"/>
              <w:right w:val="single" w:sz="4" w:space="0" w:color="000000"/>
            </w:tcBorders>
          </w:tcPr>
          <w:p w14:paraId="68918F21" w14:textId="77777777" w:rsidR="004C2EC9" w:rsidRDefault="00F134DE">
            <w:pPr>
              <w:spacing w:after="0" w:line="259" w:lineRule="auto"/>
              <w:ind w:left="1" w:firstLine="0"/>
              <w:jc w:val="left"/>
            </w:pPr>
            <w:r>
              <w:rPr>
                <w:b/>
              </w:rPr>
              <w:t xml:space="preserve">3. </w:t>
            </w:r>
            <w:r>
              <w:t xml:space="preserve">Con superficie de 1,500.01 m² hasta 3,000.00 m².   </w:t>
            </w:r>
          </w:p>
        </w:tc>
        <w:tc>
          <w:tcPr>
            <w:tcW w:w="3656" w:type="dxa"/>
            <w:tcBorders>
              <w:top w:val="double" w:sz="4" w:space="0" w:color="000000"/>
              <w:left w:val="single" w:sz="4" w:space="0" w:color="000000"/>
              <w:bottom w:val="double" w:sz="4" w:space="0" w:color="000000"/>
              <w:right w:val="single" w:sz="4" w:space="0" w:color="000000"/>
            </w:tcBorders>
          </w:tcPr>
          <w:p w14:paraId="332CDCE0" w14:textId="77777777" w:rsidR="004C2EC9" w:rsidRDefault="00F134DE">
            <w:pPr>
              <w:spacing w:after="0" w:line="259" w:lineRule="auto"/>
              <w:ind w:left="0" w:right="181" w:firstLine="0"/>
              <w:jc w:val="center"/>
            </w:pPr>
            <w:r>
              <w:t xml:space="preserve">8.50 UMA. </w:t>
            </w:r>
          </w:p>
        </w:tc>
      </w:tr>
      <w:tr w:rsidR="004C2EC9" w14:paraId="6F14C0BE" w14:textId="77777777">
        <w:trPr>
          <w:trHeight w:val="506"/>
        </w:trPr>
        <w:tc>
          <w:tcPr>
            <w:tcW w:w="6196" w:type="dxa"/>
            <w:tcBorders>
              <w:top w:val="double" w:sz="4" w:space="0" w:color="000000"/>
              <w:left w:val="single" w:sz="4" w:space="0" w:color="000000"/>
              <w:bottom w:val="single" w:sz="4" w:space="0" w:color="000000"/>
              <w:right w:val="single" w:sz="4" w:space="0" w:color="000000"/>
            </w:tcBorders>
          </w:tcPr>
          <w:p w14:paraId="4D50C37B" w14:textId="77777777" w:rsidR="004C2EC9" w:rsidRDefault="00F134DE">
            <w:pPr>
              <w:spacing w:after="0" w:line="259" w:lineRule="auto"/>
              <w:ind w:left="1" w:firstLine="0"/>
              <w:jc w:val="left"/>
            </w:pPr>
            <w:r>
              <w:rPr>
                <w:b/>
              </w:rPr>
              <w:t xml:space="preserve">4. </w:t>
            </w:r>
            <w:r>
              <w:t xml:space="preserve">De 3,000.01 m² en adelante, además de la tarifa señalada en el punto anterior, se pagarán, por cada 100.00 m² adicionales o fracción.  </w:t>
            </w:r>
          </w:p>
        </w:tc>
        <w:tc>
          <w:tcPr>
            <w:tcW w:w="3656" w:type="dxa"/>
            <w:tcBorders>
              <w:top w:val="double" w:sz="4" w:space="0" w:color="000000"/>
              <w:left w:val="single" w:sz="4" w:space="0" w:color="000000"/>
              <w:bottom w:val="single" w:sz="4" w:space="0" w:color="000000"/>
              <w:right w:val="single" w:sz="4" w:space="0" w:color="000000"/>
            </w:tcBorders>
          </w:tcPr>
          <w:p w14:paraId="2E68370D" w14:textId="77777777" w:rsidR="004C2EC9" w:rsidRDefault="00F134DE">
            <w:pPr>
              <w:spacing w:after="0" w:line="259" w:lineRule="auto"/>
              <w:ind w:left="0" w:firstLine="0"/>
              <w:jc w:val="left"/>
            </w:pPr>
            <w:r>
              <w:t xml:space="preserve">                        1.00 UMA. </w:t>
            </w:r>
          </w:p>
        </w:tc>
      </w:tr>
    </w:tbl>
    <w:p w14:paraId="0A331CC2" w14:textId="77777777" w:rsidR="004C2EC9" w:rsidRDefault="00F134DE">
      <w:pPr>
        <w:spacing w:after="0" w:line="259" w:lineRule="auto"/>
        <w:ind w:left="707" w:firstLine="0"/>
        <w:jc w:val="left"/>
      </w:pPr>
      <w:r>
        <w:t xml:space="preserve">  </w:t>
      </w:r>
    </w:p>
    <w:p w14:paraId="65E2E8F5" w14:textId="77777777" w:rsidR="004C2EC9" w:rsidRDefault="00F134DE">
      <w:pPr>
        <w:ind w:left="431" w:right="41"/>
      </w:pPr>
      <w:r>
        <w:t xml:space="preserve">Para comercios, tiendas de conveniencia, industrias, almacenadoras, distribuidoras, trasladadoras, traspasadoras, manejadoras, vendedoras y/o enajenadoras de gasolina, </w:t>
      </w:r>
      <w:proofErr w:type="spellStart"/>
      <w:r>
        <w:t>diesel</w:t>
      </w:r>
      <w:proofErr w:type="spellEnd"/>
      <w:r>
        <w:t xml:space="preserve">, gas natural, gas </w:t>
      </w:r>
      <w:proofErr w:type="spellStart"/>
      <w:r>
        <w:t>lp</w:t>
      </w:r>
      <w:proofErr w:type="spellEnd"/>
      <w:r>
        <w:t xml:space="preserve">, cualquier tipo de combustible, material inflamable, químico o considerado de alta peligrosidad, servicios auxiliares de transbordo, trasvase de hidrocarburos y petrolíferos: </w:t>
      </w:r>
    </w:p>
    <w:p w14:paraId="4D0FFED5" w14:textId="77777777" w:rsidR="004C2EC9" w:rsidRDefault="00F134DE">
      <w:pPr>
        <w:spacing w:after="0" w:line="259" w:lineRule="auto"/>
        <w:ind w:left="707" w:firstLine="0"/>
        <w:jc w:val="left"/>
      </w:pPr>
      <w:r>
        <w:t xml:space="preserve"> </w:t>
      </w:r>
    </w:p>
    <w:tbl>
      <w:tblPr>
        <w:tblStyle w:val="TableGrid"/>
        <w:tblW w:w="9842" w:type="dxa"/>
        <w:tblInd w:w="328" w:type="dxa"/>
        <w:tblCellMar>
          <w:top w:w="21" w:type="dxa"/>
          <w:left w:w="108" w:type="dxa"/>
          <w:right w:w="115" w:type="dxa"/>
        </w:tblCellMar>
        <w:tblLook w:val="04A0" w:firstRow="1" w:lastRow="0" w:firstColumn="1" w:lastColumn="0" w:noHBand="0" w:noVBand="1"/>
      </w:tblPr>
      <w:tblGrid>
        <w:gridCol w:w="6190"/>
        <w:gridCol w:w="3652"/>
      </w:tblGrid>
      <w:tr w:rsidR="004C2EC9" w14:paraId="1B100EA0" w14:textId="77777777">
        <w:trPr>
          <w:trHeight w:val="270"/>
        </w:trPr>
        <w:tc>
          <w:tcPr>
            <w:tcW w:w="6190" w:type="dxa"/>
            <w:tcBorders>
              <w:top w:val="single" w:sz="4" w:space="0" w:color="000000"/>
              <w:left w:val="single" w:sz="4" w:space="0" w:color="000000"/>
              <w:bottom w:val="double" w:sz="4" w:space="0" w:color="000000"/>
              <w:right w:val="single" w:sz="4" w:space="0" w:color="000000"/>
            </w:tcBorders>
          </w:tcPr>
          <w:p w14:paraId="79B00692" w14:textId="77777777" w:rsidR="004C2EC9" w:rsidRDefault="00F134DE">
            <w:pPr>
              <w:spacing w:after="0" w:line="259" w:lineRule="auto"/>
              <w:ind w:left="1" w:firstLine="0"/>
              <w:jc w:val="center"/>
            </w:pPr>
            <w:r>
              <w:rPr>
                <w:b/>
              </w:rPr>
              <w:t xml:space="preserve">Concepto </w:t>
            </w:r>
            <w:r>
              <w:t xml:space="preserve"> </w:t>
            </w:r>
          </w:p>
        </w:tc>
        <w:tc>
          <w:tcPr>
            <w:tcW w:w="3652" w:type="dxa"/>
            <w:tcBorders>
              <w:top w:val="single" w:sz="4" w:space="0" w:color="000000"/>
              <w:left w:val="single" w:sz="4" w:space="0" w:color="000000"/>
              <w:bottom w:val="double" w:sz="4" w:space="0" w:color="000000"/>
              <w:right w:val="single" w:sz="4" w:space="0" w:color="000000"/>
            </w:tcBorders>
          </w:tcPr>
          <w:p w14:paraId="70F8FD08" w14:textId="77777777" w:rsidR="004C2EC9" w:rsidRDefault="00F134DE">
            <w:pPr>
              <w:spacing w:after="0" w:line="259" w:lineRule="auto"/>
              <w:ind w:left="1" w:firstLine="0"/>
              <w:jc w:val="center"/>
            </w:pPr>
            <w:r>
              <w:rPr>
                <w:b/>
              </w:rPr>
              <w:t xml:space="preserve">Tarifa </w:t>
            </w:r>
            <w:r>
              <w:t xml:space="preserve"> </w:t>
            </w:r>
          </w:p>
        </w:tc>
      </w:tr>
      <w:tr w:rsidR="004C2EC9" w14:paraId="0B25AD8B" w14:textId="77777777">
        <w:trPr>
          <w:trHeight w:val="277"/>
        </w:trPr>
        <w:tc>
          <w:tcPr>
            <w:tcW w:w="6190" w:type="dxa"/>
            <w:tcBorders>
              <w:top w:val="double" w:sz="4" w:space="0" w:color="000000"/>
              <w:left w:val="single" w:sz="4" w:space="0" w:color="000000"/>
              <w:bottom w:val="double" w:sz="4" w:space="0" w:color="000000"/>
              <w:right w:val="single" w:sz="4" w:space="0" w:color="000000"/>
            </w:tcBorders>
          </w:tcPr>
          <w:p w14:paraId="520DC732" w14:textId="77777777" w:rsidR="004C2EC9" w:rsidRDefault="00F134DE">
            <w:pPr>
              <w:spacing w:after="0" w:line="259" w:lineRule="auto"/>
              <w:ind w:left="0" w:firstLine="0"/>
              <w:jc w:val="left"/>
            </w:pPr>
            <w:r>
              <w:rPr>
                <w:b/>
              </w:rPr>
              <w:t xml:space="preserve">1. </w:t>
            </w:r>
            <w:r>
              <w:t xml:space="preserve">Con superficie de hasta 500.00 m².    </w:t>
            </w:r>
          </w:p>
        </w:tc>
        <w:tc>
          <w:tcPr>
            <w:tcW w:w="3652" w:type="dxa"/>
            <w:tcBorders>
              <w:top w:val="double" w:sz="4" w:space="0" w:color="000000"/>
              <w:left w:val="single" w:sz="4" w:space="0" w:color="000000"/>
              <w:bottom w:val="double" w:sz="4" w:space="0" w:color="000000"/>
              <w:right w:val="single" w:sz="4" w:space="0" w:color="000000"/>
            </w:tcBorders>
          </w:tcPr>
          <w:p w14:paraId="759FB668" w14:textId="77777777" w:rsidR="004C2EC9" w:rsidRDefault="00F134DE">
            <w:pPr>
              <w:spacing w:after="0" w:line="259" w:lineRule="auto"/>
              <w:ind w:left="673" w:firstLine="0"/>
              <w:jc w:val="left"/>
            </w:pPr>
            <w:r>
              <w:t xml:space="preserve">De 5.00 a 25.00 UMA. </w:t>
            </w:r>
          </w:p>
        </w:tc>
      </w:tr>
      <w:tr w:rsidR="004C2EC9" w14:paraId="7DDE17F9" w14:textId="77777777">
        <w:trPr>
          <w:trHeight w:val="277"/>
        </w:trPr>
        <w:tc>
          <w:tcPr>
            <w:tcW w:w="6190" w:type="dxa"/>
            <w:tcBorders>
              <w:top w:val="double" w:sz="4" w:space="0" w:color="000000"/>
              <w:left w:val="single" w:sz="4" w:space="0" w:color="000000"/>
              <w:bottom w:val="double" w:sz="4" w:space="0" w:color="000000"/>
              <w:right w:val="single" w:sz="4" w:space="0" w:color="000000"/>
            </w:tcBorders>
          </w:tcPr>
          <w:p w14:paraId="3F7F676B" w14:textId="77777777" w:rsidR="004C2EC9" w:rsidRDefault="00F134DE">
            <w:pPr>
              <w:spacing w:after="0" w:line="259" w:lineRule="auto"/>
              <w:ind w:left="0" w:firstLine="0"/>
              <w:jc w:val="left"/>
            </w:pPr>
            <w:r>
              <w:rPr>
                <w:b/>
              </w:rPr>
              <w:t xml:space="preserve">2. </w:t>
            </w:r>
            <w:r>
              <w:t xml:space="preserve">Con superficie de 500.01 m² hasta 1,500.00 m².   </w:t>
            </w:r>
          </w:p>
        </w:tc>
        <w:tc>
          <w:tcPr>
            <w:tcW w:w="3652" w:type="dxa"/>
            <w:tcBorders>
              <w:top w:val="double" w:sz="4" w:space="0" w:color="000000"/>
              <w:left w:val="single" w:sz="4" w:space="0" w:color="000000"/>
              <w:bottom w:val="double" w:sz="4" w:space="0" w:color="000000"/>
              <w:right w:val="single" w:sz="4" w:space="0" w:color="000000"/>
            </w:tcBorders>
          </w:tcPr>
          <w:p w14:paraId="15AF3702" w14:textId="77777777" w:rsidR="004C2EC9" w:rsidRDefault="00F134DE">
            <w:pPr>
              <w:spacing w:after="0" w:line="259" w:lineRule="auto"/>
              <w:ind w:left="673" w:firstLine="0"/>
              <w:jc w:val="left"/>
            </w:pPr>
            <w:r>
              <w:t xml:space="preserve">De 7.00 a 25.00 UMA. </w:t>
            </w:r>
          </w:p>
        </w:tc>
      </w:tr>
      <w:tr w:rsidR="004C2EC9" w14:paraId="261DD139" w14:textId="77777777">
        <w:trPr>
          <w:trHeight w:val="277"/>
        </w:trPr>
        <w:tc>
          <w:tcPr>
            <w:tcW w:w="6190" w:type="dxa"/>
            <w:tcBorders>
              <w:top w:val="double" w:sz="4" w:space="0" w:color="000000"/>
              <w:left w:val="single" w:sz="4" w:space="0" w:color="000000"/>
              <w:bottom w:val="double" w:sz="4" w:space="0" w:color="000000"/>
              <w:right w:val="single" w:sz="4" w:space="0" w:color="000000"/>
            </w:tcBorders>
          </w:tcPr>
          <w:p w14:paraId="4C4A99E7" w14:textId="77777777" w:rsidR="004C2EC9" w:rsidRDefault="00F134DE">
            <w:pPr>
              <w:spacing w:after="0" w:line="259" w:lineRule="auto"/>
              <w:ind w:left="0" w:firstLine="0"/>
              <w:jc w:val="left"/>
            </w:pPr>
            <w:r>
              <w:rPr>
                <w:b/>
              </w:rPr>
              <w:t xml:space="preserve">3. </w:t>
            </w:r>
            <w:r>
              <w:t xml:space="preserve">Con superficie de 1,500.01 m² hasta 3,000.00 m².   </w:t>
            </w:r>
          </w:p>
        </w:tc>
        <w:tc>
          <w:tcPr>
            <w:tcW w:w="3652" w:type="dxa"/>
            <w:tcBorders>
              <w:top w:val="double" w:sz="4" w:space="0" w:color="000000"/>
              <w:left w:val="single" w:sz="4" w:space="0" w:color="000000"/>
              <w:bottom w:val="double" w:sz="4" w:space="0" w:color="000000"/>
              <w:right w:val="single" w:sz="4" w:space="0" w:color="000000"/>
            </w:tcBorders>
          </w:tcPr>
          <w:p w14:paraId="64FF02DD" w14:textId="77777777" w:rsidR="004C2EC9" w:rsidRDefault="00F134DE">
            <w:pPr>
              <w:spacing w:after="0" w:line="259" w:lineRule="auto"/>
              <w:ind w:left="0" w:right="182" w:firstLine="0"/>
              <w:jc w:val="center"/>
            </w:pPr>
            <w:r>
              <w:t xml:space="preserve">De 9.50 a 25.00 UMA. </w:t>
            </w:r>
          </w:p>
        </w:tc>
      </w:tr>
      <w:tr w:rsidR="004C2EC9" w14:paraId="7100BA5F" w14:textId="77777777">
        <w:trPr>
          <w:trHeight w:val="524"/>
        </w:trPr>
        <w:tc>
          <w:tcPr>
            <w:tcW w:w="6190" w:type="dxa"/>
            <w:tcBorders>
              <w:top w:val="double" w:sz="4" w:space="0" w:color="000000"/>
              <w:left w:val="single" w:sz="4" w:space="0" w:color="000000"/>
              <w:bottom w:val="single" w:sz="4" w:space="0" w:color="000000"/>
              <w:right w:val="single" w:sz="4" w:space="0" w:color="000000"/>
            </w:tcBorders>
          </w:tcPr>
          <w:p w14:paraId="60F031A0" w14:textId="77777777" w:rsidR="004C2EC9" w:rsidRDefault="00F134DE">
            <w:pPr>
              <w:spacing w:after="0" w:line="259" w:lineRule="auto"/>
              <w:ind w:left="0" w:firstLine="0"/>
              <w:jc w:val="left"/>
            </w:pPr>
            <w:r>
              <w:rPr>
                <w:b/>
              </w:rPr>
              <w:t xml:space="preserve">4. </w:t>
            </w:r>
            <w:r>
              <w:t xml:space="preserve">De 3,000.01 m² en adelante, además de la tarifa señalada en el punto anterior, se pagarán, por cada 100.00 m² adicionales o fracción.  </w:t>
            </w:r>
          </w:p>
        </w:tc>
        <w:tc>
          <w:tcPr>
            <w:tcW w:w="3652" w:type="dxa"/>
            <w:tcBorders>
              <w:top w:val="double" w:sz="4" w:space="0" w:color="000000"/>
              <w:left w:val="single" w:sz="4" w:space="0" w:color="000000"/>
              <w:bottom w:val="single" w:sz="4" w:space="0" w:color="000000"/>
              <w:right w:val="single" w:sz="4" w:space="0" w:color="000000"/>
            </w:tcBorders>
          </w:tcPr>
          <w:p w14:paraId="79ACB09F" w14:textId="77777777" w:rsidR="004C2EC9" w:rsidRDefault="00F134DE">
            <w:pPr>
              <w:spacing w:after="0" w:line="259" w:lineRule="auto"/>
              <w:ind w:left="50" w:firstLine="0"/>
              <w:jc w:val="center"/>
            </w:pPr>
            <w:r>
              <w:t xml:space="preserve">De 1.50 a 25.00 UMA. </w:t>
            </w:r>
          </w:p>
        </w:tc>
      </w:tr>
    </w:tbl>
    <w:p w14:paraId="43FABD08" w14:textId="77777777" w:rsidR="004C2EC9" w:rsidRDefault="00F134DE">
      <w:pPr>
        <w:spacing w:after="0" w:line="259" w:lineRule="auto"/>
        <w:ind w:left="707" w:firstLine="0"/>
        <w:jc w:val="left"/>
      </w:pPr>
      <w:r>
        <w:t xml:space="preserve">  </w:t>
      </w:r>
    </w:p>
    <w:p w14:paraId="0532B2C1" w14:textId="77777777" w:rsidR="004C2EC9" w:rsidRDefault="00F134DE">
      <w:pPr>
        <w:numPr>
          <w:ilvl w:val="0"/>
          <w:numId w:val="9"/>
        </w:numPr>
        <w:ind w:right="41" w:hanging="278"/>
      </w:pPr>
      <w:r>
        <w:t xml:space="preserve">De terrenos rústicos:  </w:t>
      </w:r>
    </w:p>
    <w:p w14:paraId="0500373C" w14:textId="77777777" w:rsidR="004C2EC9" w:rsidRDefault="00F134DE">
      <w:pPr>
        <w:spacing w:after="0" w:line="259" w:lineRule="auto"/>
        <w:ind w:left="436" w:firstLine="0"/>
        <w:jc w:val="left"/>
      </w:pPr>
      <w:r>
        <w:t xml:space="preserve">  </w:t>
      </w:r>
    </w:p>
    <w:tbl>
      <w:tblPr>
        <w:tblStyle w:val="TableGrid"/>
        <w:tblW w:w="9790" w:type="dxa"/>
        <w:tblInd w:w="332" w:type="dxa"/>
        <w:tblCellMar>
          <w:top w:w="22" w:type="dxa"/>
          <w:left w:w="107" w:type="dxa"/>
          <w:right w:w="115" w:type="dxa"/>
        </w:tblCellMar>
        <w:tblLook w:val="04A0" w:firstRow="1" w:lastRow="0" w:firstColumn="1" w:lastColumn="0" w:noHBand="0" w:noVBand="1"/>
      </w:tblPr>
      <w:tblGrid>
        <w:gridCol w:w="6155"/>
        <w:gridCol w:w="3635"/>
      </w:tblGrid>
      <w:tr w:rsidR="004C2EC9" w14:paraId="3C18E1DF" w14:textId="77777777">
        <w:trPr>
          <w:trHeight w:val="247"/>
        </w:trPr>
        <w:tc>
          <w:tcPr>
            <w:tcW w:w="6154" w:type="dxa"/>
            <w:tcBorders>
              <w:top w:val="single" w:sz="4" w:space="0" w:color="000000"/>
              <w:left w:val="single" w:sz="4" w:space="0" w:color="000000"/>
              <w:bottom w:val="double" w:sz="4" w:space="0" w:color="000000"/>
              <w:right w:val="single" w:sz="4" w:space="0" w:color="000000"/>
            </w:tcBorders>
          </w:tcPr>
          <w:p w14:paraId="7453B736" w14:textId="77777777" w:rsidR="004C2EC9" w:rsidRDefault="00F134DE">
            <w:pPr>
              <w:spacing w:after="0" w:line="259" w:lineRule="auto"/>
              <w:ind w:left="2" w:firstLine="0"/>
              <w:jc w:val="center"/>
            </w:pPr>
            <w:r>
              <w:rPr>
                <w:b/>
              </w:rPr>
              <w:t xml:space="preserve">Concepto </w:t>
            </w:r>
            <w:r>
              <w:t xml:space="preserve"> </w:t>
            </w:r>
          </w:p>
        </w:tc>
        <w:tc>
          <w:tcPr>
            <w:tcW w:w="3635" w:type="dxa"/>
            <w:tcBorders>
              <w:top w:val="single" w:sz="4" w:space="0" w:color="000000"/>
              <w:left w:val="single" w:sz="4" w:space="0" w:color="000000"/>
              <w:bottom w:val="double" w:sz="4" w:space="0" w:color="000000"/>
              <w:right w:val="single" w:sz="4" w:space="0" w:color="000000"/>
            </w:tcBorders>
          </w:tcPr>
          <w:p w14:paraId="4AA87838" w14:textId="77777777" w:rsidR="004C2EC9" w:rsidRDefault="00F134DE">
            <w:pPr>
              <w:spacing w:after="0" w:line="259" w:lineRule="auto"/>
              <w:ind w:left="3" w:firstLine="0"/>
              <w:jc w:val="center"/>
            </w:pPr>
            <w:r>
              <w:rPr>
                <w:b/>
              </w:rPr>
              <w:t xml:space="preserve">Tarifa </w:t>
            </w:r>
            <w:r>
              <w:t xml:space="preserve"> </w:t>
            </w:r>
          </w:p>
        </w:tc>
      </w:tr>
      <w:tr w:rsidR="004C2EC9" w14:paraId="293C0227" w14:textId="77777777">
        <w:trPr>
          <w:trHeight w:val="254"/>
        </w:trPr>
        <w:tc>
          <w:tcPr>
            <w:tcW w:w="6154" w:type="dxa"/>
            <w:tcBorders>
              <w:top w:val="double" w:sz="4" w:space="0" w:color="000000"/>
              <w:left w:val="single" w:sz="4" w:space="0" w:color="000000"/>
              <w:bottom w:val="double" w:sz="4" w:space="0" w:color="000000"/>
              <w:right w:val="single" w:sz="4" w:space="0" w:color="000000"/>
            </w:tcBorders>
          </w:tcPr>
          <w:p w14:paraId="219E0693" w14:textId="77777777" w:rsidR="004C2EC9" w:rsidRDefault="00F134DE">
            <w:pPr>
              <w:spacing w:after="0" w:line="259" w:lineRule="auto"/>
              <w:ind w:left="1" w:firstLine="0"/>
              <w:jc w:val="left"/>
            </w:pPr>
            <w:r>
              <w:rPr>
                <w:b/>
              </w:rPr>
              <w:t>1.</w:t>
            </w:r>
            <w:r>
              <w:t xml:space="preserve"> Con superficie de hasta 500.00 m².   </w:t>
            </w:r>
          </w:p>
        </w:tc>
        <w:tc>
          <w:tcPr>
            <w:tcW w:w="3635" w:type="dxa"/>
            <w:tcBorders>
              <w:top w:val="double" w:sz="4" w:space="0" w:color="000000"/>
              <w:left w:val="single" w:sz="4" w:space="0" w:color="000000"/>
              <w:bottom w:val="double" w:sz="4" w:space="0" w:color="000000"/>
              <w:right w:val="single" w:sz="4" w:space="0" w:color="000000"/>
            </w:tcBorders>
          </w:tcPr>
          <w:p w14:paraId="466EF1B8" w14:textId="77777777" w:rsidR="004C2EC9" w:rsidRDefault="00F134DE">
            <w:pPr>
              <w:spacing w:after="0" w:line="259" w:lineRule="auto"/>
              <w:ind w:left="1040" w:firstLine="0"/>
              <w:jc w:val="left"/>
            </w:pPr>
            <w:r>
              <w:t xml:space="preserve">3.50 UMA. </w:t>
            </w:r>
          </w:p>
        </w:tc>
      </w:tr>
      <w:tr w:rsidR="004C2EC9" w14:paraId="73563B14" w14:textId="77777777">
        <w:trPr>
          <w:trHeight w:val="256"/>
        </w:trPr>
        <w:tc>
          <w:tcPr>
            <w:tcW w:w="6154" w:type="dxa"/>
            <w:tcBorders>
              <w:top w:val="double" w:sz="4" w:space="0" w:color="000000"/>
              <w:left w:val="single" w:sz="4" w:space="0" w:color="000000"/>
              <w:bottom w:val="double" w:sz="4" w:space="0" w:color="000000"/>
              <w:right w:val="single" w:sz="4" w:space="0" w:color="000000"/>
            </w:tcBorders>
          </w:tcPr>
          <w:p w14:paraId="7E2B51A1" w14:textId="77777777" w:rsidR="004C2EC9" w:rsidRDefault="00F134DE">
            <w:pPr>
              <w:spacing w:after="0" w:line="259" w:lineRule="auto"/>
              <w:ind w:left="1" w:firstLine="0"/>
              <w:jc w:val="left"/>
            </w:pPr>
            <w:r>
              <w:rPr>
                <w:b/>
              </w:rPr>
              <w:t>2.</w:t>
            </w:r>
            <w:r>
              <w:t xml:space="preserve"> Con superficie de 500.01 m² hasta 1,500.00 m².   </w:t>
            </w:r>
          </w:p>
        </w:tc>
        <w:tc>
          <w:tcPr>
            <w:tcW w:w="3635" w:type="dxa"/>
            <w:tcBorders>
              <w:top w:val="double" w:sz="4" w:space="0" w:color="000000"/>
              <w:left w:val="single" w:sz="4" w:space="0" w:color="000000"/>
              <w:bottom w:val="double" w:sz="4" w:space="0" w:color="000000"/>
              <w:right w:val="single" w:sz="4" w:space="0" w:color="000000"/>
            </w:tcBorders>
          </w:tcPr>
          <w:p w14:paraId="5EE787EB" w14:textId="77777777" w:rsidR="004C2EC9" w:rsidRDefault="00F134DE">
            <w:pPr>
              <w:spacing w:after="0" w:line="259" w:lineRule="auto"/>
              <w:ind w:left="1040" w:firstLine="0"/>
              <w:jc w:val="left"/>
            </w:pPr>
            <w:r>
              <w:t xml:space="preserve">5.50 UMA. </w:t>
            </w:r>
          </w:p>
        </w:tc>
      </w:tr>
      <w:tr w:rsidR="004C2EC9" w14:paraId="743ECBEF" w14:textId="77777777">
        <w:trPr>
          <w:trHeight w:val="254"/>
        </w:trPr>
        <w:tc>
          <w:tcPr>
            <w:tcW w:w="6154" w:type="dxa"/>
            <w:tcBorders>
              <w:top w:val="double" w:sz="4" w:space="0" w:color="000000"/>
              <w:left w:val="single" w:sz="4" w:space="0" w:color="000000"/>
              <w:bottom w:val="double" w:sz="4" w:space="0" w:color="000000"/>
              <w:right w:val="single" w:sz="4" w:space="0" w:color="000000"/>
            </w:tcBorders>
          </w:tcPr>
          <w:p w14:paraId="4E256002" w14:textId="77777777" w:rsidR="004C2EC9" w:rsidRDefault="00F134DE">
            <w:pPr>
              <w:spacing w:after="0" w:line="259" w:lineRule="auto"/>
              <w:ind w:left="1" w:firstLine="0"/>
              <w:jc w:val="left"/>
            </w:pPr>
            <w:r>
              <w:rPr>
                <w:b/>
              </w:rPr>
              <w:t xml:space="preserve">3. </w:t>
            </w:r>
            <w:r>
              <w:t xml:space="preserve">Con superficie de 1,500.01 m² hasta 3,000.00 m².    </w:t>
            </w:r>
          </w:p>
        </w:tc>
        <w:tc>
          <w:tcPr>
            <w:tcW w:w="3635" w:type="dxa"/>
            <w:tcBorders>
              <w:top w:val="double" w:sz="4" w:space="0" w:color="000000"/>
              <w:left w:val="single" w:sz="4" w:space="0" w:color="000000"/>
              <w:bottom w:val="double" w:sz="4" w:space="0" w:color="000000"/>
              <w:right w:val="single" w:sz="4" w:space="0" w:color="000000"/>
            </w:tcBorders>
          </w:tcPr>
          <w:p w14:paraId="0AE0FC61" w14:textId="77777777" w:rsidR="004C2EC9" w:rsidRDefault="00F134DE">
            <w:pPr>
              <w:spacing w:after="0" w:line="259" w:lineRule="auto"/>
              <w:ind w:left="0" w:right="355" w:firstLine="0"/>
              <w:jc w:val="center"/>
            </w:pPr>
            <w:r>
              <w:t xml:space="preserve">7.50 UMA. </w:t>
            </w:r>
          </w:p>
        </w:tc>
      </w:tr>
      <w:tr w:rsidR="004C2EC9" w14:paraId="38DF77C4" w14:textId="77777777">
        <w:trPr>
          <w:trHeight w:val="487"/>
        </w:trPr>
        <w:tc>
          <w:tcPr>
            <w:tcW w:w="6154" w:type="dxa"/>
            <w:tcBorders>
              <w:top w:val="double" w:sz="4" w:space="0" w:color="000000"/>
              <w:left w:val="single" w:sz="4" w:space="0" w:color="000000"/>
              <w:bottom w:val="single" w:sz="4" w:space="0" w:color="000000"/>
              <w:right w:val="single" w:sz="4" w:space="0" w:color="000000"/>
            </w:tcBorders>
          </w:tcPr>
          <w:p w14:paraId="28228098" w14:textId="77777777" w:rsidR="004C2EC9" w:rsidRDefault="00F134DE">
            <w:pPr>
              <w:spacing w:after="0" w:line="259" w:lineRule="auto"/>
              <w:ind w:left="361" w:hanging="360"/>
              <w:jc w:val="left"/>
            </w:pPr>
            <w:r>
              <w:rPr>
                <w:b/>
              </w:rPr>
              <w:t xml:space="preserve">4. </w:t>
            </w:r>
            <w:r>
              <w:t xml:space="preserve">De 3,000.01 m² en adelante, además de la tarifa señalada en el punto anterior, se pagarán, por cada 100.00 m² adicionales o fracción.   </w:t>
            </w:r>
          </w:p>
        </w:tc>
        <w:tc>
          <w:tcPr>
            <w:tcW w:w="3635" w:type="dxa"/>
            <w:tcBorders>
              <w:top w:val="double" w:sz="4" w:space="0" w:color="000000"/>
              <w:left w:val="single" w:sz="4" w:space="0" w:color="000000"/>
              <w:bottom w:val="single" w:sz="4" w:space="0" w:color="000000"/>
              <w:right w:val="single" w:sz="4" w:space="0" w:color="000000"/>
            </w:tcBorders>
          </w:tcPr>
          <w:p w14:paraId="4EAC08EE" w14:textId="77777777" w:rsidR="004C2EC9" w:rsidRDefault="00F134DE">
            <w:pPr>
              <w:spacing w:after="0" w:line="259" w:lineRule="auto"/>
              <w:ind w:left="0" w:firstLine="0"/>
              <w:jc w:val="left"/>
            </w:pPr>
            <w:r>
              <w:t xml:space="preserve">                      1.00 UMA. </w:t>
            </w:r>
          </w:p>
        </w:tc>
      </w:tr>
    </w:tbl>
    <w:p w14:paraId="700263DB" w14:textId="77777777" w:rsidR="004C2EC9" w:rsidRDefault="00F134DE">
      <w:pPr>
        <w:ind w:left="431" w:right="41"/>
      </w:pPr>
      <w:r>
        <w:t xml:space="preserve">Para comercios, tiendas de conveniencia, industrias, almacenadoras, distribuidoras, trasladadoras, traspasadoras, manejadoras, vendedoras y/o enajenadoras de gasolina, </w:t>
      </w:r>
      <w:proofErr w:type="spellStart"/>
      <w:r>
        <w:t>diesel</w:t>
      </w:r>
      <w:proofErr w:type="spellEnd"/>
      <w:r>
        <w:t xml:space="preserve">, gas natural, gas </w:t>
      </w:r>
      <w:proofErr w:type="spellStart"/>
      <w:r>
        <w:t>lp</w:t>
      </w:r>
      <w:proofErr w:type="spellEnd"/>
      <w:r>
        <w:t xml:space="preserve">, cualquier tipo de combustible, material inflamable, químico o considerado de alta peligrosidad, servicios auxiliares de transbordo, trasvase de hidrocarburos y petrolíferos: </w:t>
      </w:r>
    </w:p>
    <w:p w14:paraId="26BDB79B" w14:textId="77777777" w:rsidR="004C2EC9" w:rsidRDefault="00F134DE">
      <w:pPr>
        <w:spacing w:after="0" w:line="259" w:lineRule="auto"/>
        <w:ind w:left="436" w:firstLine="0"/>
        <w:jc w:val="left"/>
      </w:pPr>
      <w:r>
        <w:t xml:space="preserve"> </w:t>
      </w:r>
    </w:p>
    <w:tbl>
      <w:tblPr>
        <w:tblStyle w:val="TableGrid"/>
        <w:tblW w:w="9810" w:type="dxa"/>
        <w:tblInd w:w="332" w:type="dxa"/>
        <w:tblCellMar>
          <w:top w:w="22" w:type="dxa"/>
          <w:left w:w="107" w:type="dxa"/>
          <w:right w:w="115" w:type="dxa"/>
        </w:tblCellMar>
        <w:tblLook w:val="04A0" w:firstRow="1" w:lastRow="0" w:firstColumn="1" w:lastColumn="0" w:noHBand="0" w:noVBand="1"/>
      </w:tblPr>
      <w:tblGrid>
        <w:gridCol w:w="5596"/>
        <w:gridCol w:w="4214"/>
      </w:tblGrid>
      <w:tr w:rsidR="004C2EC9" w14:paraId="62BC94C1" w14:textId="77777777">
        <w:trPr>
          <w:trHeight w:val="271"/>
        </w:trPr>
        <w:tc>
          <w:tcPr>
            <w:tcW w:w="5596" w:type="dxa"/>
            <w:tcBorders>
              <w:top w:val="single" w:sz="4" w:space="0" w:color="000000"/>
              <w:left w:val="single" w:sz="4" w:space="0" w:color="000000"/>
              <w:bottom w:val="double" w:sz="4" w:space="0" w:color="000000"/>
              <w:right w:val="single" w:sz="4" w:space="0" w:color="000000"/>
            </w:tcBorders>
          </w:tcPr>
          <w:p w14:paraId="57397047" w14:textId="77777777" w:rsidR="004C2EC9" w:rsidRDefault="00F134DE">
            <w:pPr>
              <w:spacing w:after="0" w:line="259" w:lineRule="auto"/>
              <w:ind w:left="1" w:firstLine="0"/>
              <w:jc w:val="center"/>
            </w:pPr>
            <w:r>
              <w:rPr>
                <w:b/>
              </w:rPr>
              <w:t xml:space="preserve">Concepto </w:t>
            </w:r>
            <w:r>
              <w:t xml:space="preserve"> </w:t>
            </w:r>
          </w:p>
        </w:tc>
        <w:tc>
          <w:tcPr>
            <w:tcW w:w="4214" w:type="dxa"/>
            <w:tcBorders>
              <w:top w:val="single" w:sz="4" w:space="0" w:color="000000"/>
              <w:left w:val="single" w:sz="4" w:space="0" w:color="000000"/>
              <w:bottom w:val="double" w:sz="4" w:space="0" w:color="000000"/>
              <w:right w:val="single" w:sz="4" w:space="0" w:color="000000"/>
            </w:tcBorders>
          </w:tcPr>
          <w:p w14:paraId="51952BC2" w14:textId="77777777" w:rsidR="004C2EC9" w:rsidRDefault="00F134DE">
            <w:pPr>
              <w:spacing w:after="0" w:line="259" w:lineRule="auto"/>
              <w:ind w:left="0" w:firstLine="0"/>
              <w:jc w:val="center"/>
            </w:pPr>
            <w:r>
              <w:rPr>
                <w:b/>
              </w:rPr>
              <w:t xml:space="preserve">Tarifa </w:t>
            </w:r>
            <w:r>
              <w:t xml:space="preserve"> </w:t>
            </w:r>
          </w:p>
        </w:tc>
      </w:tr>
      <w:tr w:rsidR="004C2EC9" w14:paraId="5005B5CE" w14:textId="77777777">
        <w:trPr>
          <w:trHeight w:val="278"/>
        </w:trPr>
        <w:tc>
          <w:tcPr>
            <w:tcW w:w="5596" w:type="dxa"/>
            <w:tcBorders>
              <w:top w:val="double" w:sz="4" w:space="0" w:color="000000"/>
              <w:left w:val="single" w:sz="4" w:space="0" w:color="000000"/>
              <w:bottom w:val="double" w:sz="4" w:space="0" w:color="000000"/>
              <w:right w:val="single" w:sz="4" w:space="0" w:color="000000"/>
            </w:tcBorders>
          </w:tcPr>
          <w:p w14:paraId="77A3A3CD" w14:textId="77777777" w:rsidR="004C2EC9" w:rsidRDefault="00F134DE">
            <w:pPr>
              <w:spacing w:after="0" w:line="259" w:lineRule="auto"/>
              <w:ind w:left="1" w:firstLine="0"/>
              <w:jc w:val="left"/>
            </w:pPr>
            <w:r>
              <w:rPr>
                <w:b/>
              </w:rPr>
              <w:t>1.</w:t>
            </w:r>
            <w:r>
              <w:t xml:space="preserve"> Con superficie de hasta 500.00 m².   </w:t>
            </w:r>
          </w:p>
        </w:tc>
        <w:tc>
          <w:tcPr>
            <w:tcW w:w="4214" w:type="dxa"/>
            <w:tcBorders>
              <w:top w:val="double" w:sz="4" w:space="0" w:color="000000"/>
              <w:left w:val="single" w:sz="4" w:space="0" w:color="000000"/>
              <w:bottom w:val="double" w:sz="4" w:space="0" w:color="000000"/>
              <w:right w:val="single" w:sz="4" w:space="0" w:color="000000"/>
            </w:tcBorders>
          </w:tcPr>
          <w:p w14:paraId="5BCFDAB2" w14:textId="77777777" w:rsidR="004C2EC9" w:rsidRDefault="00F134DE">
            <w:pPr>
              <w:spacing w:after="0" w:line="259" w:lineRule="auto"/>
              <w:ind w:left="869" w:firstLine="0"/>
              <w:jc w:val="left"/>
            </w:pPr>
            <w:r>
              <w:t xml:space="preserve">De 4.00 a 25.00 UMA.  </w:t>
            </w:r>
          </w:p>
        </w:tc>
      </w:tr>
      <w:tr w:rsidR="004C2EC9" w14:paraId="060656D3" w14:textId="77777777">
        <w:trPr>
          <w:trHeight w:val="278"/>
        </w:trPr>
        <w:tc>
          <w:tcPr>
            <w:tcW w:w="5596" w:type="dxa"/>
            <w:tcBorders>
              <w:top w:val="double" w:sz="4" w:space="0" w:color="000000"/>
              <w:left w:val="single" w:sz="4" w:space="0" w:color="000000"/>
              <w:bottom w:val="double" w:sz="4" w:space="0" w:color="000000"/>
              <w:right w:val="single" w:sz="4" w:space="0" w:color="000000"/>
            </w:tcBorders>
          </w:tcPr>
          <w:p w14:paraId="061C8332" w14:textId="77777777" w:rsidR="004C2EC9" w:rsidRDefault="00F134DE">
            <w:pPr>
              <w:spacing w:after="0" w:line="259" w:lineRule="auto"/>
              <w:ind w:left="1" w:firstLine="0"/>
              <w:jc w:val="left"/>
            </w:pPr>
            <w:r>
              <w:rPr>
                <w:b/>
              </w:rPr>
              <w:t>2.</w:t>
            </w:r>
            <w:r>
              <w:t xml:space="preserve"> Con superficie de 500.01 m² hasta 1,500.00 m².   </w:t>
            </w:r>
          </w:p>
        </w:tc>
        <w:tc>
          <w:tcPr>
            <w:tcW w:w="4214" w:type="dxa"/>
            <w:tcBorders>
              <w:top w:val="double" w:sz="4" w:space="0" w:color="000000"/>
              <w:left w:val="single" w:sz="4" w:space="0" w:color="000000"/>
              <w:bottom w:val="double" w:sz="4" w:space="0" w:color="000000"/>
              <w:right w:val="single" w:sz="4" w:space="0" w:color="000000"/>
            </w:tcBorders>
          </w:tcPr>
          <w:p w14:paraId="0EE1C319" w14:textId="77777777" w:rsidR="004C2EC9" w:rsidRDefault="00F134DE">
            <w:pPr>
              <w:spacing w:after="0" w:line="259" w:lineRule="auto"/>
              <w:ind w:left="869" w:firstLine="0"/>
              <w:jc w:val="left"/>
            </w:pPr>
            <w:r>
              <w:t xml:space="preserve">De 6.00 a 25.00 UMA.  </w:t>
            </w:r>
          </w:p>
        </w:tc>
      </w:tr>
      <w:tr w:rsidR="004C2EC9" w14:paraId="7A64D748" w14:textId="77777777">
        <w:trPr>
          <w:trHeight w:val="277"/>
        </w:trPr>
        <w:tc>
          <w:tcPr>
            <w:tcW w:w="5596" w:type="dxa"/>
            <w:tcBorders>
              <w:top w:val="double" w:sz="4" w:space="0" w:color="000000"/>
              <w:left w:val="single" w:sz="4" w:space="0" w:color="000000"/>
              <w:bottom w:val="double" w:sz="4" w:space="0" w:color="000000"/>
              <w:right w:val="single" w:sz="4" w:space="0" w:color="000000"/>
            </w:tcBorders>
          </w:tcPr>
          <w:p w14:paraId="3C3D8DBB" w14:textId="77777777" w:rsidR="004C2EC9" w:rsidRDefault="00F134DE">
            <w:pPr>
              <w:spacing w:after="0" w:line="259" w:lineRule="auto"/>
              <w:ind w:left="1" w:firstLine="0"/>
              <w:jc w:val="left"/>
            </w:pPr>
            <w:r>
              <w:rPr>
                <w:b/>
              </w:rPr>
              <w:t xml:space="preserve">3. </w:t>
            </w:r>
            <w:r>
              <w:t xml:space="preserve">Con superficie de 1,500.01 m² hasta 3,000.00 m².    </w:t>
            </w:r>
          </w:p>
        </w:tc>
        <w:tc>
          <w:tcPr>
            <w:tcW w:w="4214" w:type="dxa"/>
            <w:tcBorders>
              <w:top w:val="double" w:sz="4" w:space="0" w:color="000000"/>
              <w:left w:val="single" w:sz="4" w:space="0" w:color="000000"/>
              <w:bottom w:val="double" w:sz="4" w:space="0" w:color="000000"/>
              <w:right w:val="single" w:sz="4" w:space="0" w:color="000000"/>
            </w:tcBorders>
          </w:tcPr>
          <w:p w14:paraId="207317CD" w14:textId="77777777" w:rsidR="004C2EC9" w:rsidRDefault="00F134DE">
            <w:pPr>
              <w:spacing w:after="0" w:line="259" w:lineRule="auto"/>
              <w:ind w:left="898" w:firstLine="0"/>
              <w:jc w:val="left"/>
            </w:pPr>
            <w:r>
              <w:t xml:space="preserve">De 8.00 a 25.00 UMA.  </w:t>
            </w:r>
          </w:p>
        </w:tc>
      </w:tr>
      <w:tr w:rsidR="004C2EC9" w14:paraId="22D8428D" w14:textId="77777777">
        <w:trPr>
          <w:trHeight w:val="770"/>
        </w:trPr>
        <w:tc>
          <w:tcPr>
            <w:tcW w:w="5596" w:type="dxa"/>
            <w:tcBorders>
              <w:top w:val="double" w:sz="4" w:space="0" w:color="000000"/>
              <w:left w:val="single" w:sz="4" w:space="0" w:color="000000"/>
              <w:bottom w:val="single" w:sz="4" w:space="0" w:color="000000"/>
              <w:right w:val="single" w:sz="4" w:space="0" w:color="000000"/>
            </w:tcBorders>
          </w:tcPr>
          <w:p w14:paraId="09A3CDC3" w14:textId="77777777" w:rsidR="004C2EC9" w:rsidRDefault="00F134DE">
            <w:pPr>
              <w:spacing w:after="0" w:line="259" w:lineRule="auto"/>
              <w:ind w:left="361" w:hanging="360"/>
              <w:jc w:val="left"/>
            </w:pPr>
            <w:r>
              <w:rPr>
                <w:b/>
              </w:rPr>
              <w:lastRenderedPageBreak/>
              <w:t xml:space="preserve">4. </w:t>
            </w:r>
            <w:r>
              <w:t xml:space="preserve">De 3,000.01 m² en adelante, además de la tarifa señalada en el punto anterior, se pagarán, por cada 100.00 m² adicionales o fracción.   </w:t>
            </w:r>
          </w:p>
        </w:tc>
        <w:tc>
          <w:tcPr>
            <w:tcW w:w="4214" w:type="dxa"/>
            <w:tcBorders>
              <w:top w:val="double" w:sz="4" w:space="0" w:color="000000"/>
              <w:left w:val="single" w:sz="4" w:space="0" w:color="000000"/>
              <w:bottom w:val="single" w:sz="4" w:space="0" w:color="000000"/>
              <w:right w:val="single" w:sz="4" w:space="0" w:color="000000"/>
            </w:tcBorders>
          </w:tcPr>
          <w:p w14:paraId="6C1954D4" w14:textId="77777777" w:rsidR="004C2EC9" w:rsidRDefault="00F134DE">
            <w:pPr>
              <w:spacing w:after="0" w:line="259" w:lineRule="auto"/>
              <w:ind w:left="0" w:firstLine="0"/>
              <w:jc w:val="left"/>
            </w:pPr>
            <w:r>
              <w:t xml:space="preserve">                  De 1.50 a 25.00 UMA.  </w:t>
            </w:r>
          </w:p>
        </w:tc>
      </w:tr>
    </w:tbl>
    <w:p w14:paraId="5D7DE6AD" w14:textId="77777777" w:rsidR="004C2EC9" w:rsidRDefault="00F134DE">
      <w:pPr>
        <w:spacing w:after="0" w:line="259" w:lineRule="auto"/>
        <w:ind w:left="436" w:firstLine="0"/>
        <w:jc w:val="left"/>
      </w:pPr>
      <w:r>
        <w:t xml:space="preserve">   </w:t>
      </w:r>
    </w:p>
    <w:p w14:paraId="42075151" w14:textId="77777777" w:rsidR="004C2EC9" w:rsidRDefault="00F134DE">
      <w:pPr>
        <w:numPr>
          <w:ilvl w:val="1"/>
          <w:numId w:val="9"/>
        </w:numPr>
        <w:ind w:right="41" w:hanging="567"/>
      </w:pPr>
      <w:r>
        <w:t>Por la demolición de pavimento y/o reparación del mismo, para introducción y rehabilitación de obras públicas de infraestructura, a petición de la parte interesada, se cobrarán de 2.00 UMA a 20.00 UMA por m</w:t>
      </w:r>
      <w:r>
        <w:rPr>
          <w:vertAlign w:val="superscript"/>
        </w:rPr>
        <w:t>2</w:t>
      </w:r>
      <w:r>
        <w:t xml:space="preserve">. </w:t>
      </w:r>
    </w:p>
    <w:p w14:paraId="2DC75B6E" w14:textId="77777777" w:rsidR="004C2EC9" w:rsidRDefault="00F134DE">
      <w:pPr>
        <w:spacing w:after="0" w:line="259" w:lineRule="auto"/>
        <w:ind w:left="720" w:firstLine="0"/>
        <w:jc w:val="left"/>
      </w:pPr>
      <w:r>
        <w:t xml:space="preserve">  </w:t>
      </w:r>
    </w:p>
    <w:p w14:paraId="540B5DFB" w14:textId="77777777" w:rsidR="004C2EC9" w:rsidRDefault="00F134DE">
      <w:pPr>
        <w:numPr>
          <w:ilvl w:val="1"/>
          <w:numId w:val="9"/>
        </w:numPr>
        <w:ind w:right="41" w:hanging="567"/>
      </w:pPr>
      <w:r>
        <w:t>Por el otorgamiento de permisos para demolición de bienes inmuebles por un plazo de 30 días, pagarán de 0.10 UMA a 20.00 UMA por m</w:t>
      </w:r>
      <w:r>
        <w:rPr>
          <w:vertAlign w:val="superscript"/>
        </w:rPr>
        <w:t>2</w:t>
      </w:r>
      <w:r>
        <w:t xml:space="preserve">. De rebasar el plazo establecido en esta fracción se deberá hacer una nueva solicitud y pagar nuevamente el porcentaje señalado.  </w:t>
      </w:r>
    </w:p>
    <w:p w14:paraId="532149EA" w14:textId="77777777" w:rsidR="004C2EC9" w:rsidRDefault="00F134DE">
      <w:pPr>
        <w:spacing w:after="0" w:line="259" w:lineRule="auto"/>
        <w:ind w:left="720" w:firstLine="0"/>
        <w:jc w:val="left"/>
      </w:pPr>
      <w:r>
        <w:t xml:space="preserve">  </w:t>
      </w:r>
    </w:p>
    <w:p w14:paraId="3F1D66C8" w14:textId="77777777" w:rsidR="004C2EC9" w:rsidRDefault="00F134DE">
      <w:pPr>
        <w:numPr>
          <w:ilvl w:val="1"/>
          <w:numId w:val="9"/>
        </w:numPr>
        <w:ind w:right="41" w:hanging="567"/>
      </w:pPr>
      <w:r>
        <w:t xml:space="preserve">Las personas físicas o morales dedicadas al ramo de la construcción, que deseen inscribirse al padrón de contratistas, que participarán en los procesos de adjudicación de las obras que lleve a cabo el Municipio, pagarán por dicha inscripción 20.00 UMA. </w:t>
      </w:r>
    </w:p>
    <w:p w14:paraId="65FCD926" w14:textId="77777777" w:rsidR="004C2EC9" w:rsidRDefault="00F134DE">
      <w:pPr>
        <w:spacing w:after="0" w:line="259" w:lineRule="auto"/>
        <w:ind w:left="720" w:firstLine="0"/>
        <w:jc w:val="left"/>
      </w:pPr>
      <w:r>
        <w:t xml:space="preserve">  </w:t>
      </w:r>
    </w:p>
    <w:p w14:paraId="3023867C" w14:textId="77777777" w:rsidR="004C2EC9" w:rsidRDefault="00F134DE">
      <w:pPr>
        <w:numPr>
          <w:ilvl w:val="1"/>
          <w:numId w:val="9"/>
        </w:numPr>
        <w:spacing w:after="62" w:line="303" w:lineRule="auto"/>
        <w:ind w:right="41" w:hanging="567"/>
      </w:pPr>
      <w:r>
        <w:t xml:space="preserve">Por las bases para los concursos o licitaciones de la obra pública que se realicen en el Municipio, independientemente de los recursos con que ésta se ejecute, pagarán derechos conforme a lo siguiente:  </w:t>
      </w:r>
      <w:r>
        <w:rPr>
          <w:b/>
        </w:rPr>
        <w:t>a)</w:t>
      </w:r>
      <w:r>
        <w:rPr>
          <w:rFonts w:ascii="Arial" w:eastAsia="Arial" w:hAnsi="Arial" w:cs="Arial"/>
          <w:b/>
        </w:rPr>
        <w:t xml:space="preserve"> </w:t>
      </w:r>
      <w:r>
        <w:t xml:space="preserve">Adquisición directa, 5.00 UMA.  </w:t>
      </w:r>
    </w:p>
    <w:p w14:paraId="5DEB0A4D" w14:textId="77777777" w:rsidR="004C2EC9" w:rsidRDefault="00F134DE">
      <w:pPr>
        <w:numPr>
          <w:ilvl w:val="2"/>
          <w:numId w:val="9"/>
        </w:numPr>
        <w:spacing w:after="116"/>
        <w:ind w:right="41" w:hanging="360"/>
      </w:pPr>
      <w:r>
        <w:t xml:space="preserve">Invitación a cuando menos 3 contratistas, 10.00 UMA.  </w:t>
      </w:r>
    </w:p>
    <w:p w14:paraId="1CF72236" w14:textId="77777777" w:rsidR="004C2EC9" w:rsidRDefault="00F134DE">
      <w:pPr>
        <w:numPr>
          <w:ilvl w:val="2"/>
          <w:numId w:val="9"/>
        </w:numPr>
        <w:ind w:right="41" w:hanging="360"/>
      </w:pPr>
      <w:r>
        <w:t xml:space="preserve">Licitación pública, 15.00 UMA.  </w:t>
      </w:r>
    </w:p>
    <w:p w14:paraId="4FE83D38" w14:textId="77777777" w:rsidR="004C2EC9" w:rsidRDefault="00F134DE">
      <w:pPr>
        <w:spacing w:after="0" w:line="259" w:lineRule="auto"/>
        <w:ind w:left="436" w:firstLine="0"/>
        <w:jc w:val="left"/>
      </w:pPr>
      <w:r>
        <w:rPr>
          <w:b/>
        </w:rPr>
        <w:t xml:space="preserve"> </w:t>
      </w:r>
      <w:r>
        <w:t xml:space="preserve"> </w:t>
      </w:r>
    </w:p>
    <w:p w14:paraId="1B8171C0" w14:textId="77777777" w:rsidR="004C2EC9" w:rsidRDefault="00F134DE">
      <w:pPr>
        <w:ind w:left="431" w:right="41"/>
      </w:pPr>
      <w:r>
        <w:rPr>
          <w:b/>
        </w:rPr>
        <w:t xml:space="preserve">Artículo 44. </w:t>
      </w:r>
      <w:r>
        <w:t xml:space="preserve">Por la regularización de las obras de construcción ejecutadas sin licencia, se cobrará el 10 por ciento adicional al importe correspondiente, según el caso de que se trate y conforme a las tarifas vigentes. El pago deberá efectuarse sin perjuicio de la adecuación o demolición que pueda resultar por construcciones defectuosas o por un falso alineamiento.  </w:t>
      </w:r>
    </w:p>
    <w:p w14:paraId="4FF59583" w14:textId="77777777" w:rsidR="004C2EC9" w:rsidRDefault="00F134DE">
      <w:pPr>
        <w:spacing w:after="0" w:line="259" w:lineRule="auto"/>
        <w:ind w:left="436" w:firstLine="0"/>
        <w:jc w:val="left"/>
      </w:pPr>
      <w:r>
        <w:rPr>
          <w:b/>
        </w:rPr>
        <w:t xml:space="preserve"> </w:t>
      </w:r>
      <w:r>
        <w:t xml:space="preserve"> </w:t>
      </w:r>
    </w:p>
    <w:p w14:paraId="1B75965D" w14:textId="77777777" w:rsidR="004C2EC9" w:rsidRDefault="00F134DE">
      <w:pPr>
        <w:ind w:left="431" w:right="41"/>
      </w:pPr>
      <w:r>
        <w:rPr>
          <w:b/>
        </w:rPr>
        <w:t xml:space="preserve">Artículo 45. </w:t>
      </w:r>
      <w:r>
        <w:t xml:space="preserve">La vigencia de la licencia de construcción y el dictamen de uso de suelo a que se refiere el artículo 43 fracciones II y V de esta Ley, se sujetará a lo dispuesto en el artículo 27 de la Ley de la Construcción del Estado de Tlaxcala, atendiendo a la naturaleza y magnitud de la obra.   </w:t>
      </w:r>
    </w:p>
    <w:p w14:paraId="0916241D" w14:textId="77777777" w:rsidR="004C2EC9" w:rsidRDefault="00F134DE">
      <w:pPr>
        <w:spacing w:after="0" w:line="259" w:lineRule="auto"/>
        <w:ind w:left="431" w:firstLine="0"/>
        <w:jc w:val="left"/>
      </w:pPr>
      <w:r>
        <w:t xml:space="preserve"> </w:t>
      </w:r>
    </w:p>
    <w:p w14:paraId="31741419" w14:textId="77777777" w:rsidR="004C2EC9" w:rsidRDefault="00F134DE">
      <w:pPr>
        <w:ind w:left="431" w:right="41"/>
      </w:pPr>
      <w:r>
        <w:t xml:space="preserve">En caso de requerir prórroga, se atenderá a lo dispuesto en el artículo 31 de la Ley de la Construcción del Estado de Tlaxcala, y será de hasta dos meses contados a partir de la fecha de su vencimiento, rigiéndose en ambos casos por las normas técnicas que refiere la Ley de la Construcción del Estado de Tlaxcala y previo el pago del 50 por ciento más de lo pagado,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   </w:t>
      </w:r>
    </w:p>
    <w:p w14:paraId="4D33D953" w14:textId="77777777" w:rsidR="004C2EC9" w:rsidRDefault="00F134DE">
      <w:pPr>
        <w:spacing w:after="0" w:line="259" w:lineRule="auto"/>
        <w:ind w:left="436" w:firstLine="0"/>
        <w:jc w:val="left"/>
      </w:pPr>
      <w:r>
        <w:rPr>
          <w:b/>
        </w:rPr>
        <w:t xml:space="preserve"> </w:t>
      </w:r>
      <w:r>
        <w:t xml:space="preserve"> </w:t>
      </w:r>
    </w:p>
    <w:p w14:paraId="5925219D" w14:textId="77777777" w:rsidR="004C2EC9" w:rsidRDefault="00F134DE">
      <w:pPr>
        <w:ind w:left="431" w:right="41"/>
      </w:pPr>
      <w:r>
        <w:rPr>
          <w:b/>
        </w:rPr>
        <w:t xml:space="preserve">Artículo 46. </w:t>
      </w:r>
      <w:r>
        <w:t xml:space="preserve">La asignación del número oficial de bienes inmuebles causará los derechos siguientes:   </w:t>
      </w:r>
    </w:p>
    <w:p w14:paraId="0087636C" w14:textId="77777777" w:rsidR="004C2EC9" w:rsidRDefault="00F134DE">
      <w:pPr>
        <w:spacing w:after="0" w:line="259" w:lineRule="auto"/>
        <w:ind w:left="436" w:firstLine="0"/>
        <w:jc w:val="left"/>
      </w:pPr>
      <w:r>
        <w:t xml:space="preserve">  </w:t>
      </w:r>
    </w:p>
    <w:tbl>
      <w:tblPr>
        <w:tblStyle w:val="TableGrid"/>
        <w:tblW w:w="9887" w:type="dxa"/>
        <w:tblInd w:w="332" w:type="dxa"/>
        <w:tblCellMar>
          <w:top w:w="23" w:type="dxa"/>
          <w:left w:w="108" w:type="dxa"/>
          <w:right w:w="115" w:type="dxa"/>
        </w:tblCellMar>
        <w:tblLook w:val="04A0" w:firstRow="1" w:lastRow="0" w:firstColumn="1" w:lastColumn="0" w:noHBand="0" w:noVBand="1"/>
      </w:tblPr>
      <w:tblGrid>
        <w:gridCol w:w="5862"/>
        <w:gridCol w:w="4025"/>
      </w:tblGrid>
      <w:tr w:rsidR="004C2EC9" w14:paraId="6DD84B71" w14:textId="77777777">
        <w:trPr>
          <w:trHeight w:val="247"/>
        </w:trPr>
        <w:tc>
          <w:tcPr>
            <w:tcW w:w="5862" w:type="dxa"/>
            <w:tcBorders>
              <w:top w:val="single" w:sz="4" w:space="0" w:color="000000"/>
              <w:left w:val="single" w:sz="4" w:space="0" w:color="000000"/>
              <w:bottom w:val="double" w:sz="4" w:space="0" w:color="000000"/>
              <w:right w:val="single" w:sz="4" w:space="0" w:color="000000"/>
            </w:tcBorders>
          </w:tcPr>
          <w:p w14:paraId="64FDE27A" w14:textId="77777777" w:rsidR="004C2EC9" w:rsidRDefault="00F134DE">
            <w:pPr>
              <w:spacing w:after="0" w:line="259" w:lineRule="auto"/>
              <w:ind w:left="1" w:firstLine="0"/>
              <w:jc w:val="center"/>
            </w:pPr>
            <w:r>
              <w:rPr>
                <w:b/>
              </w:rPr>
              <w:t xml:space="preserve">Concepto </w:t>
            </w:r>
            <w:r>
              <w:t xml:space="preserve"> </w:t>
            </w:r>
          </w:p>
        </w:tc>
        <w:tc>
          <w:tcPr>
            <w:tcW w:w="4025" w:type="dxa"/>
            <w:tcBorders>
              <w:top w:val="single" w:sz="4" w:space="0" w:color="000000"/>
              <w:left w:val="single" w:sz="4" w:space="0" w:color="000000"/>
              <w:bottom w:val="double" w:sz="4" w:space="0" w:color="000000"/>
              <w:right w:val="single" w:sz="4" w:space="0" w:color="000000"/>
            </w:tcBorders>
          </w:tcPr>
          <w:p w14:paraId="7AE63DA8" w14:textId="77777777" w:rsidR="004C2EC9" w:rsidRDefault="00F134DE">
            <w:pPr>
              <w:spacing w:after="0" w:line="259" w:lineRule="auto"/>
              <w:ind w:left="0" w:firstLine="0"/>
              <w:jc w:val="center"/>
            </w:pPr>
            <w:r>
              <w:rPr>
                <w:b/>
              </w:rPr>
              <w:t xml:space="preserve">Tarifa </w:t>
            </w:r>
            <w:r>
              <w:t xml:space="preserve"> </w:t>
            </w:r>
          </w:p>
        </w:tc>
      </w:tr>
      <w:tr w:rsidR="004C2EC9" w14:paraId="7595F755" w14:textId="77777777">
        <w:trPr>
          <w:trHeight w:val="253"/>
        </w:trPr>
        <w:tc>
          <w:tcPr>
            <w:tcW w:w="5862" w:type="dxa"/>
            <w:tcBorders>
              <w:top w:val="double" w:sz="4" w:space="0" w:color="000000"/>
              <w:left w:val="single" w:sz="4" w:space="0" w:color="000000"/>
              <w:bottom w:val="double" w:sz="4" w:space="0" w:color="000000"/>
              <w:right w:val="single" w:sz="4" w:space="0" w:color="000000"/>
            </w:tcBorders>
          </w:tcPr>
          <w:p w14:paraId="1DD3202B" w14:textId="77777777" w:rsidR="004C2EC9" w:rsidRDefault="00F134DE">
            <w:pPr>
              <w:spacing w:after="0" w:line="259" w:lineRule="auto"/>
              <w:ind w:left="0" w:firstLine="0"/>
              <w:jc w:val="left"/>
            </w:pPr>
            <w:r>
              <w:rPr>
                <w:b/>
              </w:rPr>
              <w:t xml:space="preserve">I.  </w:t>
            </w:r>
            <w:r>
              <w:t xml:space="preserve">Para los inmuebles destinado a casa habitación,  </w:t>
            </w:r>
          </w:p>
        </w:tc>
        <w:tc>
          <w:tcPr>
            <w:tcW w:w="4025" w:type="dxa"/>
            <w:tcBorders>
              <w:top w:val="double" w:sz="4" w:space="0" w:color="000000"/>
              <w:left w:val="single" w:sz="4" w:space="0" w:color="000000"/>
              <w:bottom w:val="double" w:sz="4" w:space="0" w:color="000000"/>
              <w:right w:val="single" w:sz="4" w:space="0" w:color="000000"/>
            </w:tcBorders>
          </w:tcPr>
          <w:p w14:paraId="4785DDAC" w14:textId="77777777" w:rsidR="004C2EC9" w:rsidRDefault="00F134DE">
            <w:pPr>
              <w:spacing w:after="0" w:line="259" w:lineRule="auto"/>
              <w:ind w:left="708" w:firstLine="0"/>
              <w:jc w:val="left"/>
            </w:pPr>
            <w:r>
              <w:t xml:space="preserve">1.00 UMA.  </w:t>
            </w:r>
          </w:p>
        </w:tc>
      </w:tr>
      <w:tr w:rsidR="004C2EC9" w14:paraId="5C8E1802" w14:textId="77777777">
        <w:trPr>
          <w:trHeight w:val="254"/>
        </w:trPr>
        <w:tc>
          <w:tcPr>
            <w:tcW w:w="5862" w:type="dxa"/>
            <w:tcBorders>
              <w:top w:val="double" w:sz="4" w:space="0" w:color="000000"/>
              <w:left w:val="single" w:sz="4" w:space="0" w:color="000000"/>
              <w:bottom w:val="double" w:sz="4" w:space="0" w:color="000000"/>
              <w:right w:val="single" w:sz="4" w:space="0" w:color="000000"/>
            </w:tcBorders>
          </w:tcPr>
          <w:p w14:paraId="153E6EA5" w14:textId="77777777" w:rsidR="004C2EC9" w:rsidRDefault="00F134DE">
            <w:pPr>
              <w:spacing w:after="0" w:line="259" w:lineRule="auto"/>
              <w:ind w:left="0" w:firstLine="0"/>
              <w:jc w:val="left"/>
            </w:pPr>
            <w:r>
              <w:rPr>
                <w:b/>
              </w:rPr>
              <w:t xml:space="preserve">II. </w:t>
            </w:r>
            <w:r>
              <w:t xml:space="preserve">Para Comercios,  </w:t>
            </w:r>
          </w:p>
        </w:tc>
        <w:tc>
          <w:tcPr>
            <w:tcW w:w="4025" w:type="dxa"/>
            <w:tcBorders>
              <w:top w:val="double" w:sz="4" w:space="0" w:color="000000"/>
              <w:left w:val="single" w:sz="4" w:space="0" w:color="000000"/>
              <w:bottom w:val="double" w:sz="4" w:space="0" w:color="000000"/>
              <w:right w:val="single" w:sz="4" w:space="0" w:color="000000"/>
            </w:tcBorders>
          </w:tcPr>
          <w:p w14:paraId="17275FAC" w14:textId="77777777" w:rsidR="004C2EC9" w:rsidRDefault="00F134DE">
            <w:pPr>
              <w:spacing w:after="0" w:line="259" w:lineRule="auto"/>
              <w:ind w:left="708" w:firstLine="0"/>
              <w:jc w:val="left"/>
            </w:pPr>
            <w:r>
              <w:t xml:space="preserve">de 2.00 a 20.00 UMA.  </w:t>
            </w:r>
          </w:p>
        </w:tc>
      </w:tr>
      <w:tr w:rsidR="004C2EC9" w14:paraId="3FF2759B" w14:textId="77777777">
        <w:trPr>
          <w:trHeight w:val="256"/>
        </w:trPr>
        <w:tc>
          <w:tcPr>
            <w:tcW w:w="5862" w:type="dxa"/>
            <w:tcBorders>
              <w:top w:val="double" w:sz="4" w:space="0" w:color="000000"/>
              <w:left w:val="single" w:sz="4" w:space="0" w:color="000000"/>
              <w:bottom w:val="single" w:sz="4" w:space="0" w:color="000000"/>
              <w:right w:val="single" w:sz="4" w:space="0" w:color="000000"/>
            </w:tcBorders>
          </w:tcPr>
          <w:p w14:paraId="523BEC5A" w14:textId="77777777" w:rsidR="004C2EC9" w:rsidRDefault="00F134DE">
            <w:pPr>
              <w:spacing w:after="0" w:line="259" w:lineRule="auto"/>
              <w:ind w:left="0" w:firstLine="0"/>
              <w:jc w:val="left"/>
            </w:pPr>
            <w:r>
              <w:rPr>
                <w:b/>
              </w:rPr>
              <w:t xml:space="preserve">III. </w:t>
            </w:r>
            <w:r>
              <w:t xml:space="preserve">Para </w:t>
            </w:r>
            <w:proofErr w:type="gramStart"/>
            <w:r>
              <w:t xml:space="preserve">Industrias,   </w:t>
            </w:r>
            <w:proofErr w:type="gramEnd"/>
          </w:p>
        </w:tc>
        <w:tc>
          <w:tcPr>
            <w:tcW w:w="4025" w:type="dxa"/>
            <w:tcBorders>
              <w:top w:val="double" w:sz="4" w:space="0" w:color="000000"/>
              <w:left w:val="single" w:sz="4" w:space="0" w:color="000000"/>
              <w:bottom w:val="single" w:sz="4" w:space="0" w:color="000000"/>
              <w:right w:val="single" w:sz="4" w:space="0" w:color="000000"/>
            </w:tcBorders>
          </w:tcPr>
          <w:p w14:paraId="5FE71A8D" w14:textId="77777777" w:rsidR="004C2EC9" w:rsidRDefault="00F134DE">
            <w:pPr>
              <w:spacing w:after="0" w:line="259" w:lineRule="auto"/>
              <w:ind w:left="708" w:firstLine="0"/>
              <w:jc w:val="left"/>
            </w:pPr>
            <w:r>
              <w:t xml:space="preserve">de 5.00 a 25.00 UMA.  </w:t>
            </w:r>
          </w:p>
        </w:tc>
      </w:tr>
    </w:tbl>
    <w:p w14:paraId="539681BE" w14:textId="77777777" w:rsidR="004C2EC9" w:rsidRDefault="00F134DE">
      <w:pPr>
        <w:ind w:left="431" w:right="41"/>
      </w:pPr>
      <w:r>
        <w:rPr>
          <w:b/>
        </w:rPr>
        <w:t>Artículo 47</w:t>
      </w:r>
      <w:r>
        <w:t xml:space="preserve">. La obstrucción de las vías y lugares públicos con materiales para construcción, escombro o cualquier objeto sobre la banqueta que no exceda el frente del domicilio del titular, causará un derecho de 2.00 a 10.00 UMA por cada día de obstrucción.   </w:t>
      </w:r>
    </w:p>
    <w:p w14:paraId="4FFC25F9" w14:textId="77777777" w:rsidR="004C2EC9" w:rsidRDefault="00F134DE">
      <w:pPr>
        <w:spacing w:after="0" w:line="259" w:lineRule="auto"/>
        <w:ind w:left="436" w:firstLine="0"/>
        <w:jc w:val="left"/>
      </w:pPr>
      <w:r>
        <w:t xml:space="preserve">  </w:t>
      </w:r>
    </w:p>
    <w:p w14:paraId="17499408" w14:textId="77777777" w:rsidR="004C2EC9" w:rsidRDefault="00F134DE">
      <w:pPr>
        <w:ind w:left="431" w:right="41"/>
      </w:pPr>
      <w:r>
        <w:t xml:space="preserve">El permiso para obstruir las vías y lugares públicos con materiales para construcción, escombro o cualquier otro objeto sobre la banqueta, no se otorgará por más de tres días de obstrucción, siempre y cuando no exceda el frente de la propiedad; cuando exceda el frente de la propiedad, además del permiso escrito del vecino, se pagará un derecho de 2.00 a 10.00 UMA por cada día de obstrucción.   </w:t>
      </w:r>
    </w:p>
    <w:p w14:paraId="7CC0B0D3" w14:textId="77777777" w:rsidR="004C2EC9" w:rsidRDefault="00F134DE">
      <w:pPr>
        <w:spacing w:after="0" w:line="259" w:lineRule="auto"/>
        <w:ind w:left="436" w:firstLine="0"/>
        <w:jc w:val="left"/>
      </w:pPr>
      <w:r>
        <w:lastRenderedPageBreak/>
        <w:t xml:space="preserve">  </w:t>
      </w:r>
    </w:p>
    <w:p w14:paraId="074C7828" w14:textId="77777777" w:rsidR="004C2EC9" w:rsidRDefault="00F134DE">
      <w:pPr>
        <w:ind w:left="431" w:right="41"/>
      </w:pPr>
      <w:r>
        <w:t xml:space="preserve">En caso de persistir la negativa de retirar los materiales, escombro o cualquier otro objeto que obstruya los lugares públicos, la Presidencia Municipal podrá retirarlos con cargo al infractor, quien pagará además la multa correspondiente.   </w:t>
      </w:r>
    </w:p>
    <w:p w14:paraId="1BAA406B" w14:textId="77777777" w:rsidR="004C2EC9" w:rsidRDefault="00F134DE">
      <w:pPr>
        <w:spacing w:after="0" w:line="259" w:lineRule="auto"/>
        <w:ind w:left="436" w:firstLine="0"/>
        <w:jc w:val="left"/>
      </w:pPr>
      <w:r>
        <w:t xml:space="preserve">  </w:t>
      </w:r>
    </w:p>
    <w:p w14:paraId="6D7610F3" w14:textId="77777777" w:rsidR="004C2EC9" w:rsidRDefault="00F134DE">
      <w:pPr>
        <w:ind w:left="431" w:right="41"/>
      </w:pPr>
      <w:r>
        <w:rPr>
          <w:b/>
        </w:rPr>
        <w:t xml:space="preserve">Artículo 48. </w:t>
      </w:r>
      <w:r>
        <w:t xml:space="preserve">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del permiso necesario autorizado por la Secretaría del Medio Ambiente y la Dirección Municipal de Ecología, las cuales, de común acuerdo, llevarán a cabo el estudio de afectación al entorno ecológico.  </w:t>
      </w:r>
    </w:p>
    <w:p w14:paraId="65753070" w14:textId="77777777" w:rsidR="004C2EC9" w:rsidRDefault="00F134DE">
      <w:pPr>
        <w:spacing w:after="0" w:line="259" w:lineRule="auto"/>
        <w:ind w:left="436" w:firstLine="0"/>
        <w:jc w:val="left"/>
      </w:pPr>
      <w:r>
        <w:t xml:space="preserve">  </w:t>
      </w:r>
    </w:p>
    <w:p w14:paraId="5BD023C2" w14:textId="77777777" w:rsidR="004C2EC9" w:rsidRDefault="00F134DE">
      <w:pPr>
        <w:ind w:left="431" w:right="41"/>
      </w:pPr>
      <w:r>
        <w:t>De no constituir inconveniente se expedirá el permiso o ampliación correspondiente, el cual tendrá un costo de 0.20 UMA a 1.00 UMA, por cada m</w:t>
      </w:r>
      <w:r>
        <w:rPr>
          <w:vertAlign w:val="superscript"/>
        </w:rPr>
        <w:t>3</w:t>
      </w:r>
      <w:r>
        <w:t xml:space="preserve"> de material disponible para extraer, considerando la extensión del terreno y las condiciones en las que se realice la extracción. Esta disposición se aplicará también en los casos de ampliación de la vigencia de los permisos de extracción otorgados con anterioridad.  </w:t>
      </w:r>
    </w:p>
    <w:p w14:paraId="5AF8B8F8" w14:textId="77777777" w:rsidR="004C2EC9" w:rsidRDefault="00F134DE">
      <w:pPr>
        <w:spacing w:after="0" w:line="259" w:lineRule="auto"/>
        <w:ind w:left="436" w:firstLine="0"/>
        <w:jc w:val="left"/>
      </w:pPr>
      <w:r>
        <w:t xml:space="preserve">  </w:t>
      </w:r>
    </w:p>
    <w:p w14:paraId="12DCE6BA" w14:textId="77777777" w:rsidR="004C2EC9" w:rsidRDefault="00F134DE">
      <w:pPr>
        <w:ind w:left="431" w:right="41"/>
      </w:pPr>
      <w:r>
        <w:rPr>
          <w:b/>
        </w:rPr>
        <w:t xml:space="preserve">Artículo 49. </w:t>
      </w:r>
      <w:r>
        <w:t xml:space="preserve">Cuando se expida el permiso o la ampliación correspondiente sin que se haya llevado a cabo el estudio ecológico al entorno de conformidad con las normas de la Secretaría del Medio Ambiente, la administración municipal será responsable, en los términos especificados en las normas ecológicas, civiles y penales de nuestro Estado, por lo que se obliga a exigir el cumplimiento de los requisitos que marca la Ley, para quien solicita la autorización.   </w:t>
      </w:r>
    </w:p>
    <w:p w14:paraId="3F8C1EE0" w14:textId="77777777" w:rsidR="004C2EC9" w:rsidRDefault="00F134DE">
      <w:pPr>
        <w:spacing w:after="0" w:line="259" w:lineRule="auto"/>
        <w:ind w:left="436" w:firstLine="0"/>
        <w:jc w:val="left"/>
      </w:pPr>
      <w:r>
        <w:t xml:space="preserve">  </w:t>
      </w:r>
    </w:p>
    <w:p w14:paraId="7D893EC7" w14:textId="77777777" w:rsidR="004C2EC9" w:rsidRDefault="00F134DE">
      <w:pPr>
        <w:ind w:left="431" w:right="41"/>
      </w:pPr>
      <w:r>
        <w:rPr>
          <w:b/>
        </w:rPr>
        <w:t xml:space="preserve">Artículo 50. </w:t>
      </w:r>
      <w:r>
        <w:t xml:space="preserve">Cuando el permiso sea solicitado por una constructora y el material sea extraído por ésta, el permiso otorgado tendrá una cuota de 0.50 </w:t>
      </w:r>
      <w:proofErr w:type="gramStart"/>
      <w:r>
        <w:t>UMA  a</w:t>
      </w:r>
      <w:proofErr w:type="gramEnd"/>
      <w:r>
        <w:t xml:space="preserve"> 1.00 UMA por cada m</w:t>
      </w:r>
      <w:r>
        <w:rPr>
          <w:vertAlign w:val="superscript"/>
        </w:rPr>
        <w:t>3</w:t>
      </w:r>
      <w:r>
        <w:t xml:space="preserve"> a extraer.   </w:t>
      </w:r>
    </w:p>
    <w:p w14:paraId="153A5C78" w14:textId="77777777" w:rsidR="004C2EC9" w:rsidRDefault="00F134DE">
      <w:pPr>
        <w:spacing w:after="0" w:line="259" w:lineRule="auto"/>
        <w:ind w:left="436" w:firstLine="0"/>
        <w:jc w:val="left"/>
      </w:pPr>
      <w:r>
        <w:t xml:space="preserve">  </w:t>
      </w:r>
    </w:p>
    <w:p w14:paraId="7AFA2AF3" w14:textId="77777777" w:rsidR="004C2EC9" w:rsidRDefault="00F134DE">
      <w:pPr>
        <w:ind w:left="431" w:right="41"/>
      </w:pPr>
      <w:r>
        <w:rPr>
          <w:b/>
        </w:rPr>
        <w:t xml:space="preserve">Artículo 51. </w:t>
      </w:r>
      <w:r>
        <w:t xml:space="preserve">El Ayuntamiento en cumplimiento de las disposiciones en materia de ecología y sanitarias aplicables, extenderá el permiso correspondiente para el sacrificio de ganado, mayor y menor, cuando éste se haga frecuentemente, cobrando por la autorización del lugar conveniente una tarifa equivalente a 3.00 UMA por cada mes autorizado.   </w:t>
      </w:r>
    </w:p>
    <w:p w14:paraId="6A4EB7CB" w14:textId="77777777" w:rsidR="004C2EC9" w:rsidRDefault="00F134DE">
      <w:pPr>
        <w:spacing w:after="0" w:line="259" w:lineRule="auto"/>
        <w:ind w:left="436" w:firstLine="0"/>
        <w:jc w:val="left"/>
      </w:pPr>
      <w:r>
        <w:t xml:space="preserve">  </w:t>
      </w:r>
    </w:p>
    <w:p w14:paraId="68EDC8FA" w14:textId="77777777" w:rsidR="004C2EC9" w:rsidRDefault="00F134DE">
      <w:pPr>
        <w:ind w:left="431" w:right="41"/>
      </w:pPr>
      <w:r>
        <w:t xml:space="preserve">En caso de que el sacrificio del ganado mayor se realice esporádicamente, pero en número superior de una cabeza de ganado, se pagará por el permiso 1.00 UMA.  </w:t>
      </w:r>
    </w:p>
    <w:p w14:paraId="0543FDAF" w14:textId="77777777" w:rsidR="004C2EC9" w:rsidRDefault="00F134DE">
      <w:pPr>
        <w:spacing w:after="0" w:line="259" w:lineRule="auto"/>
        <w:ind w:left="436" w:firstLine="0"/>
        <w:jc w:val="left"/>
      </w:pPr>
      <w:r>
        <w:t xml:space="preserve">  </w:t>
      </w:r>
    </w:p>
    <w:p w14:paraId="1C67D467" w14:textId="77777777" w:rsidR="004C2EC9" w:rsidRDefault="00F134DE">
      <w:pPr>
        <w:ind w:left="431" w:right="41"/>
      </w:pPr>
      <w:r>
        <w:rPr>
          <w:b/>
        </w:rPr>
        <w:t xml:space="preserve">Artículo 52. </w:t>
      </w:r>
      <w:r>
        <w:t xml:space="preserve">Los servicios de matanza, hechos por particulares, se cobrarán directamente por ellos y según lo convengan con los propietarios del ganado, entendiendo que los servicios de la matanza no significan una responsabilidad para la administración municipal y serán regulados por el Reglamento del Medio Ambiente y Recursos Naturales del Municipio de </w:t>
      </w:r>
      <w:proofErr w:type="spellStart"/>
      <w:r>
        <w:t>Atlangatepec</w:t>
      </w:r>
      <w:proofErr w:type="spellEnd"/>
      <w:r>
        <w:t xml:space="preserve">, Tlaxcala.  </w:t>
      </w:r>
    </w:p>
    <w:p w14:paraId="564C453D" w14:textId="77777777" w:rsidR="004C2EC9" w:rsidRDefault="00F134DE">
      <w:pPr>
        <w:spacing w:after="0" w:line="259" w:lineRule="auto"/>
        <w:ind w:left="436" w:firstLine="0"/>
        <w:jc w:val="left"/>
      </w:pPr>
      <w:r>
        <w:t xml:space="preserve">  </w:t>
      </w:r>
    </w:p>
    <w:p w14:paraId="47091C7C" w14:textId="77777777" w:rsidR="004C2EC9" w:rsidRDefault="00F134DE">
      <w:pPr>
        <w:ind w:left="431" w:right="41"/>
      </w:pPr>
      <w:r>
        <w:rPr>
          <w:b/>
        </w:rPr>
        <w:t xml:space="preserve">Artículo 53. </w:t>
      </w:r>
      <w:r>
        <w:t xml:space="preserve">Sin menoscabo de las facultades que fijan las leyes sanitarias, el Municipio efectuará verificaciones en los expendios de carne y en aquellos lugares donde se realice el sacrificio de animales, y cuando se localicen en ellos, animales no sacrificados en los lugares autorizados o el ganado sacrificado provenga de otros municipios, se cobrará por este servicio una cuota equivalente a 5.00 UMA por la inspección y el sello colocado.   </w:t>
      </w:r>
    </w:p>
    <w:p w14:paraId="4396AD65" w14:textId="77777777" w:rsidR="004C2EC9" w:rsidRDefault="00F134DE">
      <w:pPr>
        <w:spacing w:after="0" w:line="259" w:lineRule="auto"/>
        <w:ind w:left="436" w:firstLine="0"/>
        <w:jc w:val="left"/>
      </w:pPr>
      <w:r>
        <w:t xml:space="preserve">  </w:t>
      </w:r>
    </w:p>
    <w:p w14:paraId="0686C832" w14:textId="77777777" w:rsidR="004C2EC9" w:rsidRDefault="00F134DE">
      <w:pPr>
        <w:ind w:left="431" w:right="41"/>
      </w:pPr>
      <w:r>
        <w:rPr>
          <w:b/>
        </w:rPr>
        <w:t xml:space="preserve">Artículo 54. </w:t>
      </w:r>
      <w:r>
        <w:t xml:space="preserve">Por la revisión sanitaria de expendios y los lugares autorizados por el Municipio para el sacrificio de animales, cuyo fin sea lucrativo, y que no sean propiedad del Ayuntamiento, además de las cuotas anteriores y previa presentación de la licencia autorizada se pagarán las siguientes tarifas:   </w:t>
      </w:r>
    </w:p>
    <w:p w14:paraId="7BBAEB18" w14:textId="77777777" w:rsidR="004C2EC9" w:rsidRDefault="00F134DE">
      <w:pPr>
        <w:spacing w:after="0" w:line="259" w:lineRule="auto"/>
        <w:ind w:left="436" w:firstLine="0"/>
        <w:jc w:val="left"/>
      </w:pPr>
      <w:r>
        <w:t xml:space="preserve"> </w:t>
      </w:r>
      <w:r>
        <w:rPr>
          <w:b/>
        </w:rPr>
        <w:t xml:space="preserve"> </w:t>
      </w:r>
      <w:r>
        <w:t xml:space="preserve"> </w:t>
      </w:r>
    </w:p>
    <w:tbl>
      <w:tblPr>
        <w:tblStyle w:val="TableGrid"/>
        <w:tblW w:w="9623" w:type="dxa"/>
        <w:tblInd w:w="436" w:type="dxa"/>
        <w:tblCellMar>
          <w:top w:w="16" w:type="dxa"/>
          <w:right w:w="15" w:type="dxa"/>
        </w:tblCellMar>
        <w:tblLook w:val="04A0" w:firstRow="1" w:lastRow="0" w:firstColumn="1" w:lastColumn="0" w:noHBand="0" w:noVBand="1"/>
      </w:tblPr>
      <w:tblGrid>
        <w:gridCol w:w="1323"/>
        <w:gridCol w:w="4510"/>
        <w:gridCol w:w="3790"/>
      </w:tblGrid>
      <w:tr w:rsidR="004C2EC9" w14:paraId="2E9B6875" w14:textId="77777777">
        <w:trPr>
          <w:trHeight w:val="243"/>
        </w:trPr>
        <w:tc>
          <w:tcPr>
            <w:tcW w:w="1323" w:type="dxa"/>
            <w:tcBorders>
              <w:top w:val="single" w:sz="4" w:space="0" w:color="000000"/>
              <w:left w:val="single" w:sz="4" w:space="0" w:color="000000"/>
              <w:bottom w:val="double" w:sz="4" w:space="0" w:color="000000"/>
              <w:right w:val="nil"/>
            </w:tcBorders>
          </w:tcPr>
          <w:p w14:paraId="4CD9FC1E" w14:textId="77777777" w:rsidR="004C2EC9" w:rsidRDefault="00F134DE">
            <w:pPr>
              <w:spacing w:after="0" w:line="259" w:lineRule="auto"/>
              <w:ind w:left="5" w:firstLine="0"/>
              <w:jc w:val="left"/>
            </w:pPr>
            <w:r>
              <w:t xml:space="preserve"> </w:t>
            </w:r>
          </w:p>
        </w:tc>
        <w:tc>
          <w:tcPr>
            <w:tcW w:w="4510" w:type="dxa"/>
            <w:tcBorders>
              <w:top w:val="single" w:sz="4" w:space="0" w:color="000000"/>
              <w:left w:val="nil"/>
              <w:bottom w:val="double" w:sz="4" w:space="0" w:color="000000"/>
              <w:right w:val="single" w:sz="4" w:space="0" w:color="000000"/>
            </w:tcBorders>
          </w:tcPr>
          <w:p w14:paraId="61A9E33D" w14:textId="77777777" w:rsidR="004C2EC9" w:rsidRDefault="00F134DE">
            <w:pPr>
              <w:spacing w:after="0" w:line="259" w:lineRule="auto"/>
              <w:ind w:left="1238" w:firstLine="0"/>
              <w:jc w:val="left"/>
            </w:pPr>
            <w:r>
              <w:rPr>
                <w:b/>
              </w:rPr>
              <w:t xml:space="preserve">Concepto </w:t>
            </w:r>
            <w:r>
              <w:t xml:space="preserve"> </w:t>
            </w:r>
          </w:p>
        </w:tc>
        <w:tc>
          <w:tcPr>
            <w:tcW w:w="3790" w:type="dxa"/>
            <w:tcBorders>
              <w:top w:val="single" w:sz="4" w:space="0" w:color="000000"/>
              <w:left w:val="single" w:sz="4" w:space="0" w:color="000000"/>
              <w:bottom w:val="double" w:sz="4" w:space="0" w:color="000000"/>
              <w:right w:val="single" w:sz="4" w:space="0" w:color="000000"/>
            </w:tcBorders>
          </w:tcPr>
          <w:p w14:paraId="4D7F7AEB" w14:textId="77777777" w:rsidR="004C2EC9" w:rsidRDefault="00F134DE">
            <w:pPr>
              <w:spacing w:after="0" w:line="259" w:lineRule="auto"/>
              <w:ind w:left="8" w:firstLine="0"/>
              <w:jc w:val="center"/>
            </w:pPr>
            <w:r>
              <w:rPr>
                <w:b/>
              </w:rPr>
              <w:t xml:space="preserve">Tarifa </w:t>
            </w:r>
            <w:r>
              <w:t xml:space="preserve"> </w:t>
            </w:r>
          </w:p>
        </w:tc>
      </w:tr>
      <w:tr w:rsidR="004C2EC9" w14:paraId="13D5EB9E" w14:textId="77777777">
        <w:trPr>
          <w:trHeight w:val="253"/>
        </w:trPr>
        <w:tc>
          <w:tcPr>
            <w:tcW w:w="1323" w:type="dxa"/>
            <w:tcBorders>
              <w:top w:val="double" w:sz="4" w:space="0" w:color="000000"/>
              <w:left w:val="single" w:sz="4" w:space="0" w:color="000000"/>
              <w:bottom w:val="single" w:sz="4" w:space="0" w:color="000000"/>
              <w:right w:val="nil"/>
            </w:tcBorders>
          </w:tcPr>
          <w:p w14:paraId="1B03173D" w14:textId="77777777" w:rsidR="004C2EC9" w:rsidRDefault="00F134DE">
            <w:pPr>
              <w:spacing w:after="0" w:line="259" w:lineRule="auto"/>
              <w:ind w:left="0" w:right="106" w:firstLine="0"/>
              <w:jc w:val="center"/>
            </w:pPr>
            <w:r>
              <w:rPr>
                <w:b/>
              </w:rPr>
              <w:t xml:space="preserve">I. </w:t>
            </w:r>
            <w:r>
              <w:t xml:space="preserve"> </w:t>
            </w:r>
          </w:p>
        </w:tc>
        <w:tc>
          <w:tcPr>
            <w:tcW w:w="4510" w:type="dxa"/>
            <w:tcBorders>
              <w:top w:val="double" w:sz="4" w:space="0" w:color="000000"/>
              <w:left w:val="nil"/>
              <w:bottom w:val="single" w:sz="4" w:space="0" w:color="000000"/>
              <w:right w:val="single" w:sz="4" w:space="0" w:color="000000"/>
            </w:tcBorders>
          </w:tcPr>
          <w:p w14:paraId="609F449E" w14:textId="77777777" w:rsidR="004C2EC9" w:rsidRDefault="00F134DE">
            <w:pPr>
              <w:spacing w:after="0" w:line="259" w:lineRule="auto"/>
              <w:ind w:left="0" w:firstLine="0"/>
            </w:pPr>
            <w:r>
              <w:t xml:space="preserve">Ganado mayor, por </w:t>
            </w:r>
            <w:proofErr w:type="gramStart"/>
            <w:r>
              <w:t xml:space="preserve">cabeza,   </w:t>
            </w:r>
            <w:proofErr w:type="gramEnd"/>
            <w:r>
              <w:t xml:space="preserve">                                           </w:t>
            </w:r>
          </w:p>
        </w:tc>
        <w:tc>
          <w:tcPr>
            <w:tcW w:w="3790" w:type="dxa"/>
            <w:tcBorders>
              <w:top w:val="double" w:sz="4" w:space="0" w:color="000000"/>
              <w:left w:val="single" w:sz="4" w:space="0" w:color="000000"/>
              <w:bottom w:val="single" w:sz="4" w:space="0" w:color="000000"/>
              <w:right w:val="single" w:sz="4" w:space="0" w:color="000000"/>
            </w:tcBorders>
          </w:tcPr>
          <w:p w14:paraId="591849D9" w14:textId="77777777" w:rsidR="004C2EC9" w:rsidRDefault="00F134DE">
            <w:pPr>
              <w:tabs>
                <w:tab w:val="center" w:pos="2032"/>
              </w:tabs>
              <w:spacing w:after="0" w:line="259" w:lineRule="auto"/>
              <w:ind w:left="-15" w:firstLine="0"/>
              <w:jc w:val="left"/>
            </w:pPr>
            <w:r>
              <w:t xml:space="preserve"> </w:t>
            </w:r>
            <w:r>
              <w:tab/>
              <w:t xml:space="preserve">1.50 UMA. </w:t>
            </w:r>
          </w:p>
        </w:tc>
      </w:tr>
      <w:tr w:rsidR="004C2EC9" w14:paraId="0AA68F3D" w14:textId="77777777">
        <w:trPr>
          <w:trHeight w:val="246"/>
        </w:trPr>
        <w:tc>
          <w:tcPr>
            <w:tcW w:w="1323" w:type="dxa"/>
            <w:tcBorders>
              <w:top w:val="single" w:sz="4" w:space="0" w:color="000000"/>
              <w:left w:val="single" w:sz="4" w:space="0" w:color="000000"/>
              <w:bottom w:val="single" w:sz="4" w:space="0" w:color="000000"/>
              <w:right w:val="nil"/>
            </w:tcBorders>
          </w:tcPr>
          <w:p w14:paraId="10BCC173" w14:textId="77777777" w:rsidR="004C2EC9" w:rsidRDefault="00F134DE">
            <w:pPr>
              <w:spacing w:after="0" w:line="259" w:lineRule="auto"/>
              <w:ind w:left="0" w:right="30" w:firstLine="0"/>
              <w:jc w:val="center"/>
            </w:pPr>
            <w:r>
              <w:rPr>
                <w:b/>
              </w:rPr>
              <w:t xml:space="preserve">II. </w:t>
            </w:r>
            <w:r>
              <w:t xml:space="preserve"> </w:t>
            </w:r>
          </w:p>
        </w:tc>
        <w:tc>
          <w:tcPr>
            <w:tcW w:w="4510" w:type="dxa"/>
            <w:tcBorders>
              <w:top w:val="single" w:sz="4" w:space="0" w:color="000000"/>
              <w:left w:val="nil"/>
              <w:bottom w:val="single" w:sz="4" w:space="0" w:color="000000"/>
              <w:right w:val="single" w:sz="4" w:space="0" w:color="000000"/>
            </w:tcBorders>
          </w:tcPr>
          <w:p w14:paraId="34562355" w14:textId="77777777" w:rsidR="004C2EC9" w:rsidRDefault="00F134DE">
            <w:pPr>
              <w:spacing w:after="0" w:line="259" w:lineRule="auto"/>
              <w:ind w:left="0" w:firstLine="0"/>
            </w:pPr>
            <w:r>
              <w:t xml:space="preserve">Ganado menor, por </w:t>
            </w:r>
            <w:proofErr w:type="gramStart"/>
            <w:r>
              <w:t xml:space="preserve">cabeza,   </w:t>
            </w:r>
            <w:proofErr w:type="gramEnd"/>
            <w:r>
              <w:t xml:space="preserve">                                           </w:t>
            </w:r>
          </w:p>
        </w:tc>
        <w:tc>
          <w:tcPr>
            <w:tcW w:w="3790" w:type="dxa"/>
            <w:tcBorders>
              <w:top w:val="single" w:sz="4" w:space="0" w:color="000000"/>
              <w:left w:val="single" w:sz="4" w:space="0" w:color="000000"/>
              <w:bottom w:val="single" w:sz="4" w:space="0" w:color="000000"/>
              <w:right w:val="single" w:sz="4" w:space="0" w:color="000000"/>
            </w:tcBorders>
          </w:tcPr>
          <w:p w14:paraId="67964373" w14:textId="77777777" w:rsidR="004C2EC9" w:rsidRDefault="00F134DE">
            <w:pPr>
              <w:tabs>
                <w:tab w:val="center" w:pos="2031"/>
              </w:tabs>
              <w:spacing w:after="0" w:line="259" w:lineRule="auto"/>
              <w:ind w:left="-16" w:firstLine="0"/>
              <w:jc w:val="left"/>
            </w:pPr>
            <w:r>
              <w:t xml:space="preserve"> </w:t>
            </w:r>
            <w:r>
              <w:tab/>
              <w:t xml:space="preserve">0.75 UMA.  </w:t>
            </w:r>
          </w:p>
        </w:tc>
      </w:tr>
    </w:tbl>
    <w:p w14:paraId="32D1BF53" w14:textId="77777777" w:rsidR="004C2EC9" w:rsidRDefault="00F134DE">
      <w:pPr>
        <w:spacing w:after="0" w:line="259" w:lineRule="auto"/>
        <w:ind w:left="436" w:firstLine="0"/>
        <w:jc w:val="left"/>
      </w:pPr>
      <w:r>
        <w:rPr>
          <w:b/>
        </w:rPr>
        <w:t xml:space="preserve"> </w:t>
      </w:r>
      <w:r>
        <w:t xml:space="preserve"> </w:t>
      </w:r>
    </w:p>
    <w:p w14:paraId="33A5946A" w14:textId="77777777" w:rsidR="004C2EC9" w:rsidRDefault="00F134DE">
      <w:pPr>
        <w:ind w:left="431" w:right="41"/>
      </w:pPr>
      <w:r>
        <w:rPr>
          <w:b/>
        </w:rPr>
        <w:t xml:space="preserve">Artículo 55. </w:t>
      </w:r>
      <w:r>
        <w:t>Por los servicios especiales de recolección, transporte y disposición final de desechos sólidos, residuos peligrosos y desperdicios de cualquier naturaleza, a solicitud de los interesados, efectuados por personal de la Dirección de Servicios Públicos del Municipio, se cobrará por viaje de hasta 7 m</w:t>
      </w:r>
      <w:r>
        <w:rPr>
          <w:vertAlign w:val="superscript"/>
        </w:rPr>
        <w:t>3</w:t>
      </w:r>
      <w:r>
        <w:t xml:space="preserve">, de acuerdo a las siguientes tarifas:   </w:t>
      </w:r>
    </w:p>
    <w:p w14:paraId="723B885D" w14:textId="77777777" w:rsidR="004C2EC9" w:rsidRDefault="00F134DE">
      <w:pPr>
        <w:spacing w:after="0" w:line="259" w:lineRule="auto"/>
        <w:ind w:left="436" w:firstLine="0"/>
        <w:jc w:val="left"/>
      </w:pPr>
      <w:r>
        <w:t xml:space="preserve">  </w:t>
      </w:r>
    </w:p>
    <w:tbl>
      <w:tblPr>
        <w:tblStyle w:val="TableGrid"/>
        <w:tblW w:w="9763" w:type="dxa"/>
        <w:tblInd w:w="332" w:type="dxa"/>
        <w:tblCellMar>
          <w:top w:w="20" w:type="dxa"/>
          <w:left w:w="108" w:type="dxa"/>
          <w:right w:w="115" w:type="dxa"/>
        </w:tblCellMar>
        <w:tblLook w:val="04A0" w:firstRow="1" w:lastRow="0" w:firstColumn="1" w:lastColumn="0" w:noHBand="0" w:noVBand="1"/>
      </w:tblPr>
      <w:tblGrid>
        <w:gridCol w:w="5918"/>
        <w:gridCol w:w="3845"/>
      </w:tblGrid>
      <w:tr w:rsidR="004C2EC9" w14:paraId="63DFAAFA" w14:textId="77777777">
        <w:trPr>
          <w:trHeight w:val="258"/>
        </w:trPr>
        <w:tc>
          <w:tcPr>
            <w:tcW w:w="5918" w:type="dxa"/>
            <w:tcBorders>
              <w:top w:val="single" w:sz="4" w:space="0" w:color="000000"/>
              <w:left w:val="single" w:sz="4" w:space="0" w:color="000000"/>
              <w:bottom w:val="double" w:sz="4" w:space="0" w:color="000000"/>
              <w:right w:val="single" w:sz="4" w:space="0" w:color="000000"/>
            </w:tcBorders>
          </w:tcPr>
          <w:p w14:paraId="70EB3A2A" w14:textId="77777777" w:rsidR="004C2EC9" w:rsidRDefault="00F134DE">
            <w:pPr>
              <w:spacing w:after="0" w:line="259" w:lineRule="auto"/>
              <w:ind w:left="4" w:firstLine="0"/>
              <w:jc w:val="center"/>
            </w:pPr>
            <w:r>
              <w:rPr>
                <w:b/>
              </w:rPr>
              <w:lastRenderedPageBreak/>
              <w:t xml:space="preserve">Concepto </w:t>
            </w:r>
            <w:r>
              <w:t xml:space="preserve"> </w:t>
            </w:r>
          </w:p>
        </w:tc>
        <w:tc>
          <w:tcPr>
            <w:tcW w:w="3845" w:type="dxa"/>
            <w:tcBorders>
              <w:top w:val="single" w:sz="4" w:space="0" w:color="000000"/>
              <w:left w:val="single" w:sz="4" w:space="0" w:color="000000"/>
              <w:bottom w:val="double" w:sz="4" w:space="0" w:color="000000"/>
              <w:right w:val="single" w:sz="4" w:space="0" w:color="000000"/>
            </w:tcBorders>
          </w:tcPr>
          <w:p w14:paraId="0B234A22" w14:textId="77777777" w:rsidR="004C2EC9" w:rsidRDefault="00F134DE">
            <w:pPr>
              <w:spacing w:after="0" w:line="259" w:lineRule="auto"/>
              <w:ind w:left="3" w:firstLine="0"/>
              <w:jc w:val="center"/>
            </w:pPr>
            <w:r>
              <w:rPr>
                <w:b/>
              </w:rPr>
              <w:t xml:space="preserve">Tarifa </w:t>
            </w:r>
            <w:r>
              <w:t xml:space="preserve"> </w:t>
            </w:r>
          </w:p>
        </w:tc>
      </w:tr>
      <w:tr w:rsidR="004C2EC9" w14:paraId="41C15909" w14:textId="77777777">
        <w:trPr>
          <w:trHeight w:val="499"/>
        </w:trPr>
        <w:tc>
          <w:tcPr>
            <w:tcW w:w="5918" w:type="dxa"/>
            <w:tcBorders>
              <w:top w:val="double" w:sz="4" w:space="0" w:color="000000"/>
              <w:left w:val="single" w:sz="4" w:space="0" w:color="000000"/>
              <w:bottom w:val="double" w:sz="4" w:space="0" w:color="000000"/>
              <w:right w:val="single" w:sz="4" w:space="0" w:color="000000"/>
            </w:tcBorders>
          </w:tcPr>
          <w:p w14:paraId="16AF349B" w14:textId="77777777" w:rsidR="004C2EC9" w:rsidRDefault="00F134DE">
            <w:pPr>
              <w:spacing w:after="0" w:line="259" w:lineRule="auto"/>
              <w:ind w:left="360" w:hanging="360"/>
              <w:jc w:val="left"/>
            </w:pPr>
            <w:r>
              <w:rPr>
                <w:b/>
              </w:rPr>
              <w:t xml:space="preserve">I.  </w:t>
            </w:r>
            <w:r>
              <w:t xml:space="preserve">Industrias, por viaje, dependiendo del volumen y peligrosidad de sus desechos, </w:t>
            </w:r>
          </w:p>
        </w:tc>
        <w:tc>
          <w:tcPr>
            <w:tcW w:w="3845" w:type="dxa"/>
            <w:tcBorders>
              <w:top w:val="double" w:sz="4" w:space="0" w:color="000000"/>
              <w:left w:val="single" w:sz="4" w:space="0" w:color="000000"/>
              <w:bottom w:val="double" w:sz="4" w:space="0" w:color="000000"/>
              <w:right w:val="single" w:sz="4" w:space="0" w:color="000000"/>
            </w:tcBorders>
          </w:tcPr>
          <w:p w14:paraId="5A81D47B" w14:textId="77777777" w:rsidR="004C2EC9" w:rsidRDefault="00F134DE">
            <w:pPr>
              <w:spacing w:after="0" w:line="259" w:lineRule="auto"/>
              <w:ind w:left="1144" w:firstLine="0"/>
              <w:jc w:val="left"/>
            </w:pPr>
            <w:r>
              <w:t xml:space="preserve">de 10.00 a 25.00 UMA.  </w:t>
            </w:r>
          </w:p>
        </w:tc>
      </w:tr>
      <w:tr w:rsidR="004C2EC9" w14:paraId="23F6BC15" w14:textId="77777777">
        <w:trPr>
          <w:trHeight w:val="269"/>
        </w:trPr>
        <w:tc>
          <w:tcPr>
            <w:tcW w:w="5918" w:type="dxa"/>
            <w:tcBorders>
              <w:top w:val="double" w:sz="4" w:space="0" w:color="000000"/>
              <w:left w:val="single" w:sz="4" w:space="0" w:color="000000"/>
              <w:bottom w:val="double" w:sz="4" w:space="0" w:color="000000"/>
              <w:right w:val="single" w:sz="4" w:space="0" w:color="000000"/>
            </w:tcBorders>
          </w:tcPr>
          <w:p w14:paraId="31818CC1" w14:textId="77777777" w:rsidR="004C2EC9" w:rsidRDefault="00F134DE">
            <w:pPr>
              <w:spacing w:after="0" w:line="259" w:lineRule="auto"/>
              <w:ind w:left="0" w:firstLine="0"/>
              <w:jc w:val="left"/>
            </w:pPr>
            <w:r>
              <w:rPr>
                <w:b/>
              </w:rPr>
              <w:t xml:space="preserve">II. </w:t>
            </w:r>
            <w:r>
              <w:t xml:space="preserve">Comercios y servicios, por </w:t>
            </w:r>
            <w:proofErr w:type="gramStart"/>
            <w:r>
              <w:t xml:space="preserve">viaje,   </w:t>
            </w:r>
            <w:proofErr w:type="gramEnd"/>
          </w:p>
        </w:tc>
        <w:tc>
          <w:tcPr>
            <w:tcW w:w="3845" w:type="dxa"/>
            <w:tcBorders>
              <w:top w:val="double" w:sz="4" w:space="0" w:color="000000"/>
              <w:left w:val="single" w:sz="4" w:space="0" w:color="000000"/>
              <w:bottom w:val="double" w:sz="4" w:space="0" w:color="000000"/>
              <w:right w:val="single" w:sz="4" w:space="0" w:color="000000"/>
            </w:tcBorders>
          </w:tcPr>
          <w:p w14:paraId="5201A3D3" w14:textId="77777777" w:rsidR="004C2EC9" w:rsidRDefault="00F134DE">
            <w:pPr>
              <w:spacing w:after="0" w:line="259" w:lineRule="auto"/>
              <w:ind w:left="1142" w:firstLine="0"/>
              <w:jc w:val="left"/>
            </w:pPr>
            <w:r>
              <w:t xml:space="preserve">de 7.00 a 20.00 UMA.  </w:t>
            </w:r>
          </w:p>
        </w:tc>
      </w:tr>
      <w:tr w:rsidR="004C2EC9" w14:paraId="7A07BB1F" w14:textId="77777777">
        <w:trPr>
          <w:trHeight w:val="499"/>
        </w:trPr>
        <w:tc>
          <w:tcPr>
            <w:tcW w:w="5918" w:type="dxa"/>
            <w:tcBorders>
              <w:top w:val="double" w:sz="4" w:space="0" w:color="000000"/>
              <w:left w:val="single" w:sz="4" w:space="0" w:color="000000"/>
              <w:bottom w:val="double" w:sz="4" w:space="0" w:color="000000"/>
              <w:right w:val="single" w:sz="4" w:space="0" w:color="000000"/>
            </w:tcBorders>
          </w:tcPr>
          <w:p w14:paraId="4B9A30B8" w14:textId="77777777" w:rsidR="004C2EC9" w:rsidRDefault="00F134DE">
            <w:pPr>
              <w:spacing w:after="0" w:line="259" w:lineRule="auto"/>
              <w:ind w:left="360" w:hanging="360"/>
              <w:jc w:val="left"/>
            </w:pPr>
            <w:r>
              <w:rPr>
                <w:b/>
              </w:rPr>
              <w:t xml:space="preserve">III. </w:t>
            </w:r>
            <w:r>
              <w:t xml:space="preserve">Demás personas que requieran del servicio municipal, en la periferia urbana, por </w:t>
            </w:r>
            <w:proofErr w:type="gramStart"/>
            <w:r>
              <w:t xml:space="preserve">viaje,   </w:t>
            </w:r>
            <w:proofErr w:type="gramEnd"/>
          </w:p>
        </w:tc>
        <w:tc>
          <w:tcPr>
            <w:tcW w:w="3845" w:type="dxa"/>
            <w:tcBorders>
              <w:top w:val="double" w:sz="4" w:space="0" w:color="000000"/>
              <w:left w:val="single" w:sz="4" w:space="0" w:color="000000"/>
              <w:bottom w:val="double" w:sz="4" w:space="0" w:color="000000"/>
              <w:right w:val="single" w:sz="4" w:space="0" w:color="000000"/>
            </w:tcBorders>
          </w:tcPr>
          <w:p w14:paraId="754BDA6F" w14:textId="77777777" w:rsidR="004C2EC9" w:rsidRDefault="00F134DE">
            <w:pPr>
              <w:spacing w:after="0" w:line="259" w:lineRule="auto"/>
              <w:ind w:left="1224" w:firstLine="0"/>
              <w:jc w:val="left"/>
            </w:pPr>
            <w:r>
              <w:t xml:space="preserve">de 5.00 a 10.00 UMA. </w:t>
            </w:r>
          </w:p>
        </w:tc>
      </w:tr>
      <w:tr w:rsidR="004C2EC9" w14:paraId="7797855E" w14:textId="77777777">
        <w:trPr>
          <w:trHeight w:val="269"/>
        </w:trPr>
        <w:tc>
          <w:tcPr>
            <w:tcW w:w="5918" w:type="dxa"/>
            <w:tcBorders>
              <w:top w:val="double" w:sz="4" w:space="0" w:color="000000"/>
              <w:left w:val="single" w:sz="4" w:space="0" w:color="000000"/>
              <w:bottom w:val="single" w:sz="4" w:space="0" w:color="000000"/>
              <w:right w:val="single" w:sz="4" w:space="0" w:color="000000"/>
            </w:tcBorders>
          </w:tcPr>
          <w:p w14:paraId="15A29C8F" w14:textId="77777777" w:rsidR="004C2EC9" w:rsidRDefault="00F134DE">
            <w:pPr>
              <w:spacing w:after="0" w:line="259" w:lineRule="auto"/>
              <w:ind w:left="0" w:firstLine="0"/>
              <w:jc w:val="left"/>
            </w:pPr>
            <w:r>
              <w:rPr>
                <w:b/>
              </w:rPr>
              <w:t xml:space="preserve">IV. </w:t>
            </w:r>
            <w:r>
              <w:t>En lotes baldíos, por m</w:t>
            </w:r>
            <w:proofErr w:type="gramStart"/>
            <w:r>
              <w:rPr>
                <w:vertAlign w:val="superscript"/>
              </w:rPr>
              <w:t>2</w:t>
            </w:r>
            <w:r>
              <w:t xml:space="preserve">,   </w:t>
            </w:r>
            <w:proofErr w:type="gramEnd"/>
          </w:p>
        </w:tc>
        <w:tc>
          <w:tcPr>
            <w:tcW w:w="3845" w:type="dxa"/>
            <w:tcBorders>
              <w:top w:val="double" w:sz="4" w:space="0" w:color="000000"/>
              <w:left w:val="single" w:sz="4" w:space="0" w:color="000000"/>
              <w:bottom w:val="single" w:sz="4" w:space="0" w:color="000000"/>
              <w:right w:val="single" w:sz="4" w:space="0" w:color="000000"/>
            </w:tcBorders>
          </w:tcPr>
          <w:p w14:paraId="1A5CDD03" w14:textId="77777777" w:rsidR="004C2EC9" w:rsidRDefault="00F134DE">
            <w:pPr>
              <w:spacing w:after="0" w:line="259" w:lineRule="auto"/>
              <w:ind w:left="336" w:firstLine="0"/>
              <w:jc w:val="center"/>
            </w:pPr>
            <w:r>
              <w:t xml:space="preserve">de 0.50 a 5.00 UMA.  </w:t>
            </w:r>
          </w:p>
        </w:tc>
      </w:tr>
    </w:tbl>
    <w:p w14:paraId="0AE459B8" w14:textId="77777777" w:rsidR="004C2EC9" w:rsidRDefault="00F134DE">
      <w:pPr>
        <w:spacing w:after="0" w:line="259" w:lineRule="auto"/>
        <w:ind w:left="436" w:firstLine="0"/>
        <w:jc w:val="left"/>
      </w:pPr>
      <w:r>
        <w:t xml:space="preserve">  </w:t>
      </w:r>
    </w:p>
    <w:p w14:paraId="755290FA" w14:textId="77777777" w:rsidR="004C2EC9" w:rsidRDefault="00F134DE">
      <w:pPr>
        <w:ind w:left="431" w:right="41"/>
      </w:pPr>
      <w:r>
        <w:rPr>
          <w:b/>
        </w:rPr>
        <w:t xml:space="preserve">Artículo 56. </w:t>
      </w:r>
      <w:r>
        <w:t xml:space="preserve">Para evitar la proliferación de basura y focos de infección, los propietarios de los lotes baldíos deberán proceder a cercar o bardar sus lotes, con tabique o block de cemento o material de la región, con una altura mínima de 2.50 m. o en su caso mantenerlos limpios.   </w:t>
      </w:r>
    </w:p>
    <w:p w14:paraId="7B90BC4E" w14:textId="77777777" w:rsidR="004C2EC9" w:rsidRDefault="00F134DE">
      <w:pPr>
        <w:spacing w:after="0" w:line="259" w:lineRule="auto"/>
        <w:ind w:left="436" w:firstLine="0"/>
        <w:jc w:val="left"/>
      </w:pPr>
      <w:r>
        <w:t xml:space="preserve">  </w:t>
      </w:r>
    </w:p>
    <w:p w14:paraId="7A94F558" w14:textId="77777777" w:rsidR="004C2EC9" w:rsidRDefault="00F134DE">
      <w:pPr>
        <w:ind w:left="431" w:right="41"/>
      </w:pPr>
      <w:r>
        <w:t>Cuando los propietarios de dichos lotes incurran en rebeldía, el personal del Ayuntamiento podrá realizar los trabajos de limpieza, por lo que se cobrará una cuota de 0.50 a 1.00 UMA, por m</w:t>
      </w:r>
      <w:r>
        <w:rPr>
          <w:vertAlign w:val="superscript"/>
        </w:rPr>
        <w:t>2</w:t>
      </w:r>
      <w:r>
        <w:t xml:space="preserve">, más 5.00 UMA por viaje.   </w:t>
      </w:r>
    </w:p>
    <w:p w14:paraId="3F95184C" w14:textId="77777777" w:rsidR="004C2EC9" w:rsidRDefault="00F134DE">
      <w:pPr>
        <w:spacing w:after="0" w:line="259" w:lineRule="auto"/>
        <w:ind w:left="436" w:firstLine="0"/>
        <w:jc w:val="left"/>
      </w:pPr>
      <w:r>
        <w:t xml:space="preserve">  </w:t>
      </w:r>
    </w:p>
    <w:p w14:paraId="55D1E1AB" w14:textId="77777777" w:rsidR="004C2EC9" w:rsidRDefault="00F134DE">
      <w:pPr>
        <w:ind w:left="431" w:right="41"/>
      </w:pPr>
      <w:r>
        <w:rPr>
          <w:b/>
        </w:rPr>
        <w:t xml:space="preserve">Artículo 57. </w:t>
      </w:r>
      <w:r>
        <w:t xml:space="preserve">El servicio de recolección, transporte y disposición final de desechos sólidos urbanos (basura) efectuado por el Ayuntamiento, causará un derecho anual a los poseedores y/o propietarios de bienes inmuebles de acuerdo con las siguientes tarifas:  </w:t>
      </w:r>
    </w:p>
    <w:p w14:paraId="6FCB3097" w14:textId="77777777" w:rsidR="004C2EC9" w:rsidRDefault="00F134DE">
      <w:pPr>
        <w:spacing w:after="0" w:line="259" w:lineRule="auto"/>
        <w:ind w:left="436" w:firstLine="0"/>
        <w:jc w:val="left"/>
      </w:pPr>
      <w:r>
        <w:rPr>
          <w:b/>
        </w:rPr>
        <w:t xml:space="preserve"> </w:t>
      </w:r>
      <w:r>
        <w:t xml:space="preserve"> </w:t>
      </w:r>
    </w:p>
    <w:p w14:paraId="6113F808" w14:textId="77777777" w:rsidR="004C2EC9" w:rsidRDefault="00F134DE">
      <w:pPr>
        <w:numPr>
          <w:ilvl w:val="0"/>
          <w:numId w:val="10"/>
        </w:numPr>
        <w:ind w:right="41" w:hanging="567"/>
      </w:pPr>
      <w:r>
        <w:t xml:space="preserve">A los propietarios y/o poseedores de bienes inmuebles, 1.00 UMA.  </w:t>
      </w:r>
    </w:p>
    <w:p w14:paraId="561F2964" w14:textId="77777777" w:rsidR="004C2EC9" w:rsidRDefault="00F134DE">
      <w:pPr>
        <w:spacing w:after="0" w:line="259" w:lineRule="auto"/>
        <w:ind w:left="720" w:firstLine="0"/>
        <w:jc w:val="left"/>
      </w:pPr>
      <w:r>
        <w:t xml:space="preserve">  </w:t>
      </w:r>
    </w:p>
    <w:p w14:paraId="0483BD0B" w14:textId="77777777" w:rsidR="004C2EC9" w:rsidRDefault="00F134DE">
      <w:pPr>
        <w:numPr>
          <w:ilvl w:val="0"/>
          <w:numId w:val="10"/>
        </w:numPr>
        <w:ind w:right="41" w:hanging="567"/>
      </w:pPr>
      <w:r>
        <w:t xml:space="preserve">Establecimientos comerciales y de servicios, de 3.00 a 50.00 UMA. </w:t>
      </w:r>
    </w:p>
    <w:p w14:paraId="4CF80F0F" w14:textId="77777777" w:rsidR="004C2EC9" w:rsidRDefault="00F134DE">
      <w:pPr>
        <w:spacing w:after="0" w:line="259" w:lineRule="auto"/>
        <w:ind w:left="720" w:firstLine="0"/>
        <w:jc w:val="left"/>
      </w:pPr>
      <w:r>
        <w:t xml:space="preserve">  </w:t>
      </w:r>
    </w:p>
    <w:p w14:paraId="636697E6" w14:textId="77777777" w:rsidR="004C2EC9" w:rsidRDefault="00F134DE">
      <w:pPr>
        <w:numPr>
          <w:ilvl w:val="0"/>
          <w:numId w:val="10"/>
        </w:numPr>
        <w:ind w:right="41" w:hanging="567"/>
      </w:pPr>
      <w:r>
        <w:t xml:space="preserve">Establecimientos industriales, gasolineras, estaciones de carburación, estaciones de carga y descarga de gas natural o gas </w:t>
      </w:r>
      <w:proofErr w:type="spellStart"/>
      <w:r>
        <w:t>lp</w:t>
      </w:r>
      <w:proofErr w:type="spellEnd"/>
      <w:r>
        <w:t xml:space="preserve"> en unidades de trasvase, de 51.00 a 100.00 UMA.  </w:t>
      </w:r>
    </w:p>
    <w:p w14:paraId="71DE5082" w14:textId="77777777" w:rsidR="004C2EC9" w:rsidRDefault="00F134DE">
      <w:pPr>
        <w:spacing w:after="0" w:line="259" w:lineRule="auto"/>
        <w:ind w:left="436" w:firstLine="0"/>
        <w:jc w:val="left"/>
      </w:pPr>
      <w:r>
        <w:t xml:space="preserve">  </w:t>
      </w:r>
    </w:p>
    <w:p w14:paraId="78C37206" w14:textId="77777777" w:rsidR="004C2EC9" w:rsidRDefault="00F134DE">
      <w:pPr>
        <w:ind w:left="431" w:right="41"/>
      </w:pPr>
      <w:r>
        <w:t xml:space="preserve">En el caso de la fracción I, el cobro se hará al momento del pago del impuesto predial.  </w:t>
      </w:r>
    </w:p>
    <w:p w14:paraId="7CFA5879" w14:textId="77777777" w:rsidR="004C2EC9" w:rsidRDefault="00F134DE">
      <w:pPr>
        <w:spacing w:after="0" w:line="259" w:lineRule="auto"/>
        <w:ind w:left="436" w:firstLine="0"/>
        <w:jc w:val="left"/>
      </w:pPr>
      <w:r>
        <w:t xml:space="preserve">  </w:t>
      </w:r>
    </w:p>
    <w:p w14:paraId="2B210362" w14:textId="77777777" w:rsidR="004C2EC9" w:rsidRDefault="00F134DE">
      <w:pPr>
        <w:ind w:left="431" w:right="41"/>
      </w:pPr>
      <w:r>
        <w:t xml:space="preserve">Para las fracciones II y III, el pago de este derecho se hará en el primer trimestre del ejercicio fiscal, al momento de refrendar la licencia de funcionamiento correspondiente.   </w:t>
      </w:r>
    </w:p>
    <w:p w14:paraId="2C8B8FF5" w14:textId="77777777" w:rsidR="004C2EC9" w:rsidRDefault="00F134DE">
      <w:pPr>
        <w:spacing w:after="0" w:line="259" w:lineRule="auto"/>
        <w:ind w:left="436" w:firstLine="0"/>
        <w:jc w:val="left"/>
      </w:pPr>
      <w:r>
        <w:t xml:space="preserve">  </w:t>
      </w:r>
    </w:p>
    <w:p w14:paraId="011E7D2E" w14:textId="77777777" w:rsidR="004C2EC9" w:rsidRDefault="00F134DE">
      <w:pPr>
        <w:ind w:left="431" w:right="41"/>
      </w:pPr>
      <w:r>
        <w:t xml:space="preserve">Cuando se trate de inicio de operaciones se pagará al tramitar la licencia de funcionamiento correspondiente.  </w:t>
      </w:r>
    </w:p>
    <w:p w14:paraId="09B4F2A7" w14:textId="77777777" w:rsidR="004C2EC9" w:rsidRDefault="00F134DE">
      <w:pPr>
        <w:spacing w:after="0" w:line="259" w:lineRule="auto"/>
        <w:ind w:left="431" w:firstLine="0"/>
        <w:jc w:val="left"/>
      </w:pPr>
      <w:r>
        <w:t xml:space="preserve"> </w:t>
      </w:r>
    </w:p>
    <w:p w14:paraId="7DCDB932" w14:textId="77777777" w:rsidR="004C2EC9" w:rsidRDefault="00F134DE">
      <w:pPr>
        <w:ind w:left="431" w:right="41"/>
      </w:pPr>
      <w:r>
        <w:t xml:space="preserve">Los usuarios del servicio de recolección, transporte y disposición final de desechos sólidos urbanos (basura), tendrán la obligación de separar los residuos sólidos generados en los hogares, establecimientos comerciales, de servicios y establecimientos industriales, gasolineras, estaciones de carburación, estaciones de carga y descarga de gas natural o gas </w:t>
      </w:r>
      <w:proofErr w:type="spellStart"/>
      <w:r>
        <w:t>lp</w:t>
      </w:r>
      <w:proofErr w:type="spellEnd"/>
      <w:r>
        <w:t xml:space="preserve"> en unidades de trasvase, en orgánicos e inorgánicos, a su vez clasificarlos en plástico, papel, cartón, latas, vidrio, </w:t>
      </w:r>
      <w:proofErr w:type="spellStart"/>
      <w:r>
        <w:t>tetrapack</w:t>
      </w:r>
      <w:proofErr w:type="spellEnd"/>
      <w:r>
        <w:t xml:space="preserve"> y otros.   </w:t>
      </w:r>
    </w:p>
    <w:p w14:paraId="5846B846" w14:textId="77777777" w:rsidR="004C2EC9" w:rsidRDefault="00F134DE">
      <w:pPr>
        <w:spacing w:after="0" w:line="259" w:lineRule="auto"/>
        <w:ind w:left="436" w:firstLine="0"/>
        <w:jc w:val="left"/>
      </w:pPr>
      <w:r>
        <w:rPr>
          <w:b/>
        </w:rPr>
        <w:t xml:space="preserve">  </w:t>
      </w:r>
    </w:p>
    <w:p w14:paraId="2C183677" w14:textId="77777777" w:rsidR="004C2EC9" w:rsidRDefault="00F134DE">
      <w:pPr>
        <w:ind w:left="431" w:right="41"/>
      </w:pPr>
      <w:r>
        <w:rPr>
          <w:b/>
        </w:rPr>
        <w:t xml:space="preserve">Artículo 58. </w:t>
      </w:r>
      <w:r>
        <w:t xml:space="preserve">Por permiso para derribar árboles, 3.00 UMA por cada árbol, siempre y cuando constituyan un peligro para los ciudadanos y sus propiedades, sea necesario para la ejecución de una obra de interés social, obstruyan la vialidad o el paso en un camino.   </w:t>
      </w:r>
    </w:p>
    <w:p w14:paraId="37EE2F53" w14:textId="77777777" w:rsidR="004C2EC9" w:rsidRDefault="00F134DE">
      <w:pPr>
        <w:spacing w:after="0" w:line="259" w:lineRule="auto"/>
        <w:ind w:left="436" w:firstLine="0"/>
        <w:jc w:val="left"/>
      </w:pPr>
      <w:r>
        <w:t xml:space="preserve">  </w:t>
      </w:r>
    </w:p>
    <w:p w14:paraId="479A508E" w14:textId="77777777" w:rsidR="004C2EC9" w:rsidRDefault="00F134DE">
      <w:pPr>
        <w:ind w:left="431" w:right="41"/>
      </w:pPr>
      <w:r>
        <w:rPr>
          <w:b/>
        </w:rPr>
        <w:t xml:space="preserve">Artículo 59. </w:t>
      </w:r>
      <w:r>
        <w:t xml:space="preserve">Por los servicios que preste la Presidencia Municipal en materia de Protección Civil Municipal:  </w:t>
      </w:r>
    </w:p>
    <w:p w14:paraId="0611236B" w14:textId="77777777" w:rsidR="004C2EC9" w:rsidRDefault="00F134DE">
      <w:pPr>
        <w:spacing w:after="0" w:line="259" w:lineRule="auto"/>
        <w:ind w:left="436" w:firstLine="0"/>
        <w:jc w:val="left"/>
      </w:pPr>
      <w:r>
        <w:t xml:space="preserve">  </w:t>
      </w:r>
      <w:r>
        <w:tab/>
        <w:t xml:space="preserve"> </w:t>
      </w:r>
    </w:p>
    <w:p w14:paraId="5A886C74" w14:textId="77777777" w:rsidR="004C2EC9" w:rsidRDefault="00F134DE">
      <w:pPr>
        <w:numPr>
          <w:ilvl w:val="0"/>
          <w:numId w:val="11"/>
        </w:numPr>
        <w:ind w:right="41" w:hanging="567"/>
      </w:pPr>
      <w:r>
        <w:t xml:space="preserve">Por la expedición de dictámenes de protección civil, de 3.00 a 100.00 UMA, considerando giro, ubicación, tamaño del establecimiento y grado de riesgo. </w:t>
      </w:r>
    </w:p>
    <w:p w14:paraId="3EB57AE7" w14:textId="77777777" w:rsidR="004C2EC9" w:rsidRDefault="00F134DE">
      <w:pPr>
        <w:spacing w:after="0" w:line="259" w:lineRule="auto"/>
        <w:ind w:left="1002" w:firstLine="0"/>
        <w:jc w:val="left"/>
      </w:pPr>
      <w:r>
        <w:t xml:space="preserve"> </w:t>
      </w:r>
    </w:p>
    <w:p w14:paraId="5338C4D0" w14:textId="77777777" w:rsidR="004C2EC9" w:rsidRDefault="00F134DE">
      <w:pPr>
        <w:numPr>
          <w:ilvl w:val="1"/>
          <w:numId w:val="11"/>
        </w:numPr>
        <w:ind w:left="1567" w:right="41" w:hanging="422"/>
      </w:pPr>
      <w:r>
        <w:t xml:space="preserve">Para industria, de 100.00 a 1,000.00 UMA, considerando giro, ubicación, tamaño de establecimiento y grado de riesgo. </w:t>
      </w:r>
    </w:p>
    <w:p w14:paraId="43E331AF" w14:textId="77777777" w:rsidR="004C2EC9" w:rsidRDefault="00F134DE">
      <w:pPr>
        <w:spacing w:after="0" w:line="259" w:lineRule="auto"/>
        <w:ind w:left="1145" w:firstLine="0"/>
        <w:jc w:val="left"/>
      </w:pPr>
      <w:r>
        <w:t xml:space="preserve"> </w:t>
      </w:r>
    </w:p>
    <w:p w14:paraId="7DF5E368" w14:textId="77777777" w:rsidR="004C2EC9" w:rsidRDefault="00F134DE">
      <w:pPr>
        <w:numPr>
          <w:ilvl w:val="1"/>
          <w:numId w:val="11"/>
        </w:numPr>
        <w:ind w:left="1567" w:right="41" w:hanging="422"/>
      </w:pPr>
      <w:r>
        <w:lastRenderedPageBreak/>
        <w:t xml:space="preserve">Para gasolineras y estaciones de carburación de gas natural y gas </w:t>
      </w:r>
      <w:proofErr w:type="spellStart"/>
      <w:r>
        <w:t>lp</w:t>
      </w:r>
      <w:proofErr w:type="spellEnd"/>
      <w:r>
        <w:t xml:space="preserve">, de 500.00 a 1,500.00 UMA, considerando ubicación y tamaño de establecimiento. </w:t>
      </w:r>
    </w:p>
    <w:p w14:paraId="5D220F01" w14:textId="77777777" w:rsidR="004C2EC9" w:rsidRDefault="00F134DE">
      <w:pPr>
        <w:spacing w:after="0" w:line="259" w:lineRule="auto"/>
        <w:ind w:left="1145" w:firstLine="0"/>
        <w:jc w:val="left"/>
      </w:pPr>
      <w:r>
        <w:t xml:space="preserve"> </w:t>
      </w:r>
    </w:p>
    <w:p w14:paraId="7EA68DE0" w14:textId="77777777" w:rsidR="004C2EC9" w:rsidRDefault="00F134DE">
      <w:pPr>
        <w:numPr>
          <w:ilvl w:val="1"/>
          <w:numId w:val="11"/>
        </w:numPr>
        <w:ind w:left="1567" w:right="41" w:hanging="422"/>
      </w:pPr>
      <w:r>
        <w:t xml:space="preserve">Estaciones de carga, almacenamiento, resguardo, custodia y descarga de gas natural y gas </w:t>
      </w:r>
      <w:proofErr w:type="spellStart"/>
      <w:r>
        <w:t>lp</w:t>
      </w:r>
      <w:proofErr w:type="spellEnd"/>
      <w:r>
        <w:t xml:space="preserve"> en unidades de trasvase, pipas, de 500.00 a 2,000.00 UMA, considerando ubicación y tamaño de establecimiento.  </w:t>
      </w:r>
    </w:p>
    <w:p w14:paraId="569DB585" w14:textId="77777777" w:rsidR="004C2EC9" w:rsidRDefault="00F134DE">
      <w:pPr>
        <w:spacing w:after="0" w:line="259" w:lineRule="auto"/>
        <w:ind w:left="436" w:firstLine="0"/>
        <w:jc w:val="left"/>
      </w:pPr>
      <w:r>
        <w:t xml:space="preserve">  </w:t>
      </w:r>
    </w:p>
    <w:p w14:paraId="7B49A5ED" w14:textId="77777777" w:rsidR="004C2EC9" w:rsidRDefault="00F134DE">
      <w:pPr>
        <w:numPr>
          <w:ilvl w:val="0"/>
          <w:numId w:val="11"/>
        </w:numPr>
        <w:ind w:right="41" w:hanging="567"/>
      </w:pPr>
      <w:r>
        <w:t xml:space="preserve">Por la expedición de dictámenes para la realización de eventos:  </w:t>
      </w:r>
    </w:p>
    <w:p w14:paraId="536F638B" w14:textId="77777777" w:rsidR="004C2EC9" w:rsidRDefault="00F134DE">
      <w:pPr>
        <w:spacing w:after="0" w:line="259" w:lineRule="auto"/>
        <w:ind w:left="436" w:firstLine="0"/>
        <w:jc w:val="left"/>
      </w:pPr>
      <w:r>
        <w:t xml:space="preserve">  </w:t>
      </w:r>
    </w:p>
    <w:p w14:paraId="734A9B71" w14:textId="77777777" w:rsidR="004C2EC9" w:rsidRDefault="00F134DE">
      <w:pPr>
        <w:numPr>
          <w:ilvl w:val="1"/>
          <w:numId w:val="11"/>
        </w:numPr>
        <w:ind w:left="1567" w:right="41" w:hanging="422"/>
      </w:pPr>
      <w:r>
        <w:t xml:space="preserve">Culturales, previa autorización de la Secretaría del Ayuntamiento, de 1.00 a 10.00 UMA. </w:t>
      </w:r>
    </w:p>
    <w:p w14:paraId="103A36FD" w14:textId="77777777" w:rsidR="004C2EC9" w:rsidRDefault="00F134DE">
      <w:pPr>
        <w:spacing w:after="0" w:line="259" w:lineRule="auto"/>
        <w:ind w:left="578" w:firstLine="0"/>
        <w:jc w:val="left"/>
      </w:pPr>
      <w:r>
        <w:t xml:space="preserve"> </w:t>
      </w:r>
    </w:p>
    <w:p w14:paraId="245C41FB" w14:textId="77777777" w:rsidR="004C2EC9" w:rsidRDefault="00F134DE">
      <w:pPr>
        <w:numPr>
          <w:ilvl w:val="1"/>
          <w:numId w:val="11"/>
        </w:numPr>
        <w:ind w:left="1567" w:right="41" w:hanging="422"/>
      </w:pPr>
      <w:r>
        <w:t xml:space="preserve">Populares, previa autorización de la Secretaría del Ayuntamiento, de 5.00 a 20.00 UMA.  </w:t>
      </w:r>
    </w:p>
    <w:p w14:paraId="025C0B43" w14:textId="77777777" w:rsidR="004C2EC9" w:rsidRDefault="00F134DE">
      <w:pPr>
        <w:spacing w:after="0" w:line="259" w:lineRule="auto"/>
        <w:ind w:left="436" w:firstLine="0"/>
        <w:jc w:val="left"/>
      </w:pPr>
      <w:r>
        <w:t xml:space="preserve">  </w:t>
      </w:r>
    </w:p>
    <w:p w14:paraId="2028AAFC" w14:textId="77777777" w:rsidR="004C2EC9" w:rsidRDefault="00F134DE">
      <w:pPr>
        <w:numPr>
          <w:ilvl w:val="0"/>
          <w:numId w:val="11"/>
        </w:numPr>
        <w:ind w:right="41" w:hanging="567"/>
      </w:pPr>
      <w:r>
        <w:t xml:space="preserve">Por la verificación en eventos de temporada, de 1.00 a 5.00 UMA.  </w:t>
      </w:r>
    </w:p>
    <w:p w14:paraId="53344E61" w14:textId="77777777" w:rsidR="004C2EC9" w:rsidRDefault="00F134DE">
      <w:pPr>
        <w:spacing w:after="0" w:line="259" w:lineRule="auto"/>
        <w:ind w:left="720" w:firstLine="0"/>
        <w:jc w:val="left"/>
      </w:pPr>
      <w:r>
        <w:t xml:space="preserve">  </w:t>
      </w:r>
    </w:p>
    <w:p w14:paraId="18AFBF00" w14:textId="77777777" w:rsidR="004C2EC9" w:rsidRDefault="00F134DE">
      <w:pPr>
        <w:numPr>
          <w:ilvl w:val="0"/>
          <w:numId w:val="11"/>
        </w:numPr>
        <w:ind w:right="41" w:hanging="567"/>
      </w:pPr>
      <w:r>
        <w:t xml:space="preserve">Por la expedición de constancias por capacitación en materia de Protección Civil, de 2.00 a 10.00 UMA.  </w:t>
      </w:r>
    </w:p>
    <w:p w14:paraId="293F1BB9" w14:textId="77777777" w:rsidR="004C2EC9" w:rsidRDefault="00F134DE">
      <w:pPr>
        <w:spacing w:after="0" w:line="259" w:lineRule="auto"/>
        <w:ind w:left="720" w:firstLine="0"/>
        <w:jc w:val="left"/>
      </w:pPr>
      <w:r>
        <w:t xml:space="preserve">  </w:t>
      </w:r>
    </w:p>
    <w:p w14:paraId="75174EF0" w14:textId="77777777" w:rsidR="004C2EC9" w:rsidRDefault="00F134DE">
      <w:pPr>
        <w:numPr>
          <w:ilvl w:val="0"/>
          <w:numId w:val="11"/>
        </w:numPr>
        <w:ind w:right="41" w:hanging="567"/>
      </w:pPr>
      <w:r>
        <w:t xml:space="preserve">Por la expedición de dictamen de protección civil por refrendo de licencia de funcionamiento, de 3.00 a 100.00 UMA, considerando giro, ubicación, tamaño del establecimiento y grado de riesgo. </w:t>
      </w:r>
    </w:p>
    <w:p w14:paraId="1A3C3903" w14:textId="77777777" w:rsidR="004C2EC9" w:rsidRDefault="00F134DE">
      <w:pPr>
        <w:spacing w:after="0" w:line="259" w:lineRule="auto"/>
        <w:ind w:left="1287" w:firstLine="0"/>
        <w:jc w:val="left"/>
      </w:pPr>
      <w:r>
        <w:t xml:space="preserve"> </w:t>
      </w:r>
    </w:p>
    <w:p w14:paraId="1363EA41" w14:textId="77777777" w:rsidR="004C2EC9" w:rsidRDefault="00F134DE">
      <w:pPr>
        <w:numPr>
          <w:ilvl w:val="1"/>
          <w:numId w:val="11"/>
        </w:numPr>
        <w:ind w:left="1567" w:right="41" w:hanging="422"/>
      </w:pPr>
      <w:r>
        <w:t xml:space="preserve">Para industria, de 100.00 a 1,000.00 UMA, considerando giro, ubicación, tamaño de establecimiento y grado de riesgo. </w:t>
      </w:r>
    </w:p>
    <w:p w14:paraId="7B1E81FF" w14:textId="77777777" w:rsidR="004C2EC9" w:rsidRDefault="00F134DE">
      <w:pPr>
        <w:spacing w:after="0" w:line="259" w:lineRule="auto"/>
        <w:ind w:left="1287" w:firstLine="0"/>
        <w:jc w:val="left"/>
      </w:pPr>
      <w:r>
        <w:t xml:space="preserve"> </w:t>
      </w:r>
    </w:p>
    <w:p w14:paraId="5C6E114A" w14:textId="77777777" w:rsidR="004C2EC9" w:rsidRDefault="00F134DE">
      <w:pPr>
        <w:numPr>
          <w:ilvl w:val="1"/>
          <w:numId w:val="11"/>
        </w:numPr>
        <w:ind w:left="1567" w:right="41" w:hanging="422"/>
      </w:pPr>
      <w:r>
        <w:t xml:space="preserve">Para gasolineras y estaciones de carburación de gas natural y gas </w:t>
      </w:r>
      <w:proofErr w:type="spellStart"/>
      <w:r>
        <w:t>lp</w:t>
      </w:r>
      <w:proofErr w:type="spellEnd"/>
      <w:r>
        <w:t xml:space="preserve">, de 500.00 a 1,500.00 UMA, considerando ubicación y tamaño de establecimiento. </w:t>
      </w:r>
    </w:p>
    <w:p w14:paraId="059A3541" w14:textId="77777777" w:rsidR="004C2EC9" w:rsidRDefault="00F134DE">
      <w:pPr>
        <w:spacing w:after="0" w:line="259" w:lineRule="auto"/>
        <w:ind w:left="1287" w:firstLine="0"/>
        <w:jc w:val="left"/>
      </w:pPr>
      <w:r>
        <w:t xml:space="preserve"> </w:t>
      </w:r>
    </w:p>
    <w:p w14:paraId="07F9AB46" w14:textId="77777777" w:rsidR="004C2EC9" w:rsidRDefault="00F134DE">
      <w:pPr>
        <w:numPr>
          <w:ilvl w:val="1"/>
          <w:numId w:val="11"/>
        </w:numPr>
        <w:ind w:left="1567" w:right="41" w:hanging="422"/>
      </w:pPr>
      <w:r>
        <w:t xml:space="preserve">Estaciones de carga, almacenamiento, resguardo, custodia y descarga de gas natural y gas </w:t>
      </w:r>
      <w:proofErr w:type="spellStart"/>
      <w:r>
        <w:t>lp</w:t>
      </w:r>
      <w:proofErr w:type="spellEnd"/>
      <w:r>
        <w:t xml:space="preserve"> en unidades de trasvase, pipas, de 500.00 a 2,000.00 UMA, considerando ubicación y tamaño de establecimiento.  </w:t>
      </w:r>
    </w:p>
    <w:p w14:paraId="102C59CD" w14:textId="77777777" w:rsidR="004C2EC9" w:rsidRDefault="00F134DE">
      <w:pPr>
        <w:spacing w:after="0" w:line="259" w:lineRule="auto"/>
        <w:ind w:left="720" w:firstLine="0"/>
        <w:jc w:val="left"/>
      </w:pPr>
      <w:r>
        <w:t xml:space="preserve"> </w:t>
      </w:r>
    </w:p>
    <w:p w14:paraId="107DB7E3" w14:textId="77777777" w:rsidR="004C2EC9" w:rsidRDefault="00F134DE">
      <w:pPr>
        <w:numPr>
          <w:ilvl w:val="0"/>
          <w:numId w:val="11"/>
        </w:numPr>
        <w:ind w:right="41" w:hanging="567"/>
      </w:pPr>
      <w:r>
        <w:t xml:space="preserve">Para el caso de expedición de documentos emitidos por la Coordinación Municipal de Protección Civil como son: dictámenes sobre medidas de seguridad, dictámenes de existencia e inexistencia de riesgos, dictámenes de viabilidad y análisis de riesgo y cualquier otro documento no contemplado en este artículo, se pagarán de 3.00 a 200.00 UMA, considerando giro, ubicación, tamaño del establecimiento y grado de riesgo. </w:t>
      </w:r>
    </w:p>
    <w:p w14:paraId="42042B99" w14:textId="77777777" w:rsidR="004C2EC9" w:rsidRDefault="00F134DE">
      <w:pPr>
        <w:spacing w:after="0" w:line="259" w:lineRule="auto"/>
        <w:ind w:left="720" w:firstLine="0"/>
        <w:jc w:val="left"/>
      </w:pPr>
      <w:r>
        <w:t xml:space="preserve">  </w:t>
      </w:r>
    </w:p>
    <w:p w14:paraId="350965E6" w14:textId="77777777" w:rsidR="004C2EC9" w:rsidRDefault="00F134DE">
      <w:pPr>
        <w:numPr>
          <w:ilvl w:val="0"/>
          <w:numId w:val="11"/>
        </w:numPr>
        <w:ind w:right="41" w:hanging="567"/>
      </w:pPr>
      <w:r>
        <w:t xml:space="preserve">Para efectos de la fracción anterior, en el caso de inmuebles con edificación, se considerará lo establecido en la Ley de la Construcción del Estado de Tlaxcala, debiendo estar firmado por un </w:t>
      </w:r>
      <w:proofErr w:type="gramStart"/>
      <w:r>
        <w:t>Director</w:t>
      </w:r>
      <w:proofErr w:type="gramEnd"/>
      <w:r>
        <w:t xml:space="preserve"> Responsable de Obra.  </w:t>
      </w:r>
    </w:p>
    <w:p w14:paraId="4496EFD0" w14:textId="77777777" w:rsidR="004C2EC9" w:rsidRDefault="00F134DE">
      <w:pPr>
        <w:spacing w:after="0" w:line="259" w:lineRule="auto"/>
        <w:ind w:left="720" w:firstLine="0"/>
        <w:jc w:val="left"/>
      </w:pPr>
      <w:r>
        <w:t xml:space="preserve">  </w:t>
      </w:r>
    </w:p>
    <w:p w14:paraId="6D7ACE6F" w14:textId="77777777" w:rsidR="004C2EC9" w:rsidRDefault="00F134DE">
      <w:pPr>
        <w:ind w:left="1297" w:right="41"/>
      </w:pPr>
      <w:r>
        <w:t xml:space="preserve">El dictamen de Protección Civil tendrá una vigencia al cierre del ejercicio en que se expidió, por lo que deberá refrendarse cada inicio de ejercicio dentro de los tres primeros meses del año.  </w:t>
      </w:r>
    </w:p>
    <w:p w14:paraId="1B4E6A4B" w14:textId="77777777" w:rsidR="004C2EC9" w:rsidRDefault="00F134DE">
      <w:pPr>
        <w:spacing w:after="0" w:line="259" w:lineRule="auto"/>
        <w:ind w:left="720" w:firstLine="0"/>
        <w:jc w:val="left"/>
      </w:pPr>
      <w:r>
        <w:t xml:space="preserve"> </w:t>
      </w:r>
    </w:p>
    <w:p w14:paraId="2A507D5D" w14:textId="77777777" w:rsidR="004C2EC9" w:rsidRDefault="00F134DE">
      <w:pPr>
        <w:numPr>
          <w:ilvl w:val="0"/>
          <w:numId w:val="11"/>
        </w:numPr>
        <w:ind w:right="41" w:hanging="567"/>
      </w:pPr>
      <w:r>
        <w:t xml:space="preserve">Por la autorización de los permisos para la quema de juegos pirotécnicos, de 5.00 a 20.00 UMA, de acuerdo a valoración del volumen de juegos pirotécnicos en quema que se autorice, cumpliendo con la normatividad de la Ley en la materia. </w:t>
      </w:r>
    </w:p>
    <w:p w14:paraId="6CE62283" w14:textId="77777777" w:rsidR="004C2EC9" w:rsidRDefault="00F134DE">
      <w:pPr>
        <w:spacing w:after="0" w:line="259" w:lineRule="auto"/>
        <w:ind w:left="720" w:firstLine="0"/>
        <w:jc w:val="left"/>
      </w:pPr>
      <w:r>
        <w:t xml:space="preserve"> </w:t>
      </w:r>
    </w:p>
    <w:p w14:paraId="53C6F19A" w14:textId="77777777" w:rsidR="004C2EC9" w:rsidRDefault="00F134DE">
      <w:pPr>
        <w:numPr>
          <w:ilvl w:val="0"/>
          <w:numId w:val="11"/>
        </w:numPr>
        <w:ind w:right="41" w:hanging="567"/>
      </w:pPr>
      <w:r>
        <w:t xml:space="preserve">Por la atención y retiro de panales de abejas previa solicitud, de 1.00 a 3.00 UMA, dependiendo la ubicación y tamaño del panal.   </w:t>
      </w:r>
    </w:p>
    <w:p w14:paraId="122F7E16" w14:textId="77777777" w:rsidR="004C2EC9" w:rsidRDefault="00F134DE">
      <w:pPr>
        <w:spacing w:after="0" w:line="259" w:lineRule="auto"/>
        <w:ind w:left="436" w:firstLine="0"/>
        <w:jc w:val="left"/>
      </w:pPr>
      <w:r>
        <w:t xml:space="preserve">  </w:t>
      </w:r>
    </w:p>
    <w:p w14:paraId="4304BD00" w14:textId="77777777" w:rsidR="004C2EC9" w:rsidRDefault="00F134DE">
      <w:pPr>
        <w:ind w:left="431" w:right="41"/>
      </w:pPr>
      <w:r>
        <w:rPr>
          <w:b/>
        </w:rPr>
        <w:t xml:space="preserve">Artículo 60. </w:t>
      </w:r>
      <w:r>
        <w:t xml:space="preserve">Por la expedición de dictamen de ecología de los giros no comprendidos en los incisos de este artículo, de 3.00 a 50.00 UMA, considerando, ubicación, tamaño del establecimiento y grado de emisión de contaminantes y de los siguientes giros como sigue:  </w:t>
      </w:r>
    </w:p>
    <w:p w14:paraId="27D38CE2" w14:textId="77777777" w:rsidR="004C2EC9" w:rsidRDefault="00F134DE">
      <w:pPr>
        <w:spacing w:after="0" w:line="259" w:lineRule="auto"/>
        <w:ind w:left="1002" w:firstLine="0"/>
        <w:jc w:val="left"/>
      </w:pPr>
      <w:r>
        <w:t xml:space="preserve"> </w:t>
      </w:r>
    </w:p>
    <w:p w14:paraId="79D07272" w14:textId="77777777" w:rsidR="004C2EC9" w:rsidRDefault="00F134DE">
      <w:pPr>
        <w:numPr>
          <w:ilvl w:val="0"/>
          <w:numId w:val="12"/>
        </w:numPr>
        <w:ind w:right="41" w:hanging="348"/>
      </w:pPr>
      <w:r>
        <w:t xml:space="preserve">Para industria, de 50.00 a 500.00 UMA, considerando giro, ubicación, tamaño de establecimiento y grado de emisión de contaminantes. </w:t>
      </w:r>
    </w:p>
    <w:p w14:paraId="4CC37008" w14:textId="77777777" w:rsidR="004C2EC9" w:rsidRDefault="00F134DE">
      <w:pPr>
        <w:numPr>
          <w:ilvl w:val="0"/>
          <w:numId w:val="12"/>
        </w:numPr>
        <w:ind w:right="41" w:hanging="348"/>
      </w:pPr>
      <w:r>
        <w:lastRenderedPageBreak/>
        <w:t xml:space="preserve">Para gasolineras y estaciones de carburación de gas natural y gas </w:t>
      </w:r>
      <w:proofErr w:type="spellStart"/>
      <w:r>
        <w:t>lp</w:t>
      </w:r>
      <w:proofErr w:type="spellEnd"/>
      <w:r>
        <w:t xml:space="preserve">, de 250.00 a 750.00 UMA, considerando ubicación y tamaño de establecimiento. </w:t>
      </w:r>
    </w:p>
    <w:p w14:paraId="00ADBD0D" w14:textId="77777777" w:rsidR="004C2EC9" w:rsidRDefault="00F134DE">
      <w:pPr>
        <w:spacing w:after="0" w:line="259" w:lineRule="auto"/>
        <w:ind w:left="1002" w:firstLine="0"/>
        <w:jc w:val="left"/>
      </w:pPr>
      <w:r>
        <w:t xml:space="preserve"> </w:t>
      </w:r>
    </w:p>
    <w:p w14:paraId="243A3C8B" w14:textId="77777777" w:rsidR="004C2EC9" w:rsidRDefault="00F134DE">
      <w:pPr>
        <w:numPr>
          <w:ilvl w:val="0"/>
          <w:numId w:val="12"/>
        </w:numPr>
        <w:ind w:right="41" w:hanging="348"/>
      </w:pPr>
      <w:r>
        <w:t xml:space="preserve">Estaciones de carga, almacenamiento, resguardo, custodia y descarga de gas natural y gas </w:t>
      </w:r>
      <w:proofErr w:type="spellStart"/>
      <w:r>
        <w:t>lp</w:t>
      </w:r>
      <w:proofErr w:type="spellEnd"/>
      <w:r>
        <w:t xml:space="preserve"> en unidades de trasvase, pipas, de 250.00 a 1,000.00 UMA, considerando ubicación y tamaño de establecimiento. </w:t>
      </w:r>
    </w:p>
    <w:p w14:paraId="69316966" w14:textId="77777777" w:rsidR="004C2EC9" w:rsidRDefault="00F134DE">
      <w:pPr>
        <w:spacing w:after="0" w:line="259" w:lineRule="auto"/>
        <w:ind w:left="431" w:firstLine="0"/>
        <w:jc w:val="left"/>
      </w:pPr>
      <w:r>
        <w:t xml:space="preserve"> </w:t>
      </w:r>
    </w:p>
    <w:p w14:paraId="27A56FA5" w14:textId="77777777" w:rsidR="004C2EC9" w:rsidRDefault="00F134DE">
      <w:pPr>
        <w:ind w:left="431" w:right="41"/>
      </w:pPr>
      <w:r>
        <w:t xml:space="preserve">Por la expedición de dictamen de ecología de los giros no comprendidos en los incisos siguientes por refrendo de licencia de funcionamiento, de 3.00 a 50.00 UMA, considerando, ubicación, tamaño del establecimiento y grado de emisión de contaminantes y de los siguientes giros es como sigue: </w:t>
      </w:r>
    </w:p>
    <w:p w14:paraId="10B8D939" w14:textId="77777777" w:rsidR="004C2EC9" w:rsidRDefault="00F134DE">
      <w:pPr>
        <w:spacing w:after="0" w:line="259" w:lineRule="auto"/>
        <w:ind w:left="436" w:firstLine="0"/>
        <w:jc w:val="left"/>
      </w:pPr>
      <w:r>
        <w:t xml:space="preserve"> </w:t>
      </w:r>
    </w:p>
    <w:p w14:paraId="1E720FBD" w14:textId="77777777" w:rsidR="004C2EC9" w:rsidRDefault="00F134DE">
      <w:pPr>
        <w:numPr>
          <w:ilvl w:val="0"/>
          <w:numId w:val="13"/>
        </w:numPr>
        <w:ind w:right="41" w:hanging="348"/>
      </w:pPr>
      <w:r>
        <w:t xml:space="preserve">Para industria, de 50.00 a 500.00 UMA, considerando giro, ubicación, tamaño de establecimiento y grado de emisión de contaminantes. </w:t>
      </w:r>
    </w:p>
    <w:p w14:paraId="18D289B3" w14:textId="77777777" w:rsidR="004C2EC9" w:rsidRDefault="00F134DE">
      <w:pPr>
        <w:spacing w:after="0" w:line="259" w:lineRule="auto"/>
        <w:ind w:left="1002" w:firstLine="0"/>
        <w:jc w:val="left"/>
      </w:pPr>
      <w:r>
        <w:t xml:space="preserve"> </w:t>
      </w:r>
    </w:p>
    <w:p w14:paraId="5FF948CE" w14:textId="77777777" w:rsidR="004C2EC9" w:rsidRDefault="00F134DE">
      <w:pPr>
        <w:numPr>
          <w:ilvl w:val="0"/>
          <w:numId w:val="13"/>
        </w:numPr>
        <w:ind w:right="41" w:hanging="348"/>
      </w:pPr>
      <w:r>
        <w:t xml:space="preserve">Para gasolineras y estaciones de carburación de gas natural y gas </w:t>
      </w:r>
      <w:proofErr w:type="spellStart"/>
      <w:r>
        <w:t>lp</w:t>
      </w:r>
      <w:proofErr w:type="spellEnd"/>
      <w:r>
        <w:t xml:space="preserve">, de 250.00 a 750.00 UMA, considerando ubicación y tamaño de establecimiento. </w:t>
      </w:r>
    </w:p>
    <w:p w14:paraId="796AEA30" w14:textId="77777777" w:rsidR="004C2EC9" w:rsidRDefault="00F134DE">
      <w:pPr>
        <w:spacing w:after="0" w:line="259" w:lineRule="auto"/>
        <w:ind w:left="1002" w:firstLine="0"/>
        <w:jc w:val="left"/>
      </w:pPr>
      <w:r>
        <w:t xml:space="preserve"> </w:t>
      </w:r>
    </w:p>
    <w:p w14:paraId="15A72E19" w14:textId="77777777" w:rsidR="004C2EC9" w:rsidRDefault="00F134DE">
      <w:pPr>
        <w:numPr>
          <w:ilvl w:val="0"/>
          <w:numId w:val="13"/>
        </w:numPr>
        <w:ind w:right="41" w:hanging="348"/>
      </w:pPr>
      <w:r>
        <w:t xml:space="preserve">Estaciones de carga, almacenamiento, resguardo, custodia y descarga de gas natural y gas </w:t>
      </w:r>
      <w:proofErr w:type="spellStart"/>
      <w:r>
        <w:t>lp</w:t>
      </w:r>
      <w:proofErr w:type="spellEnd"/>
      <w:r>
        <w:t xml:space="preserve"> en unidades de trasvase, pipas, de 250.00 a 1,000.00 UMA, considerando ubicación y tamaño de establecimiento. </w:t>
      </w:r>
    </w:p>
    <w:p w14:paraId="49A035E5" w14:textId="77777777" w:rsidR="004C2EC9" w:rsidRDefault="00F134DE">
      <w:pPr>
        <w:spacing w:after="0" w:line="259" w:lineRule="auto"/>
        <w:ind w:left="436" w:firstLine="0"/>
        <w:jc w:val="left"/>
      </w:pPr>
      <w:r>
        <w:t xml:space="preserve"> </w:t>
      </w:r>
    </w:p>
    <w:p w14:paraId="2240709A" w14:textId="77777777" w:rsidR="004C2EC9" w:rsidRDefault="00F134DE">
      <w:pPr>
        <w:ind w:left="431" w:right="41"/>
      </w:pPr>
      <w:r>
        <w:t xml:space="preserve">El dictamen de ecología tendrá una vigencia al cierre del ejercicio en que se expidió, por lo que deberá refrendarse cada inicio de ejercicio dentro de los tres primeros meses del año.  </w:t>
      </w:r>
    </w:p>
    <w:p w14:paraId="1D2C98B1" w14:textId="77777777" w:rsidR="004C2EC9" w:rsidRDefault="00F134DE">
      <w:pPr>
        <w:spacing w:after="0" w:line="259" w:lineRule="auto"/>
        <w:ind w:left="436" w:firstLine="0"/>
        <w:jc w:val="left"/>
      </w:pPr>
      <w:r>
        <w:t xml:space="preserve"> </w:t>
      </w:r>
    </w:p>
    <w:p w14:paraId="52EA827C" w14:textId="77777777" w:rsidR="004C2EC9" w:rsidRDefault="00F134DE">
      <w:pPr>
        <w:spacing w:after="0" w:line="259" w:lineRule="auto"/>
        <w:ind w:left="436" w:firstLine="0"/>
        <w:jc w:val="left"/>
      </w:pPr>
      <w:r>
        <w:t xml:space="preserve"> </w:t>
      </w:r>
    </w:p>
    <w:p w14:paraId="099CB421" w14:textId="77777777" w:rsidR="004C2EC9" w:rsidRDefault="00F134DE">
      <w:pPr>
        <w:spacing w:after="4" w:line="249" w:lineRule="auto"/>
        <w:ind w:left="446" w:right="4"/>
        <w:jc w:val="center"/>
      </w:pPr>
      <w:r>
        <w:rPr>
          <w:b/>
        </w:rPr>
        <w:t xml:space="preserve">CAPÍTULO III </w:t>
      </w:r>
    </w:p>
    <w:p w14:paraId="5BB70ABD" w14:textId="77777777" w:rsidR="004C2EC9" w:rsidRDefault="00F134DE">
      <w:pPr>
        <w:ind w:left="818"/>
        <w:jc w:val="left"/>
      </w:pPr>
      <w:r>
        <w:rPr>
          <w:b/>
        </w:rPr>
        <w:t xml:space="preserve">EXPEDICIÓN DE CERTIFICACIONES, CONSTANCIAS EN GENERAL Y REPRODUCCIONES DE </w:t>
      </w:r>
    </w:p>
    <w:p w14:paraId="1823C9B5" w14:textId="77777777" w:rsidR="004C2EC9" w:rsidRDefault="00F134DE">
      <w:pPr>
        <w:pStyle w:val="Ttulo1"/>
        <w:ind w:left="446" w:right="2"/>
      </w:pPr>
      <w:r>
        <w:t xml:space="preserve">INFORMACIÓN PÚBLICA MUNICIPAL </w:t>
      </w:r>
    </w:p>
    <w:p w14:paraId="2FFDDE73" w14:textId="77777777" w:rsidR="004C2EC9" w:rsidRDefault="00F134DE">
      <w:pPr>
        <w:spacing w:after="0" w:line="259" w:lineRule="auto"/>
        <w:ind w:left="436" w:firstLine="0"/>
        <w:jc w:val="left"/>
      </w:pPr>
      <w:r>
        <w:rPr>
          <w:b/>
        </w:rPr>
        <w:t xml:space="preserve"> </w:t>
      </w:r>
      <w:r>
        <w:t xml:space="preserve"> </w:t>
      </w:r>
    </w:p>
    <w:p w14:paraId="394BB65F" w14:textId="77777777" w:rsidR="004C2EC9" w:rsidRDefault="00F134DE">
      <w:pPr>
        <w:ind w:left="431" w:right="41"/>
      </w:pPr>
      <w:r>
        <w:rPr>
          <w:b/>
        </w:rPr>
        <w:t xml:space="preserve">Artículo 61. </w:t>
      </w:r>
      <w:r>
        <w:t xml:space="preserve">Por la expedición de certificaciones, constancias o reposición de documentos, se causarán derechos conforme a las siguientes tarifas:   </w:t>
      </w:r>
    </w:p>
    <w:p w14:paraId="28A03720" w14:textId="77777777" w:rsidR="004C2EC9" w:rsidRDefault="00F134DE">
      <w:pPr>
        <w:spacing w:after="0" w:line="259" w:lineRule="auto"/>
        <w:ind w:left="436" w:firstLine="0"/>
        <w:jc w:val="left"/>
      </w:pPr>
      <w:r>
        <w:t xml:space="preserve"> </w:t>
      </w:r>
      <w:r>
        <w:rPr>
          <w:b/>
        </w:rPr>
        <w:t xml:space="preserve">  </w:t>
      </w:r>
    </w:p>
    <w:tbl>
      <w:tblPr>
        <w:tblStyle w:val="TableGrid"/>
        <w:tblW w:w="9670" w:type="dxa"/>
        <w:tblInd w:w="332" w:type="dxa"/>
        <w:tblCellMar>
          <w:top w:w="20" w:type="dxa"/>
          <w:left w:w="108" w:type="dxa"/>
          <w:right w:w="11" w:type="dxa"/>
        </w:tblCellMar>
        <w:tblLook w:val="04A0" w:firstRow="1" w:lastRow="0" w:firstColumn="1" w:lastColumn="0" w:noHBand="0" w:noVBand="1"/>
      </w:tblPr>
      <w:tblGrid>
        <w:gridCol w:w="6497"/>
        <w:gridCol w:w="3173"/>
      </w:tblGrid>
      <w:tr w:rsidR="004C2EC9" w14:paraId="226A28DD" w14:textId="77777777">
        <w:trPr>
          <w:trHeight w:val="261"/>
        </w:trPr>
        <w:tc>
          <w:tcPr>
            <w:tcW w:w="6496" w:type="dxa"/>
            <w:tcBorders>
              <w:top w:val="single" w:sz="4" w:space="0" w:color="000000"/>
              <w:left w:val="single" w:sz="4" w:space="0" w:color="000000"/>
              <w:bottom w:val="double" w:sz="4" w:space="0" w:color="000000"/>
              <w:right w:val="single" w:sz="4" w:space="0" w:color="000000"/>
            </w:tcBorders>
          </w:tcPr>
          <w:p w14:paraId="256F8D96" w14:textId="77777777" w:rsidR="004C2EC9" w:rsidRDefault="00F134DE">
            <w:pPr>
              <w:spacing w:after="0" w:line="259" w:lineRule="auto"/>
              <w:ind w:left="0" w:right="100" w:firstLine="0"/>
              <w:jc w:val="center"/>
            </w:pPr>
            <w:r>
              <w:rPr>
                <w:b/>
              </w:rPr>
              <w:t xml:space="preserve">Concepto </w:t>
            </w:r>
            <w:r>
              <w:t xml:space="preserve"> </w:t>
            </w:r>
          </w:p>
        </w:tc>
        <w:tc>
          <w:tcPr>
            <w:tcW w:w="3173" w:type="dxa"/>
            <w:tcBorders>
              <w:top w:val="single" w:sz="4" w:space="0" w:color="000000"/>
              <w:left w:val="single" w:sz="4" w:space="0" w:color="000000"/>
              <w:bottom w:val="double" w:sz="4" w:space="0" w:color="000000"/>
              <w:right w:val="single" w:sz="4" w:space="0" w:color="000000"/>
            </w:tcBorders>
          </w:tcPr>
          <w:p w14:paraId="4397677E" w14:textId="77777777" w:rsidR="004C2EC9" w:rsidRDefault="00F134DE">
            <w:pPr>
              <w:spacing w:after="0" w:line="259" w:lineRule="auto"/>
              <w:ind w:left="0" w:right="106" w:firstLine="0"/>
              <w:jc w:val="center"/>
            </w:pPr>
            <w:r>
              <w:rPr>
                <w:b/>
              </w:rPr>
              <w:t>Tarifa</w:t>
            </w:r>
            <w:r>
              <w:t xml:space="preserve"> </w:t>
            </w:r>
          </w:p>
        </w:tc>
      </w:tr>
      <w:tr w:rsidR="004C2EC9" w14:paraId="02C30AC1" w14:textId="77777777">
        <w:trPr>
          <w:trHeight w:val="275"/>
        </w:trPr>
        <w:tc>
          <w:tcPr>
            <w:tcW w:w="6496" w:type="dxa"/>
            <w:tcBorders>
              <w:top w:val="double" w:sz="4" w:space="0" w:color="000000"/>
              <w:left w:val="single" w:sz="4" w:space="0" w:color="000000"/>
              <w:bottom w:val="double" w:sz="4" w:space="0" w:color="000000"/>
              <w:right w:val="single" w:sz="4" w:space="0" w:color="000000"/>
            </w:tcBorders>
          </w:tcPr>
          <w:p w14:paraId="5DAE62D3" w14:textId="77777777" w:rsidR="004C2EC9" w:rsidRDefault="00F134DE">
            <w:pPr>
              <w:spacing w:after="0" w:line="259" w:lineRule="auto"/>
              <w:ind w:left="0" w:firstLine="0"/>
              <w:jc w:val="left"/>
            </w:pPr>
            <w:r>
              <w:rPr>
                <w:b/>
              </w:rPr>
              <w:t xml:space="preserve">I.  </w:t>
            </w:r>
            <w:r>
              <w:t xml:space="preserve">Por búsqueda y copia simple de documentos,  </w:t>
            </w:r>
          </w:p>
        </w:tc>
        <w:tc>
          <w:tcPr>
            <w:tcW w:w="3173" w:type="dxa"/>
            <w:tcBorders>
              <w:top w:val="double" w:sz="4" w:space="0" w:color="000000"/>
              <w:left w:val="single" w:sz="4" w:space="0" w:color="000000"/>
              <w:bottom w:val="double" w:sz="4" w:space="0" w:color="000000"/>
              <w:right w:val="single" w:sz="4" w:space="0" w:color="000000"/>
            </w:tcBorders>
          </w:tcPr>
          <w:p w14:paraId="06122FDE" w14:textId="77777777" w:rsidR="004C2EC9" w:rsidRDefault="00F134DE">
            <w:pPr>
              <w:spacing w:after="0" w:line="259" w:lineRule="auto"/>
              <w:ind w:left="0" w:right="39" w:firstLine="0"/>
              <w:jc w:val="center"/>
            </w:pPr>
            <w:r>
              <w:t xml:space="preserve">0.50 UMA.  </w:t>
            </w:r>
          </w:p>
        </w:tc>
      </w:tr>
      <w:tr w:rsidR="004C2EC9" w14:paraId="5F8FF936" w14:textId="77777777">
        <w:trPr>
          <w:trHeight w:val="275"/>
        </w:trPr>
        <w:tc>
          <w:tcPr>
            <w:tcW w:w="6496" w:type="dxa"/>
            <w:tcBorders>
              <w:top w:val="double" w:sz="4" w:space="0" w:color="000000"/>
              <w:left w:val="single" w:sz="4" w:space="0" w:color="000000"/>
              <w:bottom w:val="double" w:sz="4" w:space="0" w:color="000000"/>
              <w:right w:val="single" w:sz="4" w:space="0" w:color="000000"/>
            </w:tcBorders>
          </w:tcPr>
          <w:p w14:paraId="0F803CF2" w14:textId="77777777" w:rsidR="004C2EC9" w:rsidRDefault="00F134DE">
            <w:pPr>
              <w:spacing w:after="0" w:line="259" w:lineRule="auto"/>
              <w:ind w:left="0" w:firstLine="0"/>
              <w:jc w:val="left"/>
            </w:pPr>
            <w:r>
              <w:rPr>
                <w:b/>
              </w:rPr>
              <w:t xml:space="preserve">II. </w:t>
            </w:r>
            <w:r>
              <w:t xml:space="preserve">Por la expedición de certificaciones oficiales,  </w:t>
            </w:r>
          </w:p>
        </w:tc>
        <w:tc>
          <w:tcPr>
            <w:tcW w:w="3173" w:type="dxa"/>
            <w:tcBorders>
              <w:top w:val="double" w:sz="4" w:space="0" w:color="000000"/>
              <w:left w:val="single" w:sz="4" w:space="0" w:color="000000"/>
              <w:bottom w:val="double" w:sz="4" w:space="0" w:color="000000"/>
              <w:right w:val="single" w:sz="4" w:space="0" w:color="000000"/>
            </w:tcBorders>
          </w:tcPr>
          <w:p w14:paraId="45AED78C" w14:textId="77777777" w:rsidR="004C2EC9" w:rsidRDefault="00F134DE">
            <w:pPr>
              <w:spacing w:after="0" w:line="259" w:lineRule="auto"/>
              <w:ind w:left="0" w:right="39" w:firstLine="0"/>
              <w:jc w:val="center"/>
            </w:pPr>
            <w:r>
              <w:t xml:space="preserve">1.25 UMA.  </w:t>
            </w:r>
          </w:p>
        </w:tc>
      </w:tr>
      <w:tr w:rsidR="004C2EC9" w14:paraId="3EA58BD9" w14:textId="77777777">
        <w:trPr>
          <w:trHeight w:val="275"/>
        </w:trPr>
        <w:tc>
          <w:tcPr>
            <w:tcW w:w="6496" w:type="dxa"/>
            <w:tcBorders>
              <w:top w:val="double" w:sz="4" w:space="0" w:color="000000"/>
              <w:left w:val="single" w:sz="4" w:space="0" w:color="000000"/>
              <w:bottom w:val="double" w:sz="4" w:space="0" w:color="000000"/>
              <w:right w:val="single" w:sz="4" w:space="0" w:color="000000"/>
            </w:tcBorders>
          </w:tcPr>
          <w:p w14:paraId="31588747" w14:textId="77777777" w:rsidR="004C2EC9" w:rsidRDefault="00F134DE">
            <w:pPr>
              <w:spacing w:after="0" w:line="259" w:lineRule="auto"/>
              <w:ind w:left="0" w:firstLine="0"/>
              <w:jc w:val="left"/>
            </w:pPr>
            <w:r>
              <w:rPr>
                <w:b/>
              </w:rPr>
              <w:t xml:space="preserve">III. </w:t>
            </w:r>
            <w:r>
              <w:t xml:space="preserve">Por la expedición de constancias de posesión de predio,  </w:t>
            </w:r>
          </w:p>
        </w:tc>
        <w:tc>
          <w:tcPr>
            <w:tcW w:w="3173" w:type="dxa"/>
            <w:tcBorders>
              <w:top w:val="double" w:sz="4" w:space="0" w:color="000000"/>
              <w:left w:val="single" w:sz="4" w:space="0" w:color="000000"/>
              <w:bottom w:val="double" w:sz="4" w:space="0" w:color="000000"/>
              <w:right w:val="single" w:sz="4" w:space="0" w:color="000000"/>
            </w:tcBorders>
          </w:tcPr>
          <w:p w14:paraId="2C4A6F88" w14:textId="77777777" w:rsidR="004C2EC9" w:rsidRDefault="00F134DE">
            <w:pPr>
              <w:spacing w:after="0" w:line="259" w:lineRule="auto"/>
              <w:ind w:left="0" w:right="39" w:firstLine="0"/>
              <w:jc w:val="center"/>
            </w:pPr>
            <w:r>
              <w:t xml:space="preserve">1.25 UMA.  </w:t>
            </w:r>
          </w:p>
        </w:tc>
      </w:tr>
      <w:tr w:rsidR="004C2EC9" w14:paraId="2EED346B" w14:textId="77777777">
        <w:trPr>
          <w:trHeight w:val="275"/>
        </w:trPr>
        <w:tc>
          <w:tcPr>
            <w:tcW w:w="6496" w:type="dxa"/>
            <w:tcBorders>
              <w:top w:val="double" w:sz="4" w:space="0" w:color="000000"/>
              <w:left w:val="single" w:sz="4" w:space="0" w:color="000000"/>
              <w:bottom w:val="double" w:sz="4" w:space="0" w:color="000000"/>
              <w:right w:val="single" w:sz="4" w:space="0" w:color="000000"/>
            </w:tcBorders>
          </w:tcPr>
          <w:p w14:paraId="6FF2DCB2" w14:textId="77777777" w:rsidR="004C2EC9" w:rsidRDefault="00F134DE">
            <w:pPr>
              <w:spacing w:after="0" w:line="259" w:lineRule="auto"/>
              <w:ind w:left="0" w:firstLine="0"/>
              <w:jc w:val="left"/>
            </w:pPr>
            <w:r>
              <w:rPr>
                <w:b/>
              </w:rPr>
              <w:t xml:space="preserve">IV. </w:t>
            </w:r>
            <w:r>
              <w:t xml:space="preserve">Constancia de deslinde del predio emitida por el Juez Municipal,  </w:t>
            </w:r>
          </w:p>
        </w:tc>
        <w:tc>
          <w:tcPr>
            <w:tcW w:w="3173" w:type="dxa"/>
            <w:tcBorders>
              <w:top w:val="double" w:sz="4" w:space="0" w:color="000000"/>
              <w:left w:val="single" w:sz="4" w:space="0" w:color="000000"/>
              <w:bottom w:val="double" w:sz="4" w:space="0" w:color="000000"/>
              <w:right w:val="single" w:sz="4" w:space="0" w:color="000000"/>
            </w:tcBorders>
          </w:tcPr>
          <w:p w14:paraId="530982D6" w14:textId="77777777" w:rsidR="004C2EC9" w:rsidRDefault="00F134DE">
            <w:pPr>
              <w:spacing w:after="0" w:line="259" w:lineRule="auto"/>
              <w:ind w:left="0" w:right="49" w:firstLine="0"/>
              <w:jc w:val="center"/>
            </w:pPr>
            <w:r>
              <w:t xml:space="preserve">1.25 UMA. </w:t>
            </w:r>
          </w:p>
        </w:tc>
      </w:tr>
      <w:tr w:rsidR="004C2EC9" w14:paraId="6C0B7357" w14:textId="77777777">
        <w:trPr>
          <w:trHeight w:val="1875"/>
        </w:trPr>
        <w:tc>
          <w:tcPr>
            <w:tcW w:w="6496" w:type="dxa"/>
            <w:tcBorders>
              <w:top w:val="double" w:sz="4" w:space="0" w:color="000000"/>
              <w:left w:val="single" w:sz="4" w:space="0" w:color="000000"/>
              <w:bottom w:val="double" w:sz="4" w:space="0" w:color="000000"/>
              <w:right w:val="single" w:sz="4" w:space="0" w:color="000000"/>
            </w:tcBorders>
          </w:tcPr>
          <w:p w14:paraId="5D00BD31" w14:textId="77777777" w:rsidR="004C2EC9" w:rsidRDefault="00F134DE">
            <w:pPr>
              <w:spacing w:after="0" w:line="259" w:lineRule="auto"/>
              <w:ind w:left="0" w:firstLine="0"/>
              <w:jc w:val="left"/>
            </w:pPr>
            <w:r>
              <w:rPr>
                <w:b/>
              </w:rPr>
              <w:t xml:space="preserve">V. </w:t>
            </w:r>
            <w:r>
              <w:t xml:space="preserve">Por la expedición de las siguientes constancias:   </w:t>
            </w:r>
          </w:p>
          <w:p w14:paraId="0066F638" w14:textId="77777777" w:rsidR="004C2EC9" w:rsidRDefault="00F134DE">
            <w:pPr>
              <w:numPr>
                <w:ilvl w:val="0"/>
                <w:numId w:val="26"/>
              </w:numPr>
              <w:spacing w:after="0" w:line="259" w:lineRule="auto"/>
              <w:ind w:hanging="348"/>
              <w:jc w:val="left"/>
            </w:pPr>
            <w:r>
              <w:t xml:space="preserve">Constancia de radicación.   </w:t>
            </w:r>
          </w:p>
          <w:p w14:paraId="090067A9" w14:textId="77777777" w:rsidR="004C2EC9" w:rsidRDefault="00F134DE">
            <w:pPr>
              <w:numPr>
                <w:ilvl w:val="0"/>
                <w:numId w:val="26"/>
              </w:numPr>
              <w:spacing w:after="0" w:line="259" w:lineRule="auto"/>
              <w:ind w:hanging="348"/>
              <w:jc w:val="left"/>
            </w:pPr>
            <w:r>
              <w:t xml:space="preserve">Constancia de dependencia económica.  </w:t>
            </w:r>
          </w:p>
          <w:p w14:paraId="6F958367" w14:textId="77777777" w:rsidR="004C2EC9" w:rsidRDefault="00F134DE">
            <w:pPr>
              <w:numPr>
                <w:ilvl w:val="0"/>
                <w:numId w:val="26"/>
              </w:numPr>
              <w:spacing w:after="0" w:line="259" w:lineRule="auto"/>
              <w:ind w:hanging="348"/>
              <w:jc w:val="left"/>
            </w:pPr>
            <w:r>
              <w:t xml:space="preserve">Constancia de ingresos.  </w:t>
            </w:r>
          </w:p>
          <w:p w14:paraId="55DEF9CC" w14:textId="77777777" w:rsidR="004C2EC9" w:rsidRDefault="00F134DE">
            <w:pPr>
              <w:numPr>
                <w:ilvl w:val="0"/>
                <w:numId w:val="26"/>
              </w:numPr>
              <w:spacing w:after="0" w:line="259" w:lineRule="auto"/>
              <w:ind w:hanging="348"/>
              <w:jc w:val="left"/>
            </w:pPr>
            <w:r>
              <w:t xml:space="preserve">Cartas de recomendación.   </w:t>
            </w:r>
          </w:p>
          <w:p w14:paraId="6621EDAF" w14:textId="77777777" w:rsidR="004C2EC9" w:rsidRDefault="00F134DE">
            <w:pPr>
              <w:numPr>
                <w:ilvl w:val="0"/>
                <w:numId w:val="26"/>
              </w:numPr>
              <w:spacing w:after="0" w:line="259" w:lineRule="auto"/>
              <w:ind w:hanging="348"/>
              <w:jc w:val="left"/>
            </w:pPr>
            <w:r>
              <w:t xml:space="preserve">Por expedición de otras constancias. </w:t>
            </w:r>
          </w:p>
          <w:p w14:paraId="3EA845F7" w14:textId="77777777" w:rsidR="004C2EC9" w:rsidRDefault="00F134DE">
            <w:pPr>
              <w:numPr>
                <w:ilvl w:val="0"/>
                <w:numId w:val="26"/>
              </w:numPr>
              <w:spacing w:after="0" w:line="259" w:lineRule="auto"/>
              <w:ind w:hanging="348"/>
              <w:jc w:val="left"/>
            </w:pPr>
            <w:r>
              <w:t xml:space="preserve">Constancia de identidad. </w:t>
            </w:r>
          </w:p>
          <w:p w14:paraId="5890E414" w14:textId="77777777" w:rsidR="004C2EC9" w:rsidRDefault="00F134DE">
            <w:pPr>
              <w:numPr>
                <w:ilvl w:val="0"/>
                <w:numId w:val="26"/>
              </w:numPr>
              <w:spacing w:after="0" w:line="259" w:lineRule="auto"/>
              <w:ind w:hanging="348"/>
              <w:jc w:val="left"/>
            </w:pPr>
            <w:r>
              <w:t xml:space="preserve">Constancia de concubinato.   </w:t>
            </w:r>
          </w:p>
        </w:tc>
        <w:tc>
          <w:tcPr>
            <w:tcW w:w="3173" w:type="dxa"/>
            <w:tcBorders>
              <w:top w:val="double" w:sz="4" w:space="0" w:color="000000"/>
              <w:left w:val="single" w:sz="4" w:space="0" w:color="000000"/>
              <w:bottom w:val="double" w:sz="4" w:space="0" w:color="000000"/>
              <w:right w:val="single" w:sz="4" w:space="0" w:color="000000"/>
            </w:tcBorders>
            <w:vAlign w:val="center"/>
          </w:tcPr>
          <w:p w14:paraId="498ABAD1" w14:textId="77777777" w:rsidR="004C2EC9" w:rsidRDefault="00F134DE">
            <w:pPr>
              <w:spacing w:after="0" w:line="259" w:lineRule="auto"/>
              <w:ind w:left="457" w:firstLine="0"/>
              <w:jc w:val="left"/>
            </w:pPr>
            <w:r>
              <w:t xml:space="preserve">  </w:t>
            </w:r>
          </w:p>
          <w:p w14:paraId="6A2DBED0" w14:textId="77777777" w:rsidR="004C2EC9" w:rsidRDefault="00F134DE">
            <w:pPr>
              <w:spacing w:after="0" w:line="259" w:lineRule="auto"/>
              <w:ind w:left="0" w:right="39" w:firstLine="0"/>
              <w:jc w:val="center"/>
            </w:pPr>
            <w:r>
              <w:t xml:space="preserve">1.25 UMA.  </w:t>
            </w:r>
          </w:p>
          <w:p w14:paraId="77FE1810" w14:textId="77777777" w:rsidR="004C2EC9" w:rsidRDefault="00F134DE">
            <w:pPr>
              <w:spacing w:after="0" w:line="259" w:lineRule="auto"/>
              <w:ind w:left="457" w:firstLine="0"/>
              <w:jc w:val="left"/>
            </w:pPr>
            <w:r>
              <w:t xml:space="preserve">  </w:t>
            </w:r>
          </w:p>
          <w:p w14:paraId="69EE0A3B" w14:textId="77777777" w:rsidR="004C2EC9" w:rsidRDefault="00F134DE">
            <w:pPr>
              <w:spacing w:after="0" w:line="259" w:lineRule="auto"/>
              <w:ind w:left="457" w:firstLine="0"/>
              <w:jc w:val="left"/>
            </w:pPr>
            <w:r>
              <w:t xml:space="preserve">  </w:t>
            </w:r>
          </w:p>
        </w:tc>
      </w:tr>
      <w:tr w:rsidR="004C2EC9" w14:paraId="39C2627E" w14:textId="77777777">
        <w:trPr>
          <w:trHeight w:val="277"/>
        </w:trPr>
        <w:tc>
          <w:tcPr>
            <w:tcW w:w="6496" w:type="dxa"/>
            <w:tcBorders>
              <w:top w:val="double" w:sz="4" w:space="0" w:color="000000"/>
              <w:left w:val="single" w:sz="4" w:space="0" w:color="000000"/>
              <w:bottom w:val="double" w:sz="4" w:space="0" w:color="000000"/>
              <w:right w:val="single" w:sz="4" w:space="0" w:color="000000"/>
            </w:tcBorders>
          </w:tcPr>
          <w:p w14:paraId="0E54BEC1" w14:textId="77777777" w:rsidR="004C2EC9" w:rsidRDefault="00F134DE">
            <w:pPr>
              <w:spacing w:after="0" w:line="259" w:lineRule="auto"/>
              <w:ind w:left="0" w:firstLine="0"/>
              <w:jc w:val="left"/>
            </w:pPr>
            <w:r>
              <w:rPr>
                <w:b/>
              </w:rPr>
              <w:t xml:space="preserve">VI. </w:t>
            </w:r>
            <w:r>
              <w:t xml:space="preserve">Por la expedición de boleta de libertad de vehículo, </w:t>
            </w:r>
          </w:p>
        </w:tc>
        <w:tc>
          <w:tcPr>
            <w:tcW w:w="3173" w:type="dxa"/>
            <w:tcBorders>
              <w:top w:val="double" w:sz="4" w:space="0" w:color="000000"/>
              <w:left w:val="single" w:sz="4" w:space="0" w:color="000000"/>
              <w:bottom w:val="double" w:sz="4" w:space="0" w:color="000000"/>
              <w:right w:val="single" w:sz="4" w:space="0" w:color="000000"/>
            </w:tcBorders>
          </w:tcPr>
          <w:p w14:paraId="6426A630" w14:textId="77777777" w:rsidR="004C2EC9" w:rsidRDefault="00F134DE">
            <w:pPr>
              <w:spacing w:after="0" w:line="259" w:lineRule="auto"/>
              <w:ind w:left="0" w:right="291" w:firstLine="0"/>
              <w:jc w:val="center"/>
            </w:pPr>
            <w:r>
              <w:t xml:space="preserve">2.00 UMA.  </w:t>
            </w:r>
          </w:p>
        </w:tc>
      </w:tr>
      <w:tr w:rsidR="004C2EC9" w14:paraId="4BE7FAED" w14:textId="77777777">
        <w:trPr>
          <w:trHeight w:val="276"/>
        </w:trPr>
        <w:tc>
          <w:tcPr>
            <w:tcW w:w="6496" w:type="dxa"/>
            <w:tcBorders>
              <w:top w:val="double" w:sz="4" w:space="0" w:color="000000"/>
              <w:left w:val="single" w:sz="4" w:space="0" w:color="000000"/>
              <w:bottom w:val="double" w:sz="4" w:space="0" w:color="000000"/>
              <w:right w:val="single" w:sz="4" w:space="0" w:color="000000"/>
            </w:tcBorders>
          </w:tcPr>
          <w:p w14:paraId="71495A8E" w14:textId="77777777" w:rsidR="004C2EC9" w:rsidRDefault="00F134DE">
            <w:pPr>
              <w:spacing w:after="0" w:line="259" w:lineRule="auto"/>
              <w:ind w:left="0" w:firstLine="0"/>
              <w:jc w:val="left"/>
            </w:pPr>
            <w:r>
              <w:rPr>
                <w:b/>
              </w:rPr>
              <w:t xml:space="preserve">VII. </w:t>
            </w:r>
            <w:r>
              <w:t xml:space="preserve">Por la expedición de copias autentificadas de actas de hechos,  </w:t>
            </w:r>
          </w:p>
        </w:tc>
        <w:tc>
          <w:tcPr>
            <w:tcW w:w="3173" w:type="dxa"/>
            <w:tcBorders>
              <w:top w:val="double" w:sz="4" w:space="0" w:color="000000"/>
              <w:left w:val="single" w:sz="4" w:space="0" w:color="000000"/>
              <w:bottom w:val="double" w:sz="4" w:space="0" w:color="000000"/>
              <w:right w:val="single" w:sz="4" w:space="0" w:color="000000"/>
            </w:tcBorders>
          </w:tcPr>
          <w:p w14:paraId="2623F12C" w14:textId="77777777" w:rsidR="004C2EC9" w:rsidRDefault="00F134DE">
            <w:pPr>
              <w:spacing w:after="0" w:line="259" w:lineRule="auto"/>
              <w:ind w:left="0" w:right="291" w:firstLine="0"/>
              <w:jc w:val="center"/>
            </w:pPr>
            <w:r>
              <w:t xml:space="preserve">2.00 UMA.  </w:t>
            </w:r>
          </w:p>
        </w:tc>
      </w:tr>
      <w:tr w:rsidR="004C2EC9" w14:paraId="5132C32D" w14:textId="77777777">
        <w:trPr>
          <w:trHeight w:val="275"/>
        </w:trPr>
        <w:tc>
          <w:tcPr>
            <w:tcW w:w="6496" w:type="dxa"/>
            <w:tcBorders>
              <w:top w:val="double" w:sz="4" w:space="0" w:color="000000"/>
              <w:left w:val="single" w:sz="4" w:space="0" w:color="000000"/>
              <w:bottom w:val="double" w:sz="4" w:space="0" w:color="000000"/>
              <w:right w:val="single" w:sz="4" w:space="0" w:color="000000"/>
            </w:tcBorders>
          </w:tcPr>
          <w:p w14:paraId="1D923D0D" w14:textId="77777777" w:rsidR="004C2EC9" w:rsidRDefault="00F134DE">
            <w:pPr>
              <w:spacing w:after="0" w:line="259" w:lineRule="auto"/>
              <w:ind w:left="0" w:firstLine="0"/>
              <w:jc w:val="left"/>
            </w:pPr>
            <w:r>
              <w:rPr>
                <w:b/>
              </w:rPr>
              <w:t xml:space="preserve">VIII. </w:t>
            </w:r>
            <w:r>
              <w:t xml:space="preserve">Por la elaboración de convenios,  </w:t>
            </w:r>
          </w:p>
        </w:tc>
        <w:tc>
          <w:tcPr>
            <w:tcW w:w="3173" w:type="dxa"/>
            <w:tcBorders>
              <w:top w:val="double" w:sz="4" w:space="0" w:color="000000"/>
              <w:left w:val="single" w:sz="4" w:space="0" w:color="000000"/>
              <w:bottom w:val="double" w:sz="4" w:space="0" w:color="000000"/>
              <w:right w:val="single" w:sz="4" w:space="0" w:color="000000"/>
            </w:tcBorders>
          </w:tcPr>
          <w:p w14:paraId="0E3CE53B" w14:textId="77777777" w:rsidR="004C2EC9" w:rsidRDefault="00F134DE">
            <w:pPr>
              <w:spacing w:after="0" w:line="259" w:lineRule="auto"/>
              <w:ind w:left="0" w:right="291" w:firstLine="0"/>
              <w:jc w:val="center"/>
            </w:pPr>
            <w:r>
              <w:t xml:space="preserve">3.00 UMA.  </w:t>
            </w:r>
          </w:p>
        </w:tc>
      </w:tr>
      <w:tr w:rsidR="004C2EC9" w14:paraId="1BEE52D2" w14:textId="77777777">
        <w:trPr>
          <w:trHeight w:val="638"/>
        </w:trPr>
        <w:tc>
          <w:tcPr>
            <w:tcW w:w="6496" w:type="dxa"/>
            <w:tcBorders>
              <w:top w:val="double" w:sz="4" w:space="0" w:color="000000"/>
              <w:left w:val="single" w:sz="4" w:space="0" w:color="000000"/>
              <w:bottom w:val="double" w:sz="4" w:space="0" w:color="000000"/>
              <w:right w:val="single" w:sz="4" w:space="0" w:color="000000"/>
            </w:tcBorders>
          </w:tcPr>
          <w:p w14:paraId="23767EC6" w14:textId="77777777" w:rsidR="004C2EC9" w:rsidRDefault="00F134DE">
            <w:pPr>
              <w:spacing w:after="0" w:line="259" w:lineRule="auto"/>
              <w:ind w:left="0" w:firstLine="0"/>
            </w:pPr>
            <w:r>
              <w:rPr>
                <w:b/>
              </w:rPr>
              <w:t xml:space="preserve">IX. </w:t>
            </w:r>
            <w:r>
              <w:t xml:space="preserve">Por la certificación hecha por el Juez Municipal, como autoridad que da Fe Pública,  </w:t>
            </w:r>
          </w:p>
        </w:tc>
        <w:tc>
          <w:tcPr>
            <w:tcW w:w="3173" w:type="dxa"/>
            <w:tcBorders>
              <w:top w:val="double" w:sz="4" w:space="0" w:color="000000"/>
              <w:left w:val="single" w:sz="4" w:space="0" w:color="000000"/>
              <w:bottom w:val="double" w:sz="4" w:space="0" w:color="000000"/>
              <w:right w:val="single" w:sz="4" w:space="0" w:color="000000"/>
            </w:tcBorders>
          </w:tcPr>
          <w:p w14:paraId="13EA3B36" w14:textId="77777777" w:rsidR="004C2EC9" w:rsidRDefault="00F134DE">
            <w:pPr>
              <w:spacing w:after="0" w:line="259" w:lineRule="auto"/>
              <w:ind w:left="0" w:right="291" w:firstLine="0"/>
              <w:jc w:val="center"/>
            </w:pPr>
            <w:r>
              <w:t xml:space="preserve">3.00 UMA.  </w:t>
            </w:r>
          </w:p>
        </w:tc>
      </w:tr>
      <w:tr w:rsidR="004C2EC9" w14:paraId="415E80FB" w14:textId="77777777">
        <w:trPr>
          <w:trHeight w:val="504"/>
        </w:trPr>
        <w:tc>
          <w:tcPr>
            <w:tcW w:w="6496" w:type="dxa"/>
            <w:tcBorders>
              <w:top w:val="double" w:sz="4" w:space="0" w:color="000000"/>
              <w:left w:val="single" w:sz="4" w:space="0" w:color="000000"/>
              <w:bottom w:val="double" w:sz="4" w:space="0" w:color="000000"/>
              <w:right w:val="single" w:sz="4" w:space="0" w:color="000000"/>
            </w:tcBorders>
          </w:tcPr>
          <w:p w14:paraId="20EC11B7" w14:textId="77777777" w:rsidR="004C2EC9" w:rsidRDefault="00F134DE">
            <w:pPr>
              <w:spacing w:after="0" w:line="259" w:lineRule="auto"/>
              <w:ind w:left="360" w:hanging="360"/>
              <w:jc w:val="left"/>
            </w:pPr>
            <w:r>
              <w:rPr>
                <w:b/>
              </w:rPr>
              <w:lastRenderedPageBreak/>
              <w:t xml:space="preserve">X. </w:t>
            </w:r>
            <w:r>
              <w:t xml:space="preserve">Por la anotación en el Padrón Catastral de nueva construcción, ampliación de construcción o rectificación de medidas,  </w:t>
            </w:r>
          </w:p>
        </w:tc>
        <w:tc>
          <w:tcPr>
            <w:tcW w:w="3173" w:type="dxa"/>
            <w:tcBorders>
              <w:top w:val="double" w:sz="4" w:space="0" w:color="000000"/>
              <w:left w:val="single" w:sz="4" w:space="0" w:color="000000"/>
              <w:bottom w:val="double" w:sz="4" w:space="0" w:color="000000"/>
              <w:right w:val="single" w:sz="4" w:space="0" w:color="000000"/>
            </w:tcBorders>
            <w:vAlign w:val="center"/>
          </w:tcPr>
          <w:p w14:paraId="1B7061A4" w14:textId="77777777" w:rsidR="004C2EC9" w:rsidRDefault="00F134DE">
            <w:pPr>
              <w:spacing w:after="0" w:line="259" w:lineRule="auto"/>
              <w:ind w:left="0" w:right="289" w:firstLine="0"/>
              <w:jc w:val="center"/>
            </w:pPr>
            <w:r>
              <w:t xml:space="preserve">2.00 UMA. </w:t>
            </w:r>
          </w:p>
        </w:tc>
      </w:tr>
      <w:tr w:rsidR="004C2EC9" w14:paraId="6C81E78F" w14:textId="77777777">
        <w:trPr>
          <w:trHeight w:val="273"/>
        </w:trPr>
        <w:tc>
          <w:tcPr>
            <w:tcW w:w="6496" w:type="dxa"/>
            <w:tcBorders>
              <w:top w:val="double" w:sz="4" w:space="0" w:color="000000"/>
              <w:left w:val="single" w:sz="4" w:space="0" w:color="000000"/>
              <w:bottom w:val="single" w:sz="4" w:space="0" w:color="000000"/>
              <w:right w:val="single" w:sz="4" w:space="0" w:color="000000"/>
            </w:tcBorders>
          </w:tcPr>
          <w:p w14:paraId="6187040F" w14:textId="77777777" w:rsidR="004C2EC9" w:rsidRDefault="00F134DE">
            <w:pPr>
              <w:spacing w:after="0" w:line="259" w:lineRule="auto"/>
              <w:ind w:left="0" w:firstLine="0"/>
              <w:jc w:val="left"/>
            </w:pPr>
            <w:r>
              <w:rPr>
                <w:b/>
              </w:rPr>
              <w:t xml:space="preserve">XI. </w:t>
            </w:r>
            <w:r>
              <w:t xml:space="preserve">Por el oficio para la liberación de mascota capturada en vía pública,  </w:t>
            </w:r>
          </w:p>
        </w:tc>
        <w:tc>
          <w:tcPr>
            <w:tcW w:w="3173" w:type="dxa"/>
            <w:tcBorders>
              <w:top w:val="double" w:sz="4" w:space="0" w:color="000000"/>
              <w:left w:val="single" w:sz="4" w:space="0" w:color="000000"/>
              <w:bottom w:val="single" w:sz="4" w:space="0" w:color="000000"/>
              <w:right w:val="single" w:sz="4" w:space="0" w:color="000000"/>
            </w:tcBorders>
          </w:tcPr>
          <w:p w14:paraId="13B39C5A" w14:textId="77777777" w:rsidR="004C2EC9" w:rsidRDefault="00F134DE">
            <w:pPr>
              <w:spacing w:after="0" w:line="259" w:lineRule="auto"/>
              <w:ind w:left="0" w:right="291" w:firstLine="0"/>
              <w:jc w:val="center"/>
            </w:pPr>
            <w:r>
              <w:t xml:space="preserve">1.00 UMA.  </w:t>
            </w:r>
          </w:p>
        </w:tc>
      </w:tr>
    </w:tbl>
    <w:p w14:paraId="4E9D4200" w14:textId="77777777" w:rsidR="004C2EC9" w:rsidRDefault="00F134DE">
      <w:pPr>
        <w:spacing w:after="0" w:line="259" w:lineRule="auto"/>
        <w:ind w:left="436" w:firstLine="0"/>
        <w:jc w:val="left"/>
      </w:pPr>
      <w:r>
        <w:t xml:space="preserve">  </w:t>
      </w:r>
    </w:p>
    <w:p w14:paraId="01F9C6F5" w14:textId="77777777" w:rsidR="004C2EC9" w:rsidRDefault="00F134DE">
      <w:pPr>
        <w:ind w:left="431" w:right="41"/>
      </w:pPr>
      <w:r>
        <w:rPr>
          <w:b/>
        </w:rPr>
        <w:t xml:space="preserve">Artículo 62. </w:t>
      </w:r>
      <w:r>
        <w:t xml:space="preserve">Por la expedición de reproducciones de información pública municipal que establece la Ley de Transparencia y Acceso a la Información Pública del Estado de Tlaxcala, se estará a lo previsto en el artículo 18 de dicha Ley.  </w:t>
      </w:r>
    </w:p>
    <w:p w14:paraId="66524705" w14:textId="77777777" w:rsidR="004C2EC9" w:rsidRDefault="00F134DE">
      <w:pPr>
        <w:spacing w:after="0" w:line="259" w:lineRule="auto"/>
        <w:ind w:left="431" w:firstLine="0"/>
        <w:jc w:val="left"/>
      </w:pPr>
      <w:r>
        <w:t xml:space="preserve"> </w:t>
      </w:r>
    </w:p>
    <w:p w14:paraId="7D7B767D" w14:textId="77777777" w:rsidR="004C2EC9" w:rsidRDefault="00F134DE">
      <w:pPr>
        <w:spacing w:after="0" w:line="259" w:lineRule="auto"/>
        <w:ind w:left="431" w:firstLine="0"/>
        <w:jc w:val="left"/>
      </w:pPr>
      <w:r>
        <w:t xml:space="preserve"> </w:t>
      </w:r>
    </w:p>
    <w:p w14:paraId="047D8AEE" w14:textId="77777777" w:rsidR="004C2EC9" w:rsidRDefault="00F134DE">
      <w:pPr>
        <w:pStyle w:val="Ttulo1"/>
        <w:ind w:left="446" w:right="3"/>
      </w:pPr>
      <w:r>
        <w:t xml:space="preserve">CAPÍTULO IV POR EL USO DE LA VÍA Y LUGARES PÚBLICOS </w:t>
      </w:r>
    </w:p>
    <w:p w14:paraId="5F478721" w14:textId="77777777" w:rsidR="004C2EC9" w:rsidRDefault="00F134DE">
      <w:pPr>
        <w:spacing w:after="0" w:line="259" w:lineRule="auto"/>
        <w:ind w:left="484" w:firstLine="0"/>
        <w:jc w:val="center"/>
      </w:pPr>
      <w:r>
        <w:t xml:space="preserve"> </w:t>
      </w:r>
    </w:p>
    <w:p w14:paraId="5617DF71" w14:textId="77777777" w:rsidR="004C2EC9" w:rsidRDefault="00F134DE">
      <w:pPr>
        <w:ind w:left="431" w:right="41"/>
      </w:pPr>
      <w:r>
        <w:rPr>
          <w:b/>
        </w:rPr>
        <w:t xml:space="preserve">Artículo 63. </w:t>
      </w:r>
      <w:r>
        <w:t xml:space="preserve">Por los permisos que concede la autoridad municipal por la utilización de la vía y lugares públicos, se causarán derechos de acuerdo a las tarifas siguientes:   </w:t>
      </w:r>
    </w:p>
    <w:p w14:paraId="6CE3E5D0" w14:textId="77777777" w:rsidR="004C2EC9" w:rsidRDefault="00F134DE">
      <w:pPr>
        <w:spacing w:after="0" w:line="259" w:lineRule="auto"/>
        <w:ind w:left="436" w:firstLine="0"/>
        <w:jc w:val="left"/>
      </w:pPr>
      <w:r>
        <w:t xml:space="preserve">  </w:t>
      </w:r>
    </w:p>
    <w:p w14:paraId="7DF44EC0" w14:textId="77777777" w:rsidR="004C2EC9" w:rsidRDefault="00F134DE">
      <w:pPr>
        <w:numPr>
          <w:ilvl w:val="0"/>
          <w:numId w:val="14"/>
        </w:numPr>
        <w:ind w:right="41" w:hanging="567"/>
      </w:pPr>
      <w:r>
        <w:t xml:space="preserve">Por establecimientos de diversiones, espectáculos y vendimias integradas, se causarán derechos que se cobrarán por una sola vez al año, a razón de 3.50 UMA y para los cuales se aplicará lo dispuesto en el artículo 67 de la presente Ley. </w:t>
      </w:r>
    </w:p>
    <w:p w14:paraId="207E1510" w14:textId="77777777" w:rsidR="004C2EC9" w:rsidRDefault="00F134DE">
      <w:pPr>
        <w:spacing w:after="0" w:line="259" w:lineRule="auto"/>
        <w:ind w:left="720" w:firstLine="0"/>
        <w:jc w:val="left"/>
      </w:pPr>
      <w:r>
        <w:t xml:space="preserve">  </w:t>
      </w:r>
    </w:p>
    <w:p w14:paraId="1FFABD4A" w14:textId="77777777" w:rsidR="004C2EC9" w:rsidRDefault="00F134DE">
      <w:pPr>
        <w:numPr>
          <w:ilvl w:val="0"/>
          <w:numId w:val="14"/>
        </w:numPr>
        <w:ind w:right="41" w:hanging="567"/>
      </w:pPr>
      <w:r>
        <w:t xml:space="preserve">Por la celebración de eventos de cualquier naturaleza que merezca la ocupación de un área determinada, se cobrará por el permiso correspondiente una cuota equivalente a 4.50 UMA por día. </w:t>
      </w:r>
    </w:p>
    <w:p w14:paraId="713C7561" w14:textId="77777777" w:rsidR="004C2EC9" w:rsidRDefault="00F134DE">
      <w:pPr>
        <w:spacing w:after="0" w:line="259" w:lineRule="auto"/>
        <w:ind w:left="720" w:firstLine="0"/>
        <w:jc w:val="left"/>
      </w:pPr>
      <w:r>
        <w:t xml:space="preserve">  </w:t>
      </w:r>
    </w:p>
    <w:p w14:paraId="376FFE9A" w14:textId="77777777" w:rsidR="004C2EC9" w:rsidRDefault="00F134DE">
      <w:pPr>
        <w:numPr>
          <w:ilvl w:val="0"/>
          <w:numId w:val="14"/>
        </w:numPr>
        <w:ind w:right="41" w:hanging="567"/>
      </w:pPr>
      <w:r>
        <w:t xml:space="preserve">Independientemente del pago de las tarifas anteriores, deberán de pagar los derechos por el dictamen de uso de suelo 1.00 UMA, dictamen de protección civil 1.00 UMA, recolección de basura 1.00 UMA y dictamen de ecología 1.00 UMA.    </w:t>
      </w:r>
    </w:p>
    <w:p w14:paraId="5E87373B" w14:textId="77777777" w:rsidR="004C2EC9" w:rsidRDefault="00F134DE">
      <w:pPr>
        <w:spacing w:after="0" w:line="259" w:lineRule="auto"/>
        <w:ind w:left="436" w:firstLine="0"/>
        <w:jc w:val="left"/>
      </w:pPr>
      <w:r>
        <w:t xml:space="preserve">  </w:t>
      </w:r>
    </w:p>
    <w:p w14:paraId="045EB1BF" w14:textId="77777777" w:rsidR="004C2EC9" w:rsidRDefault="00F134DE">
      <w:pPr>
        <w:ind w:left="431" w:right="41"/>
      </w:pPr>
      <w:r>
        <w:t xml:space="preserve">Los permisos que se otorguen al amparo de las disposiciones anteriores, se condicionarán a los requisitos, espacios y tarifas que se convengan por motivo de la celebración de la feria anual, así mismo; deberán de pagar los derechos por el dictamen de uso de suelo 2.00 UMA, dictamen de protección civil 2.00 UMA, recolección de basura 2.00 UMA, dictamen de ecología 2.00 UMA, por lo que respecta al uso y aprovechamiento de energía eléctrica, deberá pagar la parte proporcional que le corresponda de acuerdo al costo total que por dicho concepto o servicio imponga la propia Comisión Federal de Electricidad o de acuerdo al costo total que tenga el transformador o generador de energía eléctrica que se tenga que arrendar a la propia Comisión Federal de Electricidad para dichos fines u objetivos, con la finalidad de garantizar el servicio de energía eléctrica durante la celebración de dichos eventos.  </w:t>
      </w:r>
    </w:p>
    <w:p w14:paraId="3FD5A1A9" w14:textId="77777777" w:rsidR="004C2EC9" w:rsidRDefault="00F134DE">
      <w:pPr>
        <w:spacing w:after="0" w:line="259" w:lineRule="auto"/>
        <w:ind w:left="436" w:firstLine="0"/>
        <w:jc w:val="left"/>
      </w:pPr>
      <w:r>
        <w:t xml:space="preserve">  </w:t>
      </w:r>
    </w:p>
    <w:p w14:paraId="01A7AFDB" w14:textId="77777777" w:rsidR="004C2EC9" w:rsidRDefault="00F134DE">
      <w:pPr>
        <w:ind w:left="431" w:right="41"/>
      </w:pPr>
      <w:r>
        <w:rPr>
          <w:b/>
        </w:rPr>
        <w:t xml:space="preserve">Artículo 64. </w:t>
      </w:r>
      <w:r>
        <w:t xml:space="preserve">Todo aquel que ejerza la actividad comercial en la vía pública o en las zonas destinadas para tianguis, con o sin tener lugar específico, pagarán derechos de acuerdo a las tarifas siguientes:   </w:t>
      </w:r>
    </w:p>
    <w:p w14:paraId="191227C6" w14:textId="77777777" w:rsidR="004C2EC9" w:rsidRDefault="00F134DE">
      <w:pPr>
        <w:spacing w:after="0" w:line="259" w:lineRule="auto"/>
        <w:ind w:left="436" w:firstLine="0"/>
        <w:jc w:val="left"/>
      </w:pPr>
      <w:r>
        <w:t xml:space="preserve">  </w:t>
      </w:r>
    </w:p>
    <w:p w14:paraId="688C87C8" w14:textId="77777777" w:rsidR="004C2EC9" w:rsidRDefault="00F134DE">
      <w:pPr>
        <w:numPr>
          <w:ilvl w:val="0"/>
          <w:numId w:val="15"/>
        </w:numPr>
        <w:ind w:right="41" w:hanging="567"/>
      </w:pPr>
      <w:r>
        <w:t>Por puestos semifijos que sean autorizados para el ejercicio del comercio, en las zonas destinadas en el día y horario específico, se pagará la cantidad de 0.25 de una UMA por m</w:t>
      </w:r>
      <w:r>
        <w:rPr>
          <w:vertAlign w:val="superscript"/>
        </w:rPr>
        <w:t>2</w:t>
      </w:r>
      <w:r>
        <w:t xml:space="preserve"> que ocupen.  </w:t>
      </w:r>
    </w:p>
    <w:p w14:paraId="7241F97A" w14:textId="77777777" w:rsidR="004C2EC9" w:rsidRDefault="00F134DE">
      <w:pPr>
        <w:spacing w:after="0" w:line="259" w:lineRule="auto"/>
        <w:ind w:left="720" w:firstLine="0"/>
        <w:jc w:val="left"/>
      </w:pPr>
      <w:r>
        <w:t xml:space="preserve">  </w:t>
      </w:r>
    </w:p>
    <w:p w14:paraId="680CC28A" w14:textId="77777777" w:rsidR="004C2EC9" w:rsidRDefault="00F134DE">
      <w:pPr>
        <w:numPr>
          <w:ilvl w:val="0"/>
          <w:numId w:val="15"/>
        </w:numPr>
        <w:ind w:right="41" w:hanging="567"/>
      </w:pPr>
      <w:r>
        <w:t xml:space="preserve">La misma cuota diaria, pagarán quienes comercialicen a bordo de unidades vehiculares o automotoras.  </w:t>
      </w:r>
    </w:p>
    <w:p w14:paraId="4C9026D6" w14:textId="77777777" w:rsidR="004C2EC9" w:rsidRDefault="00F134DE">
      <w:pPr>
        <w:spacing w:after="0" w:line="259" w:lineRule="auto"/>
        <w:ind w:left="720" w:firstLine="0"/>
        <w:jc w:val="left"/>
      </w:pPr>
      <w:r>
        <w:t xml:space="preserve">  </w:t>
      </w:r>
    </w:p>
    <w:p w14:paraId="512EBF80" w14:textId="77777777" w:rsidR="004C2EC9" w:rsidRDefault="00F134DE">
      <w:pPr>
        <w:numPr>
          <w:ilvl w:val="0"/>
          <w:numId w:val="15"/>
        </w:numPr>
        <w:ind w:right="41" w:hanging="567"/>
      </w:pPr>
      <w:r>
        <w:t>Los comerciantes que pidan establecerse en los tianguis de temporada o especiales, de acuerdo a las zonas, días y horarios que la autoridad establezca, pagarán la cantidad de 0.50 de una UMA, por m</w:t>
      </w:r>
      <w:r>
        <w:rPr>
          <w:vertAlign w:val="superscript"/>
        </w:rPr>
        <w:t>2</w:t>
      </w:r>
      <w:r>
        <w:t xml:space="preserve">, dicha tarifa es diaria.  </w:t>
      </w:r>
    </w:p>
    <w:p w14:paraId="09757096" w14:textId="77777777" w:rsidR="004C2EC9" w:rsidRDefault="00F134DE">
      <w:pPr>
        <w:spacing w:after="0" w:line="259" w:lineRule="auto"/>
        <w:ind w:left="720" w:firstLine="0"/>
        <w:jc w:val="left"/>
      </w:pPr>
      <w:r>
        <w:t xml:space="preserve">  </w:t>
      </w:r>
    </w:p>
    <w:p w14:paraId="796CF139" w14:textId="77777777" w:rsidR="004C2EC9" w:rsidRDefault="00F134DE">
      <w:pPr>
        <w:numPr>
          <w:ilvl w:val="0"/>
          <w:numId w:val="15"/>
        </w:numPr>
        <w:ind w:right="41" w:hanging="567"/>
      </w:pPr>
      <w:r>
        <w:t xml:space="preserve">Independientemente del pago de las tarifas anteriores, deberán de pagar los derechos por el dictamen de uso de suelo 1.50 UMA, dictamen de Protección Civil 1.50 UMA, recolección de basura 1.50 UMA y dictamen de ecología 1.50 UMA.    </w:t>
      </w:r>
    </w:p>
    <w:p w14:paraId="636F0387" w14:textId="77777777" w:rsidR="004C2EC9" w:rsidRDefault="00F134DE">
      <w:pPr>
        <w:spacing w:after="0" w:line="259" w:lineRule="auto"/>
        <w:ind w:left="436" w:firstLine="0"/>
        <w:jc w:val="left"/>
      </w:pPr>
      <w:r>
        <w:t xml:space="preserve">  </w:t>
      </w:r>
    </w:p>
    <w:p w14:paraId="34E73A92" w14:textId="77777777" w:rsidR="004C2EC9" w:rsidRDefault="00F134DE">
      <w:pPr>
        <w:ind w:left="431" w:right="41"/>
      </w:pPr>
      <w:r>
        <w:t xml:space="preserve">Las tarifas anteriores, no son aplicables para quienes pretendan y/o comercialicen o enajenen bebidas alcohólicas, para este tipo de giro le serán aplicables las disposiciones y tarifas establecidas en los artículos 155, 155-A y 156 del Código Financiero; sin embargo, deberán de pagar los derechos por el dictamen de uso de suelo 1.50 UMA, dictamen de protección civil 1.50 UMA, recolección de basura 1.50 UMA y dictamen de ecología 1.50 UMA.  </w:t>
      </w:r>
    </w:p>
    <w:p w14:paraId="25BEB56D" w14:textId="77777777" w:rsidR="004C2EC9" w:rsidRDefault="00F134DE">
      <w:pPr>
        <w:spacing w:after="0" w:line="259" w:lineRule="auto"/>
        <w:ind w:left="436" w:firstLine="0"/>
        <w:jc w:val="left"/>
      </w:pPr>
      <w:r>
        <w:t xml:space="preserve">  </w:t>
      </w:r>
    </w:p>
    <w:p w14:paraId="2042EDE4" w14:textId="77777777" w:rsidR="004C2EC9" w:rsidRDefault="00F134DE">
      <w:pPr>
        <w:numPr>
          <w:ilvl w:val="0"/>
          <w:numId w:val="15"/>
        </w:numPr>
        <w:ind w:right="41" w:hanging="567"/>
      </w:pPr>
      <w:r>
        <w:lastRenderedPageBreak/>
        <w:t xml:space="preserve">Por el uso de la vía pública con mobiliario urbano, se causarán por anualidad, los derechos siguientes:  </w:t>
      </w:r>
    </w:p>
    <w:p w14:paraId="42AD0EC2" w14:textId="77777777" w:rsidR="004C2EC9" w:rsidRDefault="00F134DE">
      <w:pPr>
        <w:spacing w:after="0" w:line="259" w:lineRule="auto"/>
        <w:ind w:left="436" w:firstLine="0"/>
        <w:jc w:val="left"/>
      </w:pPr>
      <w:r>
        <w:t xml:space="preserve">  </w:t>
      </w:r>
    </w:p>
    <w:p w14:paraId="041BF488" w14:textId="77777777" w:rsidR="004C2EC9" w:rsidRDefault="00F134DE">
      <w:pPr>
        <w:numPr>
          <w:ilvl w:val="1"/>
          <w:numId w:val="15"/>
        </w:numPr>
        <w:spacing w:after="112"/>
        <w:ind w:right="41" w:hanging="284"/>
      </w:pPr>
      <w:r>
        <w:t xml:space="preserve">Casetas telefónicas, por unidad, 10.00 UMA. </w:t>
      </w:r>
    </w:p>
    <w:p w14:paraId="3F80C6E5" w14:textId="77777777" w:rsidR="004C2EC9" w:rsidRDefault="00F134DE">
      <w:pPr>
        <w:numPr>
          <w:ilvl w:val="1"/>
          <w:numId w:val="15"/>
        </w:numPr>
        <w:ind w:right="41" w:hanging="284"/>
      </w:pPr>
      <w:r>
        <w:t xml:space="preserve">Por distintos a los anteriores, de 10.00 a 25.00 UMA.  </w:t>
      </w:r>
    </w:p>
    <w:p w14:paraId="4A5B0F97" w14:textId="77777777" w:rsidR="004C2EC9" w:rsidRDefault="00F134DE">
      <w:pPr>
        <w:spacing w:after="0" w:line="259" w:lineRule="auto"/>
        <w:ind w:left="436" w:firstLine="0"/>
        <w:jc w:val="left"/>
      </w:pPr>
      <w:r>
        <w:t xml:space="preserve">  </w:t>
      </w:r>
    </w:p>
    <w:p w14:paraId="2271E9E0" w14:textId="77777777" w:rsidR="004C2EC9" w:rsidRDefault="00F134DE">
      <w:pPr>
        <w:numPr>
          <w:ilvl w:val="0"/>
          <w:numId w:val="15"/>
        </w:numPr>
        <w:ind w:right="41" w:hanging="567"/>
      </w:pPr>
      <w:r>
        <w:t xml:space="preserve">La ocupación de espacios en vía pública para paraderos de vehículos de transporte de pasajeros y de carga, de servicio público en lugares permitidos (sitios de acceso para taxi o transporte de servicio público), pagarán anualmente los derechos siguientes:  </w:t>
      </w:r>
    </w:p>
    <w:p w14:paraId="0725FDEF" w14:textId="77777777" w:rsidR="004C2EC9" w:rsidRDefault="00F134DE">
      <w:pPr>
        <w:spacing w:after="0" w:line="259" w:lineRule="auto"/>
        <w:ind w:left="436" w:firstLine="0"/>
        <w:jc w:val="left"/>
      </w:pPr>
      <w:r>
        <w:t xml:space="preserve">  </w:t>
      </w:r>
    </w:p>
    <w:p w14:paraId="578B7F35" w14:textId="77777777" w:rsidR="004C2EC9" w:rsidRDefault="00F134DE">
      <w:pPr>
        <w:numPr>
          <w:ilvl w:val="2"/>
          <w:numId w:val="16"/>
        </w:numPr>
        <w:spacing w:after="113"/>
        <w:ind w:right="41" w:hanging="284"/>
      </w:pPr>
      <w:r>
        <w:t xml:space="preserve">Transporte de carga, 5.00 UMA.  </w:t>
      </w:r>
    </w:p>
    <w:p w14:paraId="1D9BF5BD" w14:textId="77777777" w:rsidR="004C2EC9" w:rsidRDefault="00F134DE">
      <w:pPr>
        <w:numPr>
          <w:ilvl w:val="2"/>
          <w:numId w:val="16"/>
        </w:numPr>
        <w:spacing w:after="114"/>
        <w:ind w:right="41" w:hanging="284"/>
      </w:pPr>
      <w:r>
        <w:t xml:space="preserve">Taxis, 5.00 UMA.  </w:t>
      </w:r>
    </w:p>
    <w:p w14:paraId="032F1334" w14:textId="77777777" w:rsidR="004C2EC9" w:rsidRDefault="00F134DE">
      <w:pPr>
        <w:numPr>
          <w:ilvl w:val="2"/>
          <w:numId w:val="16"/>
        </w:numPr>
        <w:spacing w:after="113"/>
        <w:ind w:right="41" w:hanging="284"/>
      </w:pPr>
      <w:r>
        <w:t xml:space="preserve">Transporte de servicio público de hasta 20 pasajeros, 10.00 UMA.  </w:t>
      </w:r>
    </w:p>
    <w:p w14:paraId="40006691" w14:textId="77777777" w:rsidR="004C2EC9" w:rsidRDefault="00F134DE">
      <w:pPr>
        <w:numPr>
          <w:ilvl w:val="2"/>
          <w:numId w:val="16"/>
        </w:numPr>
        <w:ind w:right="41" w:hanging="284"/>
      </w:pPr>
      <w:r>
        <w:t xml:space="preserve">Transporte de servicio público de más de 20 pasajeros, 15.00 UMA.  </w:t>
      </w:r>
    </w:p>
    <w:p w14:paraId="6A6B96C0" w14:textId="77777777" w:rsidR="004C2EC9" w:rsidRDefault="00F134DE">
      <w:pPr>
        <w:spacing w:after="0" w:line="259" w:lineRule="auto"/>
        <w:ind w:left="321" w:firstLine="0"/>
        <w:jc w:val="center"/>
      </w:pPr>
      <w:r>
        <w:rPr>
          <w:b/>
        </w:rPr>
        <w:t xml:space="preserve">  </w:t>
      </w:r>
    </w:p>
    <w:p w14:paraId="3C833EEF" w14:textId="77777777" w:rsidR="004C2EC9" w:rsidRDefault="00F134DE">
      <w:pPr>
        <w:spacing w:after="0" w:line="259" w:lineRule="auto"/>
        <w:ind w:left="270" w:firstLine="0"/>
        <w:jc w:val="center"/>
      </w:pPr>
      <w:r>
        <w:t xml:space="preserve"> </w:t>
      </w:r>
    </w:p>
    <w:p w14:paraId="121221FB" w14:textId="77777777" w:rsidR="004C2EC9" w:rsidRDefault="00F134DE">
      <w:pPr>
        <w:spacing w:after="4" w:line="249" w:lineRule="auto"/>
        <w:ind w:left="446" w:right="1"/>
        <w:jc w:val="center"/>
      </w:pPr>
      <w:r>
        <w:rPr>
          <w:b/>
        </w:rPr>
        <w:t xml:space="preserve">CAPÍTULO V </w:t>
      </w:r>
    </w:p>
    <w:p w14:paraId="5CAE54C7" w14:textId="77777777" w:rsidR="004C2EC9" w:rsidRDefault="00F134DE">
      <w:pPr>
        <w:ind w:left="878"/>
        <w:jc w:val="left"/>
      </w:pPr>
      <w:r>
        <w:rPr>
          <w:b/>
        </w:rPr>
        <w:t xml:space="preserve">POR LA EXPEDICIÓN O REFRENDO DE LICENCIAS PARA LA COLOCACIÓN DE ANUNCIOS </w:t>
      </w:r>
    </w:p>
    <w:p w14:paraId="26F731C8" w14:textId="77777777" w:rsidR="004C2EC9" w:rsidRDefault="00F134DE">
      <w:pPr>
        <w:pStyle w:val="Ttulo1"/>
        <w:ind w:left="446" w:right="51"/>
      </w:pPr>
      <w:r>
        <w:t xml:space="preserve">PUBLICITARIOS </w:t>
      </w:r>
    </w:p>
    <w:p w14:paraId="743D972D" w14:textId="77777777" w:rsidR="004C2EC9" w:rsidRDefault="00F134DE">
      <w:pPr>
        <w:spacing w:after="0" w:line="259" w:lineRule="auto"/>
        <w:ind w:left="436" w:firstLine="0"/>
        <w:jc w:val="left"/>
      </w:pPr>
      <w:r>
        <w:rPr>
          <w:b/>
        </w:rPr>
        <w:t xml:space="preserve"> </w:t>
      </w:r>
      <w:r>
        <w:t xml:space="preserve"> </w:t>
      </w:r>
    </w:p>
    <w:p w14:paraId="79DD8B29" w14:textId="77777777" w:rsidR="004C2EC9" w:rsidRDefault="00F134DE">
      <w:pPr>
        <w:ind w:left="431" w:right="41"/>
      </w:pPr>
      <w:r>
        <w:rPr>
          <w:b/>
        </w:rPr>
        <w:t>Artículo 65.</w:t>
      </w:r>
      <w:r>
        <w:t xml:space="preserve"> El Ayuntamiento expedirá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la celebración de eventos deportivos, artísticos y comerciales, respetando la normatividad aplicable emitida por el Instituto Nacional de Antropología e Historia y por la Secretaría de Medio Ambiente del Gobierno del Estado, de acuerdo con las siguientes tarifas:   </w:t>
      </w:r>
    </w:p>
    <w:p w14:paraId="4330A0CD" w14:textId="77777777" w:rsidR="004C2EC9" w:rsidRDefault="00F134DE">
      <w:pPr>
        <w:spacing w:after="0" w:line="259" w:lineRule="auto"/>
        <w:ind w:left="436" w:firstLine="0"/>
        <w:jc w:val="left"/>
      </w:pPr>
      <w:r>
        <w:t xml:space="preserve">  </w:t>
      </w:r>
    </w:p>
    <w:p w14:paraId="3B95AA85" w14:textId="77777777" w:rsidR="004C2EC9" w:rsidRDefault="00F134DE">
      <w:pPr>
        <w:numPr>
          <w:ilvl w:val="0"/>
          <w:numId w:val="17"/>
        </w:numPr>
        <w:ind w:right="41" w:hanging="424"/>
      </w:pPr>
      <w:r>
        <w:t xml:space="preserve">Por expedición de licencias:  </w:t>
      </w:r>
    </w:p>
    <w:p w14:paraId="77BB862E" w14:textId="77777777" w:rsidR="004C2EC9" w:rsidRDefault="00F134DE">
      <w:pPr>
        <w:spacing w:after="0" w:line="259" w:lineRule="auto"/>
        <w:ind w:left="796" w:firstLine="0"/>
        <w:jc w:val="left"/>
      </w:pPr>
      <w:r>
        <w:t xml:space="preserve">  </w:t>
      </w:r>
    </w:p>
    <w:tbl>
      <w:tblPr>
        <w:tblStyle w:val="TableGrid"/>
        <w:tblW w:w="9706" w:type="dxa"/>
        <w:tblInd w:w="332" w:type="dxa"/>
        <w:tblCellMar>
          <w:top w:w="19" w:type="dxa"/>
          <w:left w:w="108" w:type="dxa"/>
          <w:right w:w="17" w:type="dxa"/>
        </w:tblCellMar>
        <w:tblLook w:val="04A0" w:firstRow="1" w:lastRow="0" w:firstColumn="1" w:lastColumn="0" w:noHBand="0" w:noVBand="1"/>
      </w:tblPr>
      <w:tblGrid>
        <w:gridCol w:w="6840"/>
        <w:gridCol w:w="2866"/>
      </w:tblGrid>
      <w:tr w:rsidR="004C2EC9" w14:paraId="40F47395" w14:textId="77777777">
        <w:trPr>
          <w:trHeight w:val="366"/>
        </w:trPr>
        <w:tc>
          <w:tcPr>
            <w:tcW w:w="6840" w:type="dxa"/>
            <w:tcBorders>
              <w:top w:val="single" w:sz="4" w:space="0" w:color="000000"/>
              <w:left w:val="single" w:sz="4" w:space="0" w:color="000000"/>
              <w:bottom w:val="double" w:sz="4" w:space="0" w:color="000000"/>
              <w:right w:val="single" w:sz="4" w:space="0" w:color="000000"/>
            </w:tcBorders>
          </w:tcPr>
          <w:p w14:paraId="7017990E" w14:textId="77777777" w:rsidR="004C2EC9" w:rsidRDefault="00F134DE">
            <w:pPr>
              <w:spacing w:after="0" w:line="259" w:lineRule="auto"/>
              <w:ind w:left="0" w:right="96" w:firstLine="0"/>
              <w:jc w:val="center"/>
            </w:pPr>
            <w:r>
              <w:rPr>
                <w:b/>
              </w:rPr>
              <w:t xml:space="preserve">Concepto </w:t>
            </w:r>
            <w:r>
              <w:t xml:space="preserve"> </w:t>
            </w:r>
          </w:p>
        </w:tc>
        <w:tc>
          <w:tcPr>
            <w:tcW w:w="2866" w:type="dxa"/>
            <w:tcBorders>
              <w:top w:val="single" w:sz="4" w:space="0" w:color="000000"/>
              <w:left w:val="single" w:sz="4" w:space="0" w:color="000000"/>
              <w:bottom w:val="double" w:sz="4" w:space="0" w:color="000000"/>
              <w:right w:val="single" w:sz="4" w:space="0" w:color="000000"/>
            </w:tcBorders>
          </w:tcPr>
          <w:p w14:paraId="5457A226" w14:textId="77777777" w:rsidR="004C2EC9" w:rsidRDefault="00F134DE">
            <w:pPr>
              <w:spacing w:after="0" w:line="259" w:lineRule="auto"/>
              <w:ind w:left="0" w:right="98" w:firstLine="0"/>
              <w:jc w:val="center"/>
            </w:pPr>
            <w:r>
              <w:rPr>
                <w:b/>
              </w:rPr>
              <w:t xml:space="preserve">Tarifa </w:t>
            </w:r>
            <w:r>
              <w:t xml:space="preserve"> </w:t>
            </w:r>
          </w:p>
        </w:tc>
      </w:tr>
      <w:tr w:rsidR="004C2EC9" w14:paraId="72CD659C" w14:textId="77777777">
        <w:trPr>
          <w:trHeight w:val="271"/>
        </w:trPr>
        <w:tc>
          <w:tcPr>
            <w:tcW w:w="6840" w:type="dxa"/>
            <w:tcBorders>
              <w:top w:val="double" w:sz="4" w:space="0" w:color="000000"/>
              <w:left w:val="single" w:sz="4" w:space="0" w:color="000000"/>
              <w:bottom w:val="double" w:sz="4" w:space="0" w:color="000000"/>
              <w:right w:val="single" w:sz="4" w:space="0" w:color="000000"/>
            </w:tcBorders>
          </w:tcPr>
          <w:p w14:paraId="7D02E48E" w14:textId="77777777" w:rsidR="004C2EC9" w:rsidRDefault="00F134DE">
            <w:pPr>
              <w:spacing w:after="0" w:line="259" w:lineRule="auto"/>
              <w:ind w:left="0" w:firstLine="0"/>
              <w:jc w:val="left"/>
            </w:pPr>
            <w:r>
              <w:rPr>
                <w:b/>
              </w:rPr>
              <w:t>a)</w:t>
            </w:r>
            <w:r>
              <w:t xml:space="preserve"> Anuncios adosados, por m² o </w:t>
            </w:r>
            <w:proofErr w:type="gramStart"/>
            <w:r>
              <w:t xml:space="preserve">fracción,   </w:t>
            </w:r>
            <w:proofErr w:type="gramEnd"/>
          </w:p>
        </w:tc>
        <w:tc>
          <w:tcPr>
            <w:tcW w:w="2866" w:type="dxa"/>
            <w:tcBorders>
              <w:top w:val="double" w:sz="4" w:space="0" w:color="000000"/>
              <w:left w:val="single" w:sz="4" w:space="0" w:color="000000"/>
              <w:bottom w:val="double" w:sz="4" w:space="0" w:color="000000"/>
              <w:right w:val="single" w:sz="4" w:space="0" w:color="000000"/>
            </w:tcBorders>
          </w:tcPr>
          <w:p w14:paraId="73071C16" w14:textId="77777777" w:rsidR="004C2EC9" w:rsidRDefault="00F134DE">
            <w:pPr>
              <w:spacing w:after="0" w:line="259" w:lineRule="auto"/>
              <w:ind w:left="0" w:right="100" w:firstLine="0"/>
              <w:jc w:val="right"/>
            </w:pPr>
            <w:r>
              <w:t xml:space="preserve">4.00 UMA.  </w:t>
            </w:r>
          </w:p>
        </w:tc>
      </w:tr>
      <w:tr w:rsidR="004C2EC9" w14:paraId="3FA93C0D" w14:textId="77777777">
        <w:trPr>
          <w:trHeight w:val="271"/>
        </w:trPr>
        <w:tc>
          <w:tcPr>
            <w:tcW w:w="6840" w:type="dxa"/>
            <w:tcBorders>
              <w:top w:val="double" w:sz="4" w:space="0" w:color="000000"/>
              <w:left w:val="single" w:sz="4" w:space="0" w:color="000000"/>
              <w:bottom w:val="double" w:sz="4" w:space="0" w:color="000000"/>
              <w:right w:val="single" w:sz="4" w:space="0" w:color="000000"/>
            </w:tcBorders>
          </w:tcPr>
          <w:p w14:paraId="4CC007FC" w14:textId="77777777" w:rsidR="004C2EC9" w:rsidRDefault="00F134DE">
            <w:pPr>
              <w:spacing w:after="0" w:line="259" w:lineRule="auto"/>
              <w:ind w:left="0" w:firstLine="0"/>
              <w:jc w:val="left"/>
            </w:pPr>
            <w:r>
              <w:rPr>
                <w:b/>
              </w:rPr>
              <w:t>b)</w:t>
            </w:r>
            <w:r>
              <w:t xml:space="preserve"> Anuncios pintados, por m² o </w:t>
            </w:r>
            <w:proofErr w:type="gramStart"/>
            <w:r>
              <w:t xml:space="preserve">fracción,   </w:t>
            </w:r>
            <w:proofErr w:type="gramEnd"/>
          </w:p>
        </w:tc>
        <w:tc>
          <w:tcPr>
            <w:tcW w:w="2866" w:type="dxa"/>
            <w:tcBorders>
              <w:top w:val="double" w:sz="4" w:space="0" w:color="000000"/>
              <w:left w:val="single" w:sz="4" w:space="0" w:color="000000"/>
              <w:bottom w:val="double" w:sz="4" w:space="0" w:color="000000"/>
              <w:right w:val="single" w:sz="4" w:space="0" w:color="000000"/>
            </w:tcBorders>
          </w:tcPr>
          <w:p w14:paraId="7DFF2130" w14:textId="77777777" w:rsidR="004C2EC9" w:rsidRDefault="00F134DE">
            <w:pPr>
              <w:spacing w:after="0" w:line="259" w:lineRule="auto"/>
              <w:ind w:left="0" w:right="100" w:firstLine="0"/>
              <w:jc w:val="right"/>
            </w:pPr>
            <w:r>
              <w:t xml:space="preserve">2.50 UMA.  </w:t>
            </w:r>
          </w:p>
        </w:tc>
      </w:tr>
      <w:tr w:rsidR="004C2EC9" w14:paraId="0D002CE2" w14:textId="77777777">
        <w:trPr>
          <w:trHeight w:val="282"/>
        </w:trPr>
        <w:tc>
          <w:tcPr>
            <w:tcW w:w="6840" w:type="dxa"/>
            <w:tcBorders>
              <w:top w:val="double" w:sz="4" w:space="0" w:color="000000"/>
              <w:left w:val="single" w:sz="4" w:space="0" w:color="000000"/>
              <w:bottom w:val="double" w:sz="4" w:space="0" w:color="000000"/>
              <w:right w:val="single" w:sz="4" w:space="0" w:color="000000"/>
            </w:tcBorders>
          </w:tcPr>
          <w:p w14:paraId="5A71A440" w14:textId="77777777" w:rsidR="004C2EC9" w:rsidRDefault="00F134DE">
            <w:pPr>
              <w:spacing w:after="0" w:line="259" w:lineRule="auto"/>
              <w:ind w:left="0" w:firstLine="0"/>
              <w:jc w:val="left"/>
            </w:pPr>
            <w:r>
              <w:rPr>
                <w:b/>
              </w:rPr>
              <w:t>c)</w:t>
            </w:r>
            <w:r>
              <w:t xml:space="preserve"> Anuncios impresos, por m² o </w:t>
            </w:r>
            <w:proofErr w:type="gramStart"/>
            <w:r>
              <w:t xml:space="preserve">fracción,   </w:t>
            </w:r>
            <w:proofErr w:type="gramEnd"/>
          </w:p>
        </w:tc>
        <w:tc>
          <w:tcPr>
            <w:tcW w:w="2866" w:type="dxa"/>
            <w:tcBorders>
              <w:top w:val="double" w:sz="4" w:space="0" w:color="000000"/>
              <w:left w:val="single" w:sz="4" w:space="0" w:color="000000"/>
              <w:bottom w:val="double" w:sz="4" w:space="0" w:color="000000"/>
              <w:right w:val="single" w:sz="4" w:space="0" w:color="000000"/>
            </w:tcBorders>
          </w:tcPr>
          <w:p w14:paraId="54B709CF" w14:textId="77777777" w:rsidR="004C2EC9" w:rsidRDefault="00F134DE">
            <w:pPr>
              <w:spacing w:after="0" w:line="259" w:lineRule="auto"/>
              <w:ind w:left="0" w:right="100" w:firstLine="0"/>
              <w:jc w:val="right"/>
            </w:pPr>
            <w:r>
              <w:t xml:space="preserve">2.50 UMA.  </w:t>
            </w:r>
          </w:p>
        </w:tc>
      </w:tr>
      <w:tr w:rsidR="004C2EC9" w14:paraId="64C0B7B8" w14:textId="77777777">
        <w:trPr>
          <w:trHeight w:val="291"/>
        </w:trPr>
        <w:tc>
          <w:tcPr>
            <w:tcW w:w="6840" w:type="dxa"/>
            <w:tcBorders>
              <w:top w:val="double" w:sz="4" w:space="0" w:color="000000"/>
              <w:left w:val="single" w:sz="4" w:space="0" w:color="000000"/>
              <w:bottom w:val="double" w:sz="4" w:space="0" w:color="000000"/>
              <w:right w:val="single" w:sz="4" w:space="0" w:color="000000"/>
            </w:tcBorders>
          </w:tcPr>
          <w:p w14:paraId="5AC6960B" w14:textId="77777777" w:rsidR="004C2EC9" w:rsidRDefault="00F134DE">
            <w:pPr>
              <w:spacing w:after="0" w:line="259" w:lineRule="auto"/>
              <w:ind w:left="0" w:firstLine="0"/>
              <w:jc w:val="left"/>
            </w:pPr>
            <w:r>
              <w:rPr>
                <w:b/>
              </w:rPr>
              <w:t>d)</w:t>
            </w:r>
            <w:r>
              <w:t xml:space="preserve"> Anuncios estructurales, por m² o fracción, </w:t>
            </w:r>
          </w:p>
        </w:tc>
        <w:tc>
          <w:tcPr>
            <w:tcW w:w="2866" w:type="dxa"/>
            <w:tcBorders>
              <w:top w:val="double" w:sz="4" w:space="0" w:color="000000"/>
              <w:left w:val="single" w:sz="4" w:space="0" w:color="000000"/>
              <w:bottom w:val="double" w:sz="4" w:space="0" w:color="000000"/>
              <w:right w:val="single" w:sz="4" w:space="0" w:color="000000"/>
            </w:tcBorders>
          </w:tcPr>
          <w:p w14:paraId="0F7709D4" w14:textId="77777777" w:rsidR="004C2EC9" w:rsidRDefault="00F134DE">
            <w:pPr>
              <w:spacing w:after="0" w:line="259" w:lineRule="auto"/>
              <w:ind w:left="0" w:right="99" w:firstLine="0"/>
              <w:jc w:val="right"/>
            </w:pPr>
            <w:r>
              <w:t xml:space="preserve">            7.00 UMA.  </w:t>
            </w:r>
          </w:p>
        </w:tc>
      </w:tr>
      <w:tr w:rsidR="004C2EC9" w14:paraId="7AE13F72" w14:textId="77777777">
        <w:trPr>
          <w:trHeight w:val="276"/>
        </w:trPr>
        <w:tc>
          <w:tcPr>
            <w:tcW w:w="6840" w:type="dxa"/>
            <w:tcBorders>
              <w:top w:val="double" w:sz="4" w:space="0" w:color="000000"/>
              <w:left w:val="single" w:sz="4" w:space="0" w:color="000000"/>
              <w:bottom w:val="single" w:sz="4" w:space="0" w:color="000000"/>
              <w:right w:val="single" w:sz="4" w:space="0" w:color="000000"/>
            </w:tcBorders>
          </w:tcPr>
          <w:p w14:paraId="50550667" w14:textId="77777777" w:rsidR="004C2EC9" w:rsidRDefault="00F134DE">
            <w:pPr>
              <w:spacing w:after="0" w:line="259" w:lineRule="auto"/>
              <w:ind w:left="0" w:firstLine="0"/>
              <w:jc w:val="left"/>
            </w:pPr>
            <w:r>
              <w:rPr>
                <w:b/>
              </w:rPr>
              <w:t>e)</w:t>
            </w:r>
            <w:r>
              <w:t xml:space="preserve"> Anuncios luminosos, por m² o </w:t>
            </w:r>
            <w:proofErr w:type="gramStart"/>
            <w:r>
              <w:t xml:space="preserve">fracción,   </w:t>
            </w:r>
            <w:proofErr w:type="gramEnd"/>
          </w:p>
        </w:tc>
        <w:tc>
          <w:tcPr>
            <w:tcW w:w="2866" w:type="dxa"/>
            <w:tcBorders>
              <w:top w:val="double" w:sz="4" w:space="0" w:color="000000"/>
              <w:left w:val="single" w:sz="4" w:space="0" w:color="000000"/>
              <w:bottom w:val="single" w:sz="4" w:space="0" w:color="000000"/>
              <w:right w:val="single" w:sz="4" w:space="0" w:color="000000"/>
            </w:tcBorders>
          </w:tcPr>
          <w:p w14:paraId="68E38138" w14:textId="77777777" w:rsidR="004C2EC9" w:rsidRDefault="00F134DE">
            <w:pPr>
              <w:spacing w:after="0" w:line="259" w:lineRule="auto"/>
              <w:ind w:left="0" w:right="99" w:firstLine="0"/>
              <w:jc w:val="right"/>
            </w:pPr>
            <w:r>
              <w:t xml:space="preserve">13.60 UMA.  </w:t>
            </w:r>
          </w:p>
        </w:tc>
      </w:tr>
    </w:tbl>
    <w:p w14:paraId="2E4BED27" w14:textId="77777777" w:rsidR="004C2EC9" w:rsidRDefault="00F134DE">
      <w:pPr>
        <w:spacing w:after="0" w:line="259" w:lineRule="auto"/>
        <w:ind w:left="436" w:firstLine="0"/>
        <w:jc w:val="left"/>
      </w:pPr>
      <w:r>
        <w:t xml:space="preserve">  </w:t>
      </w:r>
    </w:p>
    <w:p w14:paraId="31D5CB02" w14:textId="77777777" w:rsidR="004C2EC9" w:rsidRDefault="00F134DE">
      <w:pPr>
        <w:numPr>
          <w:ilvl w:val="0"/>
          <w:numId w:val="17"/>
        </w:numPr>
        <w:ind w:right="41" w:hanging="424"/>
      </w:pPr>
      <w:r>
        <w:t xml:space="preserve">Por refrendo de las mismas:   </w:t>
      </w:r>
    </w:p>
    <w:p w14:paraId="71D9DD65" w14:textId="77777777" w:rsidR="004C2EC9" w:rsidRDefault="00F134DE">
      <w:pPr>
        <w:spacing w:after="0" w:line="259" w:lineRule="auto"/>
        <w:ind w:left="436" w:firstLine="0"/>
        <w:jc w:val="left"/>
      </w:pPr>
      <w:r>
        <w:t xml:space="preserve">  </w:t>
      </w:r>
    </w:p>
    <w:tbl>
      <w:tblPr>
        <w:tblStyle w:val="TableGrid"/>
        <w:tblW w:w="9750" w:type="dxa"/>
        <w:tblInd w:w="332" w:type="dxa"/>
        <w:tblCellMar>
          <w:top w:w="19" w:type="dxa"/>
          <w:left w:w="108" w:type="dxa"/>
          <w:right w:w="16" w:type="dxa"/>
        </w:tblCellMar>
        <w:tblLook w:val="04A0" w:firstRow="1" w:lastRow="0" w:firstColumn="1" w:lastColumn="0" w:noHBand="0" w:noVBand="1"/>
      </w:tblPr>
      <w:tblGrid>
        <w:gridCol w:w="6871"/>
        <w:gridCol w:w="2879"/>
      </w:tblGrid>
      <w:tr w:rsidR="004C2EC9" w14:paraId="6D00C7BF" w14:textId="77777777">
        <w:trPr>
          <w:trHeight w:val="496"/>
        </w:trPr>
        <w:tc>
          <w:tcPr>
            <w:tcW w:w="6871" w:type="dxa"/>
            <w:tcBorders>
              <w:top w:val="single" w:sz="4" w:space="0" w:color="000000"/>
              <w:left w:val="single" w:sz="4" w:space="0" w:color="000000"/>
              <w:bottom w:val="single" w:sz="8" w:space="0" w:color="000000"/>
              <w:right w:val="single" w:sz="4" w:space="0" w:color="000000"/>
            </w:tcBorders>
          </w:tcPr>
          <w:p w14:paraId="4E0F6B72" w14:textId="77777777" w:rsidR="004C2EC9" w:rsidRDefault="00F134DE">
            <w:pPr>
              <w:spacing w:after="0" w:line="259" w:lineRule="auto"/>
              <w:ind w:left="0" w:right="97" w:firstLine="0"/>
              <w:jc w:val="center"/>
            </w:pPr>
            <w:r>
              <w:rPr>
                <w:b/>
              </w:rPr>
              <w:t xml:space="preserve">Concepto </w:t>
            </w:r>
            <w:r>
              <w:t xml:space="preserve"> </w:t>
            </w:r>
          </w:p>
        </w:tc>
        <w:tc>
          <w:tcPr>
            <w:tcW w:w="2879" w:type="dxa"/>
            <w:tcBorders>
              <w:top w:val="single" w:sz="4" w:space="0" w:color="000000"/>
              <w:left w:val="single" w:sz="4" w:space="0" w:color="000000"/>
              <w:bottom w:val="single" w:sz="8" w:space="0" w:color="000000"/>
              <w:right w:val="single" w:sz="4" w:space="0" w:color="000000"/>
            </w:tcBorders>
          </w:tcPr>
          <w:p w14:paraId="4099C2B7" w14:textId="77777777" w:rsidR="004C2EC9" w:rsidRDefault="00F134DE">
            <w:pPr>
              <w:spacing w:after="0" w:line="259" w:lineRule="auto"/>
              <w:ind w:left="0" w:right="98" w:firstLine="0"/>
              <w:jc w:val="center"/>
            </w:pPr>
            <w:r>
              <w:rPr>
                <w:b/>
              </w:rPr>
              <w:t xml:space="preserve">Tarifa </w:t>
            </w:r>
            <w:r>
              <w:t xml:space="preserve"> </w:t>
            </w:r>
          </w:p>
          <w:p w14:paraId="65CFB933" w14:textId="77777777" w:rsidR="004C2EC9" w:rsidRDefault="00F134DE">
            <w:pPr>
              <w:spacing w:after="0" w:line="259" w:lineRule="auto"/>
              <w:ind w:left="56" w:firstLine="0"/>
              <w:jc w:val="center"/>
            </w:pPr>
            <w:r>
              <w:rPr>
                <w:b/>
              </w:rPr>
              <w:t xml:space="preserve"> </w:t>
            </w:r>
            <w:r>
              <w:t xml:space="preserve"> </w:t>
            </w:r>
          </w:p>
        </w:tc>
      </w:tr>
      <w:tr w:rsidR="004C2EC9" w14:paraId="42E72354" w14:textId="77777777">
        <w:trPr>
          <w:trHeight w:val="267"/>
        </w:trPr>
        <w:tc>
          <w:tcPr>
            <w:tcW w:w="6871" w:type="dxa"/>
            <w:tcBorders>
              <w:top w:val="single" w:sz="8" w:space="0" w:color="000000"/>
              <w:left w:val="single" w:sz="4" w:space="0" w:color="000000"/>
              <w:bottom w:val="double" w:sz="4" w:space="0" w:color="000000"/>
              <w:right w:val="single" w:sz="4" w:space="0" w:color="000000"/>
            </w:tcBorders>
          </w:tcPr>
          <w:p w14:paraId="51FBCBA5" w14:textId="77777777" w:rsidR="004C2EC9" w:rsidRDefault="00F134DE">
            <w:pPr>
              <w:spacing w:after="0" w:line="259" w:lineRule="auto"/>
              <w:ind w:left="0" w:firstLine="0"/>
              <w:jc w:val="left"/>
            </w:pPr>
            <w:r>
              <w:rPr>
                <w:b/>
              </w:rPr>
              <w:t>a)</w:t>
            </w:r>
            <w:r>
              <w:t xml:space="preserve"> Anuncios adosados, por m² o </w:t>
            </w:r>
            <w:proofErr w:type="gramStart"/>
            <w:r>
              <w:t xml:space="preserve">fracción,   </w:t>
            </w:r>
            <w:proofErr w:type="gramEnd"/>
            <w:r>
              <w:t xml:space="preserve"> </w:t>
            </w:r>
          </w:p>
        </w:tc>
        <w:tc>
          <w:tcPr>
            <w:tcW w:w="2879" w:type="dxa"/>
            <w:tcBorders>
              <w:top w:val="single" w:sz="8" w:space="0" w:color="000000"/>
              <w:left w:val="single" w:sz="4" w:space="0" w:color="000000"/>
              <w:bottom w:val="double" w:sz="4" w:space="0" w:color="000000"/>
              <w:right w:val="single" w:sz="4" w:space="0" w:color="000000"/>
            </w:tcBorders>
          </w:tcPr>
          <w:p w14:paraId="43C04A17" w14:textId="77777777" w:rsidR="004C2EC9" w:rsidRDefault="00F134DE">
            <w:pPr>
              <w:spacing w:after="0" w:line="259" w:lineRule="auto"/>
              <w:ind w:left="0" w:right="100" w:firstLine="0"/>
              <w:jc w:val="right"/>
            </w:pPr>
            <w:r>
              <w:t xml:space="preserve">2.10 UMA.  </w:t>
            </w:r>
          </w:p>
        </w:tc>
      </w:tr>
      <w:tr w:rsidR="004C2EC9" w14:paraId="4DC4C52D" w14:textId="77777777">
        <w:trPr>
          <w:trHeight w:val="266"/>
        </w:trPr>
        <w:tc>
          <w:tcPr>
            <w:tcW w:w="6871" w:type="dxa"/>
            <w:tcBorders>
              <w:top w:val="double" w:sz="4" w:space="0" w:color="000000"/>
              <w:left w:val="single" w:sz="4" w:space="0" w:color="000000"/>
              <w:bottom w:val="double" w:sz="4" w:space="0" w:color="000000"/>
              <w:right w:val="single" w:sz="4" w:space="0" w:color="000000"/>
            </w:tcBorders>
          </w:tcPr>
          <w:p w14:paraId="38433897" w14:textId="77777777" w:rsidR="004C2EC9" w:rsidRDefault="00F134DE">
            <w:pPr>
              <w:spacing w:after="0" w:line="259" w:lineRule="auto"/>
              <w:ind w:left="0" w:firstLine="0"/>
              <w:jc w:val="left"/>
            </w:pPr>
            <w:r>
              <w:rPr>
                <w:b/>
              </w:rPr>
              <w:t>b)</w:t>
            </w:r>
            <w:r>
              <w:t xml:space="preserve"> Anuncios pintados, por m² o </w:t>
            </w:r>
            <w:proofErr w:type="gramStart"/>
            <w:r>
              <w:t xml:space="preserve">fracción,   </w:t>
            </w:r>
            <w:proofErr w:type="gramEnd"/>
            <w:r>
              <w:t xml:space="preserve"> </w:t>
            </w:r>
          </w:p>
        </w:tc>
        <w:tc>
          <w:tcPr>
            <w:tcW w:w="2879" w:type="dxa"/>
            <w:tcBorders>
              <w:top w:val="double" w:sz="4" w:space="0" w:color="000000"/>
              <w:left w:val="single" w:sz="4" w:space="0" w:color="000000"/>
              <w:bottom w:val="double" w:sz="4" w:space="0" w:color="000000"/>
              <w:right w:val="single" w:sz="4" w:space="0" w:color="000000"/>
            </w:tcBorders>
          </w:tcPr>
          <w:p w14:paraId="05DEC1FD" w14:textId="77777777" w:rsidR="004C2EC9" w:rsidRDefault="00F134DE">
            <w:pPr>
              <w:spacing w:after="0" w:line="259" w:lineRule="auto"/>
              <w:ind w:left="0" w:right="100" w:firstLine="0"/>
              <w:jc w:val="right"/>
            </w:pPr>
            <w:r>
              <w:t xml:space="preserve">1.60 UMA.  </w:t>
            </w:r>
          </w:p>
        </w:tc>
      </w:tr>
      <w:tr w:rsidR="004C2EC9" w14:paraId="2B2854BC" w14:textId="77777777">
        <w:trPr>
          <w:trHeight w:val="266"/>
        </w:trPr>
        <w:tc>
          <w:tcPr>
            <w:tcW w:w="6871" w:type="dxa"/>
            <w:tcBorders>
              <w:top w:val="double" w:sz="4" w:space="0" w:color="000000"/>
              <w:left w:val="single" w:sz="4" w:space="0" w:color="000000"/>
              <w:bottom w:val="single" w:sz="8" w:space="0" w:color="000000"/>
              <w:right w:val="single" w:sz="4" w:space="0" w:color="000000"/>
            </w:tcBorders>
          </w:tcPr>
          <w:p w14:paraId="10CD2704" w14:textId="77777777" w:rsidR="004C2EC9" w:rsidRDefault="00F134DE">
            <w:pPr>
              <w:spacing w:after="0" w:line="259" w:lineRule="auto"/>
              <w:ind w:left="0" w:firstLine="0"/>
              <w:jc w:val="left"/>
            </w:pPr>
            <w:r>
              <w:rPr>
                <w:b/>
              </w:rPr>
              <w:t>c)</w:t>
            </w:r>
            <w:r>
              <w:t xml:space="preserve"> Anuncios impresos, por m² o </w:t>
            </w:r>
            <w:proofErr w:type="gramStart"/>
            <w:r>
              <w:t xml:space="preserve">fracción,   </w:t>
            </w:r>
            <w:proofErr w:type="gramEnd"/>
            <w:r>
              <w:t xml:space="preserve"> </w:t>
            </w:r>
          </w:p>
        </w:tc>
        <w:tc>
          <w:tcPr>
            <w:tcW w:w="2879" w:type="dxa"/>
            <w:tcBorders>
              <w:top w:val="double" w:sz="4" w:space="0" w:color="000000"/>
              <w:left w:val="single" w:sz="4" w:space="0" w:color="000000"/>
              <w:bottom w:val="single" w:sz="8" w:space="0" w:color="000000"/>
              <w:right w:val="single" w:sz="4" w:space="0" w:color="000000"/>
            </w:tcBorders>
          </w:tcPr>
          <w:p w14:paraId="295E8BDD" w14:textId="77777777" w:rsidR="004C2EC9" w:rsidRDefault="00F134DE">
            <w:pPr>
              <w:spacing w:after="0" w:line="259" w:lineRule="auto"/>
              <w:ind w:left="0" w:right="100" w:firstLine="0"/>
              <w:jc w:val="right"/>
            </w:pPr>
            <w:r>
              <w:t xml:space="preserve">1.60 UMA.  </w:t>
            </w:r>
          </w:p>
        </w:tc>
      </w:tr>
      <w:tr w:rsidR="004C2EC9" w14:paraId="1094C229" w14:textId="77777777">
        <w:trPr>
          <w:trHeight w:val="266"/>
        </w:trPr>
        <w:tc>
          <w:tcPr>
            <w:tcW w:w="6871" w:type="dxa"/>
            <w:tcBorders>
              <w:top w:val="single" w:sz="8" w:space="0" w:color="000000"/>
              <w:left w:val="single" w:sz="4" w:space="0" w:color="000000"/>
              <w:bottom w:val="double" w:sz="4" w:space="0" w:color="000000"/>
              <w:right w:val="single" w:sz="4" w:space="0" w:color="000000"/>
            </w:tcBorders>
          </w:tcPr>
          <w:p w14:paraId="454773A8" w14:textId="77777777" w:rsidR="004C2EC9" w:rsidRDefault="00F134DE">
            <w:pPr>
              <w:spacing w:after="0" w:line="259" w:lineRule="auto"/>
              <w:ind w:left="0" w:firstLine="0"/>
              <w:jc w:val="left"/>
            </w:pPr>
            <w:r>
              <w:rPr>
                <w:b/>
              </w:rPr>
              <w:t>d)</w:t>
            </w:r>
            <w:r>
              <w:t xml:space="preserve"> Anuncios estructurales, por m² o fracción,  </w:t>
            </w:r>
          </w:p>
        </w:tc>
        <w:tc>
          <w:tcPr>
            <w:tcW w:w="2879" w:type="dxa"/>
            <w:tcBorders>
              <w:top w:val="single" w:sz="8" w:space="0" w:color="000000"/>
              <w:left w:val="single" w:sz="4" w:space="0" w:color="000000"/>
              <w:bottom w:val="double" w:sz="4" w:space="0" w:color="000000"/>
              <w:right w:val="single" w:sz="4" w:space="0" w:color="000000"/>
            </w:tcBorders>
          </w:tcPr>
          <w:p w14:paraId="612CD92F" w14:textId="77777777" w:rsidR="004C2EC9" w:rsidRDefault="00F134DE">
            <w:pPr>
              <w:spacing w:after="0" w:line="259" w:lineRule="auto"/>
              <w:ind w:left="0" w:right="100" w:firstLine="0"/>
              <w:jc w:val="right"/>
            </w:pPr>
            <w:r>
              <w:t xml:space="preserve">3.80 UMA.  </w:t>
            </w:r>
          </w:p>
        </w:tc>
      </w:tr>
      <w:tr w:rsidR="004C2EC9" w14:paraId="78FC2379" w14:textId="77777777">
        <w:trPr>
          <w:trHeight w:val="270"/>
        </w:trPr>
        <w:tc>
          <w:tcPr>
            <w:tcW w:w="6871" w:type="dxa"/>
            <w:tcBorders>
              <w:top w:val="double" w:sz="4" w:space="0" w:color="000000"/>
              <w:left w:val="single" w:sz="4" w:space="0" w:color="000000"/>
              <w:bottom w:val="single" w:sz="4" w:space="0" w:color="000000"/>
              <w:right w:val="single" w:sz="4" w:space="0" w:color="000000"/>
            </w:tcBorders>
          </w:tcPr>
          <w:p w14:paraId="35E94974" w14:textId="77777777" w:rsidR="004C2EC9" w:rsidRDefault="00F134DE">
            <w:pPr>
              <w:spacing w:after="0" w:line="259" w:lineRule="auto"/>
              <w:ind w:left="0" w:firstLine="0"/>
              <w:jc w:val="left"/>
            </w:pPr>
            <w:r>
              <w:rPr>
                <w:b/>
              </w:rPr>
              <w:t>e)</w:t>
            </w:r>
            <w:r>
              <w:t xml:space="preserve"> Anuncios luminosos, por m² o </w:t>
            </w:r>
            <w:proofErr w:type="gramStart"/>
            <w:r>
              <w:t xml:space="preserve">fracción,   </w:t>
            </w:r>
            <w:proofErr w:type="gramEnd"/>
            <w:r>
              <w:t xml:space="preserve"> </w:t>
            </w:r>
          </w:p>
        </w:tc>
        <w:tc>
          <w:tcPr>
            <w:tcW w:w="2879" w:type="dxa"/>
            <w:tcBorders>
              <w:top w:val="double" w:sz="4" w:space="0" w:color="000000"/>
              <w:left w:val="single" w:sz="4" w:space="0" w:color="000000"/>
              <w:bottom w:val="single" w:sz="4" w:space="0" w:color="000000"/>
              <w:right w:val="single" w:sz="4" w:space="0" w:color="000000"/>
            </w:tcBorders>
          </w:tcPr>
          <w:p w14:paraId="51B3C793" w14:textId="77777777" w:rsidR="004C2EC9" w:rsidRDefault="00F134DE">
            <w:pPr>
              <w:spacing w:after="0" w:line="259" w:lineRule="auto"/>
              <w:ind w:left="0" w:right="100" w:firstLine="0"/>
              <w:jc w:val="right"/>
            </w:pPr>
            <w:r>
              <w:t xml:space="preserve">7.10 UMA.  </w:t>
            </w:r>
          </w:p>
        </w:tc>
      </w:tr>
    </w:tbl>
    <w:p w14:paraId="7BE9C753" w14:textId="77777777" w:rsidR="004C2EC9" w:rsidRDefault="00F134DE">
      <w:pPr>
        <w:spacing w:after="0" w:line="259" w:lineRule="auto"/>
        <w:ind w:left="1516" w:firstLine="0"/>
        <w:jc w:val="left"/>
      </w:pPr>
      <w:r>
        <w:t xml:space="preserve">  </w:t>
      </w:r>
    </w:p>
    <w:p w14:paraId="5290AA6C" w14:textId="77777777" w:rsidR="004C2EC9" w:rsidRDefault="00F134DE">
      <w:pPr>
        <w:numPr>
          <w:ilvl w:val="0"/>
          <w:numId w:val="17"/>
        </w:numPr>
        <w:ind w:right="41" w:hanging="424"/>
      </w:pPr>
      <w:r>
        <w:t xml:space="preserve">Por la utilización de espacios e infraestructura pública para efectos publicitarios, de difusión o divulgación de cualquier actividad, en lugares autorizados, 5.50 UMA por evento.  </w:t>
      </w:r>
    </w:p>
    <w:p w14:paraId="12E6C109" w14:textId="77777777" w:rsidR="004C2EC9" w:rsidRDefault="00F134DE">
      <w:pPr>
        <w:spacing w:after="0" w:line="259" w:lineRule="auto"/>
        <w:ind w:left="0" w:firstLine="0"/>
        <w:jc w:val="left"/>
      </w:pPr>
      <w:r>
        <w:lastRenderedPageBreak/>
        <w:t xml:space="preserve">  </w:t>
      </w:r>
    </w:p>
    <w:p w14:paraId="39883AE8" w14:textId="77777777" w:rsidR="004C2EC9" w:rsidRDefault="00F134DE">
      <w:pPr>
        <w:numPr>
          <w:ilvl w:val="0"/>
          <w:numId w:val="17"/>
        </w:numPr>
        <w:ind w:right="41" w:hanging="424"/>
      </w:pPr>
      <w:r>
        <w:t xml:space="preserve">Por la autorización para que unidades móviles de cualquier tipo, realicen publicidad alto parlante, se cobrará 1.00 UMA, por cada unidad, por día.  </w:t>
      </w:r>
    </w:p>
    <w:p w14:paraId="3A489872" w14:textId="77777777" w:rsidR="004C2EC9" w:rsidRDefault="00F134DE">
      <w:pPr>
        <w:spacing w:after="0" w:line="259" w:lineRule="auto"/>
        <w:ind w:left="0" w:firstLine="0"/>
        <w:jc w:val="left"/>
      </w:pPr>
      <w:r>
        <w:t xml:space="preserve">  </w:t>
      </w:r>
    </w:p>
    <w:p w14:paraId="0E0D0FCE" w14:textId="77777777" w:rsidR="004C2EC9" w:rsidRDefault="00F134DE">
      <w:pPr>
        <w:numPr>
          <w:ilvl w:val="0"/>
          <w:numId w:val="17"/>
        </w:numPr>
        <w:ind w:right="41" w:hanging="424"/>
      </w:pPr>
      <w:r>
        <w:t xml:space="preserve">Otros temporales:  </w:t>
      </w:r>
    </w:p>
    <w:p w14:paraId="262402C4" w14:textId="77777777" w:rsidR="004C2EC9" w:rsidRDefault="00F134DE">
      <w:pPr>
        <w:spacing w:after="0" w:line="259" w:lineRule="auto"/>
        <w:ind w:left="436" w:firstLine="0"/>
        <w:jc w:val="left"/>
      </w:pPr>
      <w:r>
        <w:t xml:space="preserve">  </w:t>
      </w:r>
    </w:p>
    <w:p w14:paraId="4E8AE421" w14:textId="77777777" w:rsidR="004C2EC9" w:rsidRDefault="00F134DE">
      <w:pPr>
        <w:numPr>
          <w:ilvl w:val="1"/>
          <w:numId w:val="17"/>
        </w:numPr>
        <w:spacing w:after="120"/>
        <w:ind w:right="41" w:hanging="425"/>
      </w:pPr>
      <w:r>
        <w:t xml:space="preserve">Carteles, 0.05 UMA por cartel por 15 días.  </w:t>
      </w:r>
    </w:p>
    <w:p w14:paraId="415EB867" w14:textId="77777777" w:rsidR="004C2EC9" w:rsidRDefault="00F134DE">
      <w:pPr>
        <w:numPr>
          <w:ilvl w:val="1"/>
          <w:numId w:val="17"/>
        </w:numPr>
        <w:ind w:right="41" w:hanging="425"/>
      </w:pPr>
      <w:r>
        <w:t xml:space="preserve">Volantes, folletos, muestras y/o promociones impresas (máximo 1000 piezas), 5.00 UMA por 5 días.  </w:t>
      </w:r>
    </w:p>
    <w:p w14:paraId="69D52F44" w14:textId="77777777" w:rsidR="004C2EC9" w:rsidRDefault="00F134DE">
      <w:pPr>
        <w:numPr>
          <w:ilvl w:val="1"/>
          <w:numId w:val="17"/>
        </w:numPr>
        <w:spacing w:after="122"/>
        <w:ind w:right="41" w:hanging="425"/>
      </w:pPr>
      <w:r>
        <w:t xml:space="preserve">Manta o lona flexible por m², 2.50 UMA por día.  </w:t>
      </w:r>
    </w:p>
    <w:p w14:paraId="32833A77" w14:textId="77777777" w:rsidR="004C2EC9" w:rsidRDefault="00F134DE">
      <w:pPr>
        <w:numPr>
          <w:ilvl w:val="1"/>
          <w:numId w:val="17"/>
        </w:numPr>
        <w:spacing w:after="122"/>
        <w:ind w:right="41" w:hanging="425"/>
      </w:pPr>
      <w:r>
        <w:t xml:space="preserve">Pendones por pieza (máximo 15 días), 5.00 UMA.  </w:t>
      </w:r>
    </w:p>
    <w:p w14:paraId="6F66BD3F" w14:textId="77777777" w:rsidR="004C2EC9" w:rsidRDefault="00F134DE">
      <w:pPr>
        <w:numPr>
          <w:ilvl w:val="1"/>
          <w:numId w:val="17"/>
        </w:numPr>
        <w:spacing w:after="123"/>
        <w:ind w:right="41" w:hanging="425"/>
      </w:pPr>
      <w:r>
        <w:t xml:space="preserve">Carpas y toldos instalados en espacios públicos, por pieza, 5.00 UMA por 3 días.  </w:t>
      </w:r>
    </w:p>
    <w:p w14:paraId="537707CE" w14:textId="77777777" w:rsidR="004C2EC9" w:rsidRDefault="00F134DE">
      <w:pPr>
        <w:numPr>
          <w:ilvl w:val="1"/>
          <w:numId w:val="17"/>
        </w:numPr>
        <w:spacing w:after="122"/>
        <w:ind w:right="41" w:hanging="425"/>
      </w:pPr>
      <w:r>
        <w:t xml:space="preserve">Anuncio rotulado, por m², 2.50 UMA por 15 días.  </w:t>
      </w:r>
    </w:p>
    <w:p w14:paraId="187355A9" w14:textId="77777777" w:rsidR="004C2EC9" w:rsidRDefault="00F134DE">
      <w:pPr>
        <w:numPr>
          <w:ilvl w:val="1"/>
          <w:numId w:val="17"/>
        </w:numPr>
        <w:spacing w:after="123"/>
        <w:ind w:right="41" w:hanging="425"/>
      </w:pPr>
      <w:r>
        <w:t xml:space="preserve">Anuncio de proyección óptica sobre fachada o muro, por día 1.00 UMA.   </w:t>
      </w:r>
    </w:p>
    <w:p w14:paraId="1BA9F67C" w14:textId="77777777" w:rsidR="004C2EC9" w:rsidRDefault="00F134DE">
      <w:pPr>
        <w:numPr>
          <w:ilvl w:val="1"/>
          <w:numId w:val="17"/>
        </w:numPr>
        <w:ind w:right="41" w:hanging="425"/>
      </w:pPr>
      <w:r>
        <w:t xml:space="preserve">Publicidad en pantallas móviles, por unidad, 1.00 UMA por día.  </w:t>
      </w:r>
    </w:p>
    <w:p w14:paraId="6261AE77" w14:textId="77777777" w:rsidR="004C2EC9" w:rsidRDefault="00F134DE">
      <w:pPr>
        <w:spacing w:after="0" w:line="259" w:lineRule="auto"/>
        <w:ind w:left="436" w:firstLine="0"/>
        <w:jc w:val="left"/>
      </w:pPr>
      <w:r>
        <w:t xml:space="preserve">  </w:t>
      </w:r>
    </w:p>
    <w:p w14:paraId="586EE6A4" w14:textId="77777777" w:rsidR="004C2EC9" w:rsidRDefault="00F134DE">
      <w:pPr>
        <w:ind w:left="431" w:right="41"/>
      </w:pPr>
      <w:r>
        <w:t xml:space="preserve">Para efectos de este artículo se entenderá como anuncio luminoso, aquel que sea alumbrado por una fuente de luz distinta de la natural en su interior o exterior.  </w:t>
      </w:r>
    </w:p>
    <w:p w14:paraId="3193127F" w14:textId="77777777" w:rsidR="004C2EC9" w:rsidRDefault="00F134DE">
      <w:pPr>
        <w:spacing w:after="0" w:line="259" w:lineRule="auto"/>
        <w:ind w:left="436" w:firstLine="0"/>
        <w:jc w:val="left"/>
      </w:pPr>
      <w:r>
        <w:t xml:space="preserve">  </w:t>
      </w:r>
    </w:p>
    <w:p w14:paraId="723961B5" w14:textId="77777777" w:rsidR="004C2EC9" w:rsidRDefault="00F134DE">
      <w:pPr>
        <w:ind w:left="431" w:right="41"/>
      </w:pPr>
      <w:r>
        <w:t xml:space="preserve">La licencia tendrá una vigencia al cierre del ejercicio en que se expidió, por lo que deberá refrendarse cada inicio de ejercicio dentro de los tres primeros meses del año.  </w:t>
      </w:r>
    </w:p>
    <w:p w14:paraId="1E665936" w14:textId="77777777" w:rsidR="004C2EC9" w:rsidRDefault="00F134DE">
      <w:pPr>
        <w:spacing w:after="0" w:line="259" w:lineRule="auto"/>
        <w:ind w:left="436" w:firstLine="0"/>
        <w:jc w:val="left"/>
      </w:pPr>
      <w:r>
        <w:t xml:space="preserve">  </w:t>
      </w:r>
    </w:p>
    <w:p w14:paraId="57793B37" w14:textId="77777777" w:rsidR="004C2EC9" w:rsidRDefault="00F134DE">
      <w:pPr>
        <w:ind w:left="431" w:right="41"/>
      </w:pPr>
      <w:r>
        <w:rPr>
          <w:b/>
        </w:rPr>
        <w:t xml:space="preserve">Artículo 66. </w:t>
      </w:r>
      <w:r>
        <w:t xml:space="preserve">No se causarán estos derechos, por los anuncios adosados, pintados y estampados que tengan fines culturales o políticos.   </w:t>
      </w:r>
    </w:p>
    <w:p w14:paraId="60E19B93" w14:textId="77777777" w:rsidR="004C2EC9" w:rsidRDefault="00F134DE">
      <w:pPr>
        <w:spacing w:after="0" w:line="259" w:lineRule="auto"/>
        <w:ind w:left="436" w:firstLine="0"/>
        <w:jc w:val="left"/>
      </w:pPr>
      <w:r>
        <w:t xml:space="preserve">  </w:t>
      </w:r>
    </w:p>
    <w:p w14:paraId="4A1A3423" w14:textId="77777777" w:rsidR="004C2EC9" w:rsidRDefault="00F134DE">
      <w:pPr>
        <w:ind w:left="431" w:right="41"/>
      </w:pPr>
      <w:r>
        <w:t xml:space="preserve">Las personas físicas y morales deberán solicitar la expedición de la licencia antes señalada dentro de los 15 días anteriores a la fecha en que se dé el motivo, enmarcado en la situación jurídica o de hecho, misma que tendrá una vigencia de un año fiscal de resultar permanente; o dentro de los 3 días anteriores tratándose de motivos eventuales, siempre y cuando se respete la normatividad aplicable emitida por el Instituto Nacional de Antropología e Historia; así como de las dependencias de gobierno correspondientes.   </w:t>
      </w:r>
    </w:p>
    <w:p w14:paraId="6A4F0578" w14:textId="77777777" w:rsidR="004C2EC9" w:rsidRDefault="00F134DE">
      <w:pPr>
        <w:spacing w:after="0" w:line="259" w:lineRule="auto"/>
        <w:ind w:left="436" w:firstLine="0"/>
        <w:jc w:val="left"/>
      </w:pPr>
      <w:r>
        <w:t xml:space="preserve">  </w:t>
      </w:r>
    </w:p>
    <w:p w14:paraId="7491B5DD" w14:textId="77777777" w:rsidR="004C2EC9" w:rsidRDefault="00F134DE">
      <w:pPr>
        <w:ind w:left="431" w:right="41"/>
      </w:pPr>
      <w:r>
        <w:t xml:space="preserve">El refrendo de la licencia concedida deberá realizarse dentro de los primeros tres meses de cada año.  </w:t>
      </w:r>
    </w:p>
    <w:p w14:paraId="14FAE75C" w14:textId="77777777" w:rsidR="004C2EC9" w:rsidRDefault="00F134DE">
      <w:pPr>
        <w:spacing w:after="0" w:line="259" w:lineRule="auto"/>
        <w:ind w:left="321" w:firstLine="0"/>
        <w:jc w:val="center"/>
      </w:pPr>
      <w:r>
        <w:rPr>
          <w:b/>
        </w:rPr>
        <w:t xml:space="preserve">  </w:t>
      </w:r>
    </w:p>
    <w:p w14:paraId="788A6280" w14:textId="77777777" w:rsidR="004C2EC9" w:rsidRDefault="00F134DE">
      <w:pPr>
        <w:spacing w:after="0" w:line="259" w:lineRule="auto"/>
        <w:ind w:left="270" w:firstLine="0"/>
        <w:jc w:val="center"/>
      </w:pPr>
      <w:r>
        <w:t xml:space="preserve"> </w:t>
      </w:r>
    </w:p>
    <w:p w14:paraId="6FF1BD89" w14:textId="77777777" w:rsidR="004C2EC9" w:rsidRDefault="00F134DE">
      <w:pPr>
        <w:pStyle w:val="Ttulo1"/>
        <w:ind w:left="446" w:right="3"/>
      </w:pPr>
      <w:r>
        <w:t xml:space="preserve">CAPÍTULO VI POR LA EXPEDICIÓN Y REFRENDO DE LICENCIAS DE FUNCIONAMIENTO </w:t>
      </w:r>
    </w:p>
    <w:p w14:paraId="2801267C" w14:textId="77777777" w:rsidR="004C2EC9" w:rsidRDefault="00F134DE">
      <w:pPr>
        <w:spacing w:after="0" w:line="259" w:lineRule="auto"/>
        <w:ind w:left="436" w:firstLine="0"/>
        <w:jc w:val="left"/>
      </w:pPr>
      <w:r>
        <w:t xml:space="preserve">  </w:t>
      </w:r>
    </w:p>
    <w:p w14:paraId="4F2E244F" w14:textId="77777777" w:rsidR="004C2EC9" w:rsidRDefault="00F134DE">
      <w:pPr>
        <w:ind w:left="431" w:right="41"/>
      </w:pPr>
      <w:r>
        <w:rPr>
          <w:b/>
        </w:rPr>
        <w:t xml:space="preserve">Artículo 67. </w:t>
      </w:r>
      <w:r>
        <w:t xml:space="preserve">La licencia de funcionamiento es obligatoria para los establecimientos, ambulantes o fijos, de los giros mercantiles, comerciales, industriales y de servicios, sin venta de bebidas alcohólicas, conocidos como giros blancos, dicha licencia de funcionamiento tendrá una vigencia al cierre del ejercicio en que se expidió, por lo que deberá refrendarse cada inicio de ejercicio dentro de los tres primeros meses del año.    </w:t>
      </w:r>
    </w:p>
    <w:p w14:paraId="3833CC8E" w14:textId="77777777" w:rsidR="004C2EC9" w:rsidRDefault="00F134DE">
      <w:pPr>
        <w:spacing w:after="0" w:line="259" w:lineRule="auto"/>
        <w:ind w:left="436" w:firstLine="0"/>
        <w:jc w:val="left"/>
      </w:pPr>
      <w:r>
        <w:t xml:space="preserve">  </w:t>
      </w:r>
    </w:p>
    <w:p w14:paraId="363B45F8" w14:textId="77777777" w:rsidR="004C2EC9" w:rsidRDefault="00F134DE">
      <w:pPr>
        <w:ind w:left="431" w:right="41"/>
      </w:pPr>
      <w:r>
        <w:t xml:space="preserve">La inscripción y refrendo en el padrón municipal, da derecho al contribuyente de obtener la licencia municipal de funcionamiento.  </w:t>
      </w:r>
    </w:p>
    <w:p w14:paraId="1AF80187" w14:textId="77777777" w:rsidR="004C2EC9" w:rsidRDefault="00F134DE">
      <w:pPr>
        <w:spacing w:after="0" w:line="259" w:lineRule="auto"/>
        <w:ind w:left="436" w:firstLine="0"/>
        <w:jc w:val="left"/>
      </w:pPr>
      <w:r>
        <w:t xml:space="preserve">  </w:t>
      </w:r>
    </w:p>
    <w:p w14:paraId="375F67FE" w14:textId="77777777" w:rsidR="004C2EC9" w:rsidRDefault="00F134DE">
      <w:pPr>
        <w:ind w:left="431" w:right="41"/>
      </w:pPr>
      <w:r>
        <w:t xml:space="preserve">Las personas físicas y morales tendrán un plazo de 30 días hábiles para inscribirse en el padrón municipal de negocios, después de haber </w:t>
      </w:r>
      <w:proofErr w:type="spellStart"/>
      <w:r>
        <w:t>aperturado</w:t>
      </w:r>
      <w:proofErr w:type="spellEnd"/>
      <w:r>
        <w:t xml:space="preserve"> el establecimiento o haber realizado su inscripción al Registro Federal de Contribuyentes ante el Sistema de Administración Tributaria de la Secretaría de Hacienda y Crédito Público.   </w:t>
      </w:r>
    </w:p>
    <w:p w14:paraId="62254DD8" w14:textId="77777777" w:rsidR="004C2EC9" w:rsidRDefault="00F134DE">
      <w:pPr>
        <w:spacing w:after="0" w:line="259" w:lineRule="auto"/>
        <w:ind w:left="436" w:firstLine="0"/>
        <w:jc w:val="left"/>
      </w:pPr>
      <w:r>
        <w:t xml:space="preserve">  </w:t>
      </w:r>
    </w:p>
    <w:p w14:paraId="4C2837C0" w14:textId="77777777" w:rsidR="004C2EC9" w:rsidRDefault="00F134DE">
      <w:pPr>
        <w:ind w:left="431" w:right="41"/>
      </w:pPr>
      <w:r>
        <w:t xml:space="preserve">La persona física o moral que solicite su inscripción o refrendo en el padrón municipal de negocios pagará las siguientes tarifas:  </w:t>
      </w:r>
    </w:p>
    <w:p w14:paraId="3DEFAA40" w14:textId="77777777" w:rsidR="004C2EC9" w:rsidRDefault="00F134DE">
      <w:pPr>
        <w:spacing w:after="0" w:line="259" w:lineRule="auto"/>
        <w:ind w:left="436" w:firstLine="0"/>
        <w:jc w:val="left"/>
      </w:pPr>
      <w:r>
        <w:t xml:space="preserve">  </w:t>
      </w:r>
    </w:p>
    <w:p w14:paraId="2E632980" w14:textId="77777777" w:rsidR="004C2EC9" w:rsidRDefault="00F134DE">
      <w:pPr>
        <w:numPr>
          <w:ilvl w:val="0"/>
          <w:numId w:val="18"/>
        </w:numPr>
        <w:ind w:right="41" w:hanging="281"/>
      </w:pPr>
      <w:r>
        <w:lastRenderedPageBreak/>
        <w:t xml:space="preserve">Para negocios que tributan en el Régimen de Incorporación Fiscal:   </w:t>
      </w:r>
    </w:p>
    <w:p w14:paraId="2D3BDB95" w14:textId="77777777" w:rsidR="004C2EC9" w:rsidRDefault="00F134DE">
      <w:pPr>
        <w:spacing w:after="0" w:line="259" w:lineRule="auto"/>
        <w:ind w:left="436" w:firstLine="0"/>
        <w:jc w:val="left"/>
      </w:pPr>
      <w:r>
        <w:t xml:space="preserve">  </w:t>
      </w:r>
    </w:p>
    <w:tbl>
      <w:tblPr>
        <w:tblStyle w:val="TableGrid"/>
        <w:tblW w:w="9647" w:type="dxa"/>
        <w:tblInd w:w="436" w:type="dxa"/>
        <w:tblCellMar>
          <w:top w:w="16" w:type="dxa"/>
          <w:right w:w="12" w:type="dxa"/>
        </w:tblCellMar>
        <w:tblLook w:val="04A0" w:firstRow="1" w:lastRow="0" w:firstColumn="1" w:lastColumn="0" w:noHBand="0" w:noVBand="1"/>
      </w:tblPr>
      <w:tblGrid>
        <w:gridCol w:w="925"/>
        <w:gridCol w:w="4763"/>
        <w:gridCol w:w="3959"/>
      </w:tblGrid>
      <w:tr w:rsidR="004C2EC9" w14:paraId="0637B147" w14:textId="77777777">
        <w:trPr>
          <w:trHeight w:val="260"/>
        </w:trPr>
        <w:tc>
          <w:tcPr>
            <w:tcW w:w="924" w:type="dxa"/>
            <w:tcBorders>
              <w:top w:val="single" w:sz="4" w:space="0" w:color="000000"/>
              <w:left w:val="single" w:sz="4" w:space="0" w:color="000000"/>
              <w:bottom w:val="double" w:sz="4" w:space="0" w:color="000000"/>
              <w:right w:val="nil"/>
            </w:tcBorders>
          </w:tcPr>
          <w:p w14:paraId="6C63B2ED" w14:textId="77777777" w:rsidR="004C2EC9" w:rsidRDefault="00F134DE">
            <w:pPr>
              <w:spacing w:after="0" w:line="259" w:lineRule="auto"/>
              <w:ind w:left="5" w:firstLine="0"/>
              <w:jc w:val="left"/>
            </w:pPr>
            <w:r>
              <w:t xml:space="preserve"> </w:t>
            </w:r>
          </w:p>
        </w:tc>
        <w:tc>
          <w:tcPr>
            <w:tcW w:w="4763" w:type="dxa"/>
            <w:tcBorders>
              <w:top w:val="single" w:sz="4" w:space="0" w:color="000000"/>
              <w:left w:val="nil"/>
              <w:bottom w:val="double" w:sz="4" w:space="0" w:color="000000"/>
              <w:right w:val="single" w:sz="4" w:space="0" w:color="000000"/>
            </w:tcBorders>
          </w:tcPr>
          <w:p w14:paraId="47D41918" w14:textId="77777777" w:rsidR="004C2EC9" w:rsidRDefault="00F134DE">
            <w:pPr>
              <w:spacing w:after="0" w:line="259" w:lineRule="auto"/>
              <w:ind w:left="1103" w:firstLine="0"/>
              <w:jc w:val="center"/>
            </w:pPr>
            <w:r>
              <w:rPr>
                <w:b/>
              </w:rPr>
              <w:t xml:space="preserve">Concepto </w:t>
            </w:r>
            <w:r>
              <w:t xml:space="preserve"> </w:t>
            </w:r>
          </w:p>
        </w:tc>
        <w:tc>
          <w:tcPr>
            <w:tcW w:w="3959" w:type="dxa"/>
            <w:tcBorders>
              <w:top w:val="single" w:sz="4" w:space="0" w:color="000000"/>
              <w:left w:val="single" w:sz="4" w:space="0" w:color="000000"/>
              <w:bottom w:val="double" w:sz="4" w:space="0" w:color="000000"/>
              <w:right w:val="single" w:sz="4" w:space="0" w:color="000000"/>
            </w:tcBorders>
          </w:tcPr>
          <w:p w14:paraId="2ED3963F" w14:textId="77777777" w:rsidR="004C2EC9" w:rsidRDefault="00F134DE">
            <w:pPr>
              <w:spacing w:after="0" w:line="259" w:lineRule="auto"/>
              <w:ind w:left="14" w:firstLine="0"/>
              <w:jc w:val="center"/>
            </w:pPr>
            <w:r>
              <w:rPr>
                <w:b/>
              </w:rPr>
              <w:t xml:space="preserve">Tarifa </w:t>
            </w:r>
            <w:r>
              <w:t xml:space="preserve"> </w:t>
            </w:r>
          </w:p>
        </w:tc>
      </w:tr>
      <w:tr w:rsidR="004C2EC9" w14:paraId="6F3AB220" w14:textId="77777777">
        <w:trPr>
          <w:trHeight w:val="268"/>
        </w:trPr>
        <w:tc>
          <w:tcPr>
            <w:tcW w:w="924" w:type="dxa"/>
            <w:tcBorders>
              <w:top w:val="double" w:sz="4" w:space="0" w:color="000000"/>
              <w:left w:val="single" w:sz="4" w:space="0" w:color="000000"/>
              <w:bottom w:val="double" w:sz="4" w:space="0" w:color="000000"/>
              <w:right w:val="nil"/>
            </w:tcBorders>
          </w:tcPr>
          <w:p w14:paraId="2198A1B9" w14:textId="77777777" w:rsidR="004C2EC9" w:rsidRDefault="00F134DE">
            <w:pPr>
              <w:spacing w:after="0" w:line="259" w:lineRule="auto"/>
              <w:ind w:left="201" w:firstLine="0"/>
              <w:jc w:val="center"/>
            </w:pPr>
            <w:r>
              <w:rPr>
                <w:b/>
              </w:rPr>
              <w:t xml:space="preserve">a) </w:t>
            </w:r>
            <w:r>
              <w:t xml:space="preserve"> </w:t>
            </w:r>
          </w:p>
        </w:tc>
        <w:tc>
          <w:tcPr>
            <w:tcW w:w="4763" w:type="dxa"/>
            <w:tcBorders>
              <w:top w:val="double" w:sz="4" w:space="0" w:color="000000"/>
              <w:left w:val="nil"/>
              <w:bottom w:val="double" w:sz="4" w:space="0" w:color="000000"/>
              <w:right w:val="single" w:sz="4" w:space="0" w:color="000000"/>
            </w:tcBorders>
          </w:tcPr>
          <w:p w14:paraId="77810122" w14:textId="77777777" w:rsidR="004C2EC9" w:rsidRDefault="00F134DE">
            <w:pPr>
              <w:spacing w:after="0" w:line="259" w:lineRule="auto"/>
              <w:ind w:left="0" w:firstLine="0"/>
              <w:jc w:val="left"/>
            </w:pPr>
            <w:r>
              <w:t xml:space="preserve">Por el alta en el padrón.   </w:t>
            </w:r>
          </w:p>
        </w:tc>
        <w:tc>
          <w:tcPr>
            <w:tcW w:w="3959" w:type="dxa"/>
            <w:tcBorders>
              <w:top w:val="double" w:sz="4" w:space="0" w:color="000000"/>
              <w:left w:val="single" w:sz="4" w:space="0" w:color="000000"/>
              <w:bottom w:val="double" w:sz="4" w:space="0" w:color="000000"/>
              <w:right w:val="single" w:sz="4" w:space="0" w:color="000000"/>
            </w:tcBorders>
          </w:tcPr>
          <w:p w14:paraId="2B1567C5" w14:textId="77777777" w:rsidR="004C2EC9" w:rsidRDefault="00F134DE">
            <w:pPr>
              <w:spacing w:after="0" w:line="259" w:lineRule="auto"/>
              <w:ind w:left="0" w:right="50" w:firstLine="0"/>
              <w:jc w:val="right"/>
            </w:pPr>
            <w:r>
              <w:t xml:space="preserve">De 3.00 a 5.00 UMA. </w:t>
            </w:r>
          </w:p>
        </w:tc>
      </w:tr>
      <w:tr w:rsidR="004C2EC9" w14:paraId="50BFA5D5" w14:textId="77777777">
        <w:trPr>
          <w:trHeight w:val="268"/>
        </w:trPr>
        <w:tc>
          <w:tcPr>
            <w:tcW w:w="924" w:type="dxa"/>
            <w:tcBorders>
              <w:top w:val="double" w:sz="4" w:space="0" w:color="000000"/>
              <w:left w:val="single" w:sz="4" w:space="0" w:color="000000"/>
              <w:bottom w:val="double" w:sz="4" w:space="0" w:color="000000"/>
              <w:right w:val="nil"/>
            </w:tcBorders>
          </w:tcPr>
          <w:p w14:paraId="39D0735B" w14:textId="77777777" w:rsidR="004C2EC9" w:rsidRDefault="00F134DE">
            <w:pPr>
              <w:spacing w:after="0" w:line="259" w:lineRule="auto"/>
              <w:ind w:left="473" w:firstLine="0"/>
              <w:jc w:val="left"/>
            </w:pPr>
            <w:r>
              <w:rPr>
                <w:b/>
              </w:rPr>
              <w:t xml:space="preserve">b) </w:t>
            </w:r>
            <w:r>
              <w:t xml:space="preserve"> </w:t>
            </w:r>
          </w:p>
        </w:tc>
        <w:tc>
          <w:tcPr>
            <w:tcW w:w="4763" w:type="dxa"/>
            <w:tcBorders>
              <w:top w:val="double" w:sz="4" w:space="0" w:color="000000"/>
              <w:left w:val="nil"/>
              <w:bottom w:val="double" w:sz="4" w:space="0" w:color="000000"/>
              <w:right w:val="single" w:sz="4" w:space="0" w:color="000000"/>
            </w:tcBorders>
          </w:tcPr>
          <w:p w14:paraId="0CE63C1C" w14:textId="77777777" w:rsidR="004C2EC9" w:rsidRDefault="00F134DE">
            <w:pPr>
              <w:spacing w:after="0" w:line="259" w:lineRule="auto"/>
              <w:ind w:left="0" w:firstLine="0"/>
              <w:jc w:val="left"/>
            </w:pPr>
            <w:r>
              <w:t xml:space="preserve">Por el refrendo, con vigencia de un año calendario.  </w:t>
            </w:r>
          </w:p>
        </w:tc>
        <w:tc>
          <w:tcPr>
            <w:tcW w:w="3959" w:type="dxa"/>
            <w:tcBorders>
              <w:top w:val="double" w:sz="4" w:space="0" w:color="000000"/>
              <w:left w:val="single" w:sz="4" w:space="0" w:color="000000"/>
              <w:bottom w:val="double" w:sz="4" w:space="0" w:color="000000"/>
              <w:right w:val="single" w:sz="4" w:space="0" w:color="000000"/>
            </w:tcBorders>
          </w:tcPr>
          <w:p w14:paraId="779CADAC" w14:textId="77777777" w:rsidR="004C2EC9" w:rsidRDefault="00F134DE">
            <w:pPr>
              <w:spacing w:after="0" w:line="259" w:lineRule="auto"/>
              <w:ind w:left="0" w:right="50" w:firstLine="0"/>
              <w:jc w:val="right"/>
            </w:pPr>
            <w:r>
              <w:t xml:space="preserve">De 2.50 a 4.50 UMA. </w:t>
            </w:r>
          </w:p>
        </w:tc>
      </w:tr>
      <w:tr w:rsidR="004C2EC9" w14:paraId="16D6C9D9" w14:textId="77777777">
        <w:trPr>
          <w:trHeight w:val="268"/>
        </w:trPr>
        <w:tc>
          <w:tcPr>
            <w:tcW w:w="924" w:type="dxa"/>
            <w:tcBorders>
              <w:top w:val="double" w:sz="4" w:space="0" w:color="000000"/>
              <w:left w:val="single" w:sz="4" w:space="0" w:color="000000"/>
              <w:bottom w:val="double" w:sz="4" w:space="0" w:color="000000"/>
              <w:right w:val="nil"/>
            </w:tcBorders>
          </w:tcPr>
          <w:p w14:paraId="6349AA14" w14:textId="77777777" w:rsidR="004C2EC9" w:rsidRDefault="00F134DE">
            <w:pPr>
              <w:spacing w:after="0" w:line="259" w:lineRule="auto"/>
              <w:ind w:left="189" w:firstLine="0"/>
              <w:jc w:val="center"/>
            </w:pPr>
            <w:r>
              <w:rPr>
                <w:b/>
              </w:rPr>
              <w:t xml:space="preserve">c) </w:t>
            </w:r>
            <w:r>
              <w:t xml:space="preserve"> </w:t>
            </w:r>
          </w:p>
        </w:tc>
        <w:tc>
          <w:tcPr>
            <w:tcW w:w="4763" w:type="dxa"/>
            <w:tcBorders>
              <w:top w:val="double" w:sz="4" w:space="0" w:color="000000"/>
              <w:left w:val="nil"/>
              <w:bottom w:val="double" w:sz="4" w:space="0" w:color="000000"/>
              <w:right w:val="single" w:sz="4" w:space="0" w:color="000000"/>
            </w:tcBorders>
          </w:tcPr>
          <w:p w14:paraId="1C0EA8F8" w14:textId="77777777" w:rsidR="004C2EC9" w:rsidRDefault="00F134DE">
            <w:pPr>
              <w:spacing w:after="0" w:line="259" w:lineRule="auto"/>
              <w:ind w:left="0" w:firstLine="0"/>
              <w:jc w:val="left"/>
            </w:pPr>
            <w:r>
              <w:t xml:space="preserve">Por cambio de domicilio.    </w:t>
            </w:r>
          </w:p>
        </w:tc>
        <w:tc>
          <w:tcPr>
            <w:tcW w:w="3959" w:type="dxa"/>
            <w:tcBorders>
              <w:top w:val="double" w:sz="4" w:space="0" w:color="000000"/>
              <w:left w:val="single" w:sz="4" w:space="0" w:color="000000"/>
              <w:bottom w:val="double" w:sz="4" w:space="0" w:color="000000"/>
              <w:right w:val="single" w:sz="4" w:space="0" w:color="000000"/>
            </w:tcBorders>
          </w:tcPr>
          <w:p w14:paraId="7974F48D" w14:textId="77777777" w:rsidR="004C2EC9" w:rsidRDefault="00F134DE">
            <w:pPr>
              <w:spacing w:after="0" w:line="259" w:lineRule="auto"/>
              <w:ind w:left="0" w:right="50" w:firstLine="0"/>
              <w:jc w:val="right"/>
            </w:pPr>
            <w:r>
              <w:t xml:space="preserve">De 3.00 a 5.00 UMA. </w:t>
            </w:r>
          </w:p>
        </w:tc>
      </w:tr>
      <w:tr w:rsidR="004C2EC9" w14:paraId="58E49ADC" w14:textId="77777777">
        <w:trPr>
          <w:trHeight w:val="268"/>
        </w:trPr>
        <w:tc>
          <w:tcPr>
            <w:tcW w:w="924" w:type="dxa"/>
            <w:tcBorders>
              <w:top w:val="double" w:sz="4" w:space="0" w:color="000000"/>
              <w:left w:val="single" w:sz="4" w:space="0" w:color="000000"/>
              <w:bottom w:val="double" w:sz="4" w:space="0" w:color="000000"/>
              <w:right w:val="nil"/>
            </w:tcBorders>
          </w:tcPr>
          <w:p w14:paraId="490A50CA" w14:textId="77777777" w:rsidR="004C2EC9" w:rsidRDefault="00F134DE">
            <w:pPr>
              <w:spacing w:after="0" w:line="259" w:lineRule="auto"/>
              <w:ind w:left="473" w:firstLine="0"/>
              <w:jc w:val="left"/>
            </w:pPr>
            <w:r>
              <w:rPr>
                <w:b/>
              </w:rPr>
              <w:t xml:space="preserve">d) </w:t>
            </w:r>
            <w:r>
              <w:t xml:space="preserve"> </w:t>
            </w:r>
          </w:p>
        </w:tc>
        <w:tc>
          <w:tcPr>
            <w:tcW w:w="4763" w:type="dxa"/>
            <w:tcBorders>
              <w:top w:val="double" w:sz="4" w:space="0" w:color="000000"/>
              <w:left w:val="nil"/>
              <w:bottom w:val="double" w:sz="4" w:space="0" w:color="000000"/>
              <w:right w:val="single" w:sz="4" w:space="0" w:color="000000"/>
            </w:tcBorders>
          </w:tcPr>
          <w:p w14:paraId="2BCA2FBF" w14:textId="77777777" w:rsidR="004C2EC9" w:rsidRDefault="00F134DE">
            <w:pPr>
              <w:spacing w:after="0" w:line="259" w:lineRule="auto"/>
              <w:ind w:left="0" w:firstLine="0"/>
              <w:jc w:val="left"/>
            </w:pPr>
            <w:r>
              <w:t xml:space="preserve">Por cambio de nombre o razón social.   </w:t>
            </w:r>
          </w:p>
        </w:tc>
        <w:tc>
          <w:tcPr>
            <w:tcW w:w="3959" w:type="dxa"/>
            <w:tcBorders>
              <w:top w:val="double" w:sz="4" w:space="0" w:color="000000"/>
              <w:left w:val="single" w:sz="4" w:space="0" w:color="000000"/>
              <w:bottom w:val="double" w:sz="4" w:space="0" w:color="000000"/>
              <w:right w:val="single" w:sz="4" w:space="0" w:color="000000"/>
            </w:tcBorders>
          </w:tcPr>
          <w:p w14:paraId="06968E7A" w14:textId="77777777" w:rsidR="004C2EC9" w:rsidRDefault="00F134DE">
            <w:pPr>
              <w:spacing w:after="0" w:line="259" w:lineRule="auto"/>
              <w:ind w:left="0" w:right="50" w:firstLine="0"/>
              <w:jc w:val="right"/>
            </w:pPr>
            <w:r>
              <w:t xml:space="preserve">De 3.00 a 5.00 UMA. </w:t>
            </w:r>
          </w:p>
        </w:tc>
      </w:tr>
      <w:tr w:rsidR="004C2EC9" w14:paraId="0B1E35E6" w14:textId="77777777">
        <w:trPr>
          <w:trHeight w:val="268"/>
        </w:trPr>
        <w:tc>
          <w:tcPr>
            <w:tcW w:w="924" w:type="dxa"/>
            <w:tcBorders>
              <w:top w:val="double" w:sz="4" w:space="0" w:color="000000"/>
              <w:left w:val="single" w:sz="4" w:space="0" w:color="000000"/>
              <w:bottom w:val="double" w:sz="4" w:space="0" w:color="000000"/>
              <w:right w:val="nil"/>
            </w:tcBorders>
          </w:tcPr>
          <w:p w14:paraId="5515E122" w14:textId="77777777" w:rsidR="004C2EC9" w:rsidRDefault="00F134DE">
            <w:pPr>
              <w:spacing w:after="0" w:line="259" w:lineRule="auto"/>
              <w:ind w:left="189" w:firstLine="0"/>
              <w:jc w:val="center"/>
            </w:pPr>
            <w:r>
              <w:rPr>
                <w:b/>
              </w:rPr>
              <w:t xml:space="preserve">e) </w:t>
            </w:r>
            <w:r>
              <w:t xml:space="preserve"> </w:t>
            </w:r>
          </w:p>
        </w:tc>
        <w:tc>
          <w:tcPr>
            <w:tcW w:w="4763" w:type="dxa"/>
            <w:tcBorders>
              <w:top w:val="double" w:sz="4" w:space="0" w:color="000000"/>
              <w:left w:val="nil"/>
              <w:bottom w:val="double" w:sz="4" w:space="0" w:color="000000"/>
              <w:right w:val="single" w:sz="4" w:space="0" w:color="000000"/>
            </w:tcBorders>
          </w:tcPr>
          <w:p w14:paraId="436AAED1" w14:textId="77777777" w:rsidR="004C2EC9" w:rsidRDefault="00F134DE">
            <w:pPr>
              <w:spacing w:after="0" w:line="259" w:lineRule="auto"/>
              <w:ind w:left="0" w:firstLine="0"/>
              <w:jc w:val="left"/>
            </w:pPr>
            <w:r>
              <w:t xml:space="preserve">Por cambio de giro.  </w:t>
            </w:r>
          </w:p>
        </w:tc>
        <w:tc>
          <w:tcPr>
            <w:tcW w:w="3959" w:type="dxa"/>
            <w:tcBorders>
              <w:top w:val="double" w:sz="4" w:space="0" w:color="000000"/>
              <w:left w:val="single" w:sz="4" w:space="0" w:color="000000"/>
              <w:bottom w:val="double" w:sz="4" w:space="0" w:color="000000"/>
              <w:right w:val="single" w:sz="4" w:space="0" w:color="000000"/>
            </w:tcBorders>
          </w:tcPr>
          <w:p w14:paraId="6EC15D1E" w14:textId="77777777" w:rsidR="004C2EC9" w:rsidRDefault="00F134DE">
            <w:pPr>
              <w:spacing w:after="0" w:line="259" w:lineRule="auto"/>
              <w:ind w:left="0" w:right="50" w:firstLine="0"/>
              <w:jc w:val="right"/>
            </w:pPr>
            <w:r>
              <w:t xml:space="preserve">De 3.00 a 5.00 UMA. </w:t>
            </w:r>
          </w:p>
        </w:tc>
      </w:tr>
      <w:tr w:rsidR="004C2EC9" w14:paraId="18A33343" w14:textId="77777777">
        <w:trPr>
          <w:trHeight w:val="269"/>
        </w:trPr>
        <w:tc>
          <w:tcPr>
            <w:tcW w:w="924" w:type="dxa"/>
            <w:tcBorders>
              <w:top w:val="double" w:sz="4" w:space="0" w:color="000000"/>
              <w:left w:val="single" w:sz="4" w:space="0" w:color="000000"/>
              <w:bottom w:val="single" w:sz="4" w:space="0" w:color="000000"/>
              <w:right w:val="nil"/>
            </w:tcBorders>
          </w:tcPr>
          <w:p w14:paraId="21065E8C" w14:textId="77777777" w:rsidR="004C2EC9" w:rsidRDefault="00F134DE">
            <w:pPr>
              <w:spacing w:after="0" w:line="259" w:lineRule="auto"/>
              <w:ind w:left="520" w:firstLine="0"/>
              <w:jc w:val="left"/>
            </w:pPr>
            <w:r>
              <w:rPr>
                <w:b/>
              </w:rPr>
              <w:t xml:space="preserve">f) </w:t>
            </w:r>
            <w:r>
              <w:t xml:space="preserve"> </w:t>
            </w:r>
          </w:p>
        </w:tc>
        <w:tc>
          <w:tcPr>
            <w:tcW w:w="4763" w:type="dxa"/>
            <w:tcBorders>
              <w:top w:val="double" w:sz="4" w:space="0" w:color="000000"/>
              <w:left w:val="nil"/>
              <w:bottom w:val="single" w:sz="4" w:space="0" w:color="000000"/>
              <w:right w:val="single" w:sz="4" w:space="0" w:color="000000"/>
            </w:tcBorders>
          </w:tcPr>
          <w:p w14:paraId="0C65D7DC" w14:textId="77777777" w:rsidR="004C2EC9" w:rsidRDefault="00F134DE">
            <w:pPr>
              <w:spacing w:after="0" w:line="259" w:lineRule="auto"/>
              <w:ind w:left="0" w:firstLine="0"/>
              <w:jc w:val="left"/>
            </w:pPr>
            <w:r>
              <w:t xml:space="preserve">Por cambio de propietario o traspaso. </w:t>
            </w:r>
          </w:p>
        </w:tc>
        <w:tc>
          <w:tcPr>
            <w:tcW w:w="3959" w:type="dxa"/>
            <w:tcBorders>
              <w:top w:val="double" w:sz="4" w:space="0" w:color="000000"/>
              <w:left w:val="single" w:sz="4" w:space="0" w:color="000000"/>
              <w:bottom w:val="single" w:sz="4" w:space="0" w:color="000000"/>
              <w:right w:val="single" w:sz="4" w:space="0" w:color="000000"/>
            </w:tcBorders>
          </w:tcPr>
          <w:p w14:paraId="3A16D2D6" w14:textId="77777777" w:rsidR="004C2EC9" w:rsidRDefault="00F134DE">
            <w:pPr>
              <w:spacing w:after="0" w:line="259" w:lineRule="auto"/>
              <w:ind w:left="0" w:right="50" w:firstLine="0"/>
              <w:jc w:val="right"/>
            </w:pPr>
            <w:r>
              <w:t xml:space="preserve">De 1.50 a 2.50 UMA. </w:t>
            </w:r>
          </w:p>
        </w:tc>
      </w:tr>
      <w:tr w:rsidR="004C2EC9" w14:paraId="0FC7EBE8" w14:textId="77777777">
        <w:trPr>
          <w:trHeight w:val="706"/>
        </w:trPr>
        <w:tc>
          <w:tcPr>
            <w:tcW w:w="924" w:type="dxa"/>
            <w:tcBorders>
              <w:top w:val="single" w:sz="4" w:space="0" w:color="000000"/>
              <w:left w:val="single" w:sz="4" w:space="0" w:color="000000"/>
              <w:bottom w:val="single" w:sz="4" w:space="0" w:color="000000"/>
              <w:right w:val="nil"/>
            </w:tcBorders>
          </w:tcPr>
          <w:p w14:paraId="47F24ACF" w14:textId="77777777" w:rsidR="004C2EC9" w:rsidRDefault="00F134DE">
            <w:pPr>
              <w:spacing w:after="0" w:line="259" w:lineRule="auto"/>
              <w:ind w:left="201" w:firstLine="0"/>
              <w:jc w:val="center"/>
            </w:pPr>
            <w:r>
              <w:rPr>
                <w:b/>
              </w:rPr>
              <w:t xml:space="preserve">g) </w:t>
            </w:r>
            <w:r>
              <w:t xml:space="preserve"> </w:t>
            </w:r>
          </w:p>
        </w:tc>
        <w:tc>
          <w:tcPr>
            <w:tcW w:w="4763" w:type="dxa"/>
            <w:tcBorders>
              <w:top w:val="single" w:sz="4" w:space="0" w:color="000000"/>
              <w:left w:val="nil"/>
              <w:bottom w:val="single" w:sz="4" w:space="0" w:color="000000"/>
              <w:right w:val="single" w:sz="4" w:space="0" w:color="000000"/>
            </w:tcBorders>
          </w:tcPr>
          <w:p w14:paraId="352CCD41" w14:textId="77777777" w:rsidR="004C2EC9" w:rsidRDefault="00F134DE">
            <w:pPr>
              <w:spacing w:after="0" w:line="259" w:lineRule="auto"/>
              <w:ind w:left="0" w:firstLine="0"/>
              <w:jc w:val="left"/>
            </w:pPr>
            <w:r>
              <w:t xml:space="preserve">Por la reposición por pérdida del formato de licencia de funcionamiento, incluyendo la presentación del acta correspondiente.  </w:t>
            </w:r>
          </w:p>
        </w:tc>
        <w:tc>
          <w:tcPr>
            <w:tcW w:w="3959" w:type="dxa"/>
            <w:tcBorders>
              <w:top w:val="single" w:sz="4" w:space="0" w:color="000000"/>
              <w:left w:val="single" w:sz="4" w:space="0" w:color="000000"/>
              <w:bottom w:val="single" w:sz="4" w:space="0" w:color="000000"/>
              <w:right w:val="single" w:sz="4" w:space="0" w:color="000000"/>
            </w:tcBorders>
          </w:tcPr>
          <w:p w14:paraId="12CAF93A" w14:textId="77777777" w:rsidR="004C2EC9" w:rsidRDefault="00F134DE">
            <w:pPr>
              <w:spacing w:after="0" w:line="259" w:lineRule="auto"/>
              <w:ind w:left="0" w:right="50" w:firstLine="0"/>
              <w:jc w:val="right"/>
            </w:pPr>
            <w:r>
              <w:t xml:space="preserve">De </w:t>
            </w:r>
            <w:proofErr w:type="gramStart"/>
            <w:r>
              <w:t>3.50  a</w:t>
            </w:r>
            <w:proofErr w:type="gramEnd"/>
            <w:r>
              <w:t xml:space="preserve"> 5.50 UMA. </w:t>
            </w:r>
          </w:p>
        </w:tc>
      </w:tr>
    </w:tbl>
    <w:p w14:paraId="03B1E1DA" w14:textId="77777777" w:rsidR="004C2EC9" w:rsidRDefault="00F134DE">
      <w:pPr>
        <w:spacing w:after="0" w:line="259" w:lineRule="auto"/>
        <w:ind w:left="1583" w:firstLine="0"/>
        <w:jc w:val="left"/>
      </w:pPr>
      <w:r>
        <w:t xml:space="preserve">  </w:t>
      </w:r>
    </w:p>
    <w:p w14:paraId="5A320F02" w14:textId="77777777" w:rsidR="004C2EC9" w:rsidRDefault="00F134DE">
      <w:pPr>
        <w:numPr>
          <w:ilvl w:val="0"/>
          <w:numId w:val="18"/>
        </w:numPr>
        <w:ind w:right="41" w:hanging="281"/>
      </w:pPr>
      <w:r>
        <w:t xml:space="preserve">Para los demás negocios:   </w:t>
      </w:r>
    </w:p>
    <w:p w14:paraId="4D769D03" w14:textId="77777777" w:rsidR="004C2EC9" w:rsidRDefault="00F134DE">
      <w:pPr>
        <w:spacing w:after="0" w:line="259" w:lineRule="auto"/>
        <w:ind w:left="436" w:firstLine="0"/>
        <w:jc w:val="left"/>
      </w:pPr>
      <w:r>
        <w:t xml:space="preserve">  </w:t>
      </w:r>
    </w:p>
    <w:tbl>
      <w:tblPr>
        <w:tblStyle w:val="TableGrid"/>
        <w:tblW w:w="9659" w:type="dxa"/>
        <w:tblInd w:w="436" w:type="dxa"/>
        <w:tblCellMar>
          <w:top w:w="19" w:type="dxa"/>
          <w:left w:w="5" w:type="dxa"/>
        </w:tblCellMar>
        <w:tblLook w:val="04A0" w:firstRow="1" w:lastRow="0" w:firstColumn="1" w:lastColumn="0" w:noHBand="0" w:noVBand="1"/>
      </w:tblPr>
      <w:tblGrid>
        <w:gridCol w:w="5696"/>
        <w:gridCol w:w="3963"/>
      </w:tblGrid>
      <w:tr w:rsidR="004C2EC9" w14:paraId="77B0ECC2" w14:textId="77777777">
        <w:trPr>
          <w:trHeight w:val="252"/>
        </w:trPr>
        <w:tc>
          <w:tcPr>
            <w:tcW w:w="5696" w:type="dxa"/>
            <w:tcBorders>
              <w:top w:val="single" w:sz="4" w:space="0" w:color="000000"/>
              <w:left w:val="single" w:sz="4" w:space="0" w:color="000000"/>
              <w:bottom w:val="single" w:sz="8" w:space="0" w:color="000000"/>
              <w:right w:val="single" w:sz="4" w:space="0" w:color="000000"/>
            </w:tcBorders>
          </w:tcPr>
          <w:p w14:paraId="5A725B66" w14:textId="77777777" w:rsidR="004C2EC9" w:rsidRDefault="00F134DE">
            <w:pPr>
              <w:spacing w:after="0" w:line="259" w:lineRule="auto"/>
              <w:ind w:left="0" w:right="467" w:firstLine="0"/>
              <w:jc w:val="center"/>
            </w:pPr>
            <w:r>
              <w:rPr>
                <w:b/>
              </w:rPr>
              <w:t xml:space="preserve">Concepto </w:t>
            </w:r>
            <w:r>
              <w:t xml:space="preserve"> </w:t>
            </w:r>
          </w:p>
        </w:tc>
        <w:tc>
          <w:tcPr>
            <w:tcW w:w="3963" w:type="dxa"/>
            <w:tcBorders>
              <w:top w:val="single" w:sz="4" w:space="0" w:color="000000"/>
              <w:left w:val="single" w:sz="4" w:space="0" w:color="000000"/>
              <w:bottom w:val="single" w:sz="8" w:space="0" w:color="000000"/>
              <w:right w:val="single" w:sz="4" w:space="0" w:color="000000"/>
            </w:tcBorders>
          </w:tcPr>
          <w:p w14:paraId="702933B0" w14:textId="77777777" w:rsidR="004C2EC9" w:rsidRDefault="00F134DE">
            <w:pPr>
              <w:spacing w:after="0" w:line="259" w:lineRule="auto"/>
              <w:ind w:left="0" w:right="465" w:firstLine="0"/>
              <w:jc w:val="center"/>
            </w:pPr>
            <w:r>
              <w:rPr>
                <w:b/>
              </w:rPr>
              <w:t xml:space="preserve">Tarifa </w:t>
            </w:r>
            <w:r>
              <w:t xml:space="preserve"> </w:t>
            </w:r>
          </w:p>
        </w:tc>
      </w:tr>
      <w:tr w:rsidR="004C2EC9" w14:paraId="67CD1229" w14:textId="77777777">
        <w:trPr>
          <w:trHeight w:val="256"/>
        </w:trPr>
        <w:tc>
          <w:tcPr>
            <w:tcW w:w="5696" w:type="dxa"/>
            <w:tcBorders>
              <w:top w:val="single" w:sz="8" w:space="0" w:color="000000"/>
              <w:left w:val="single" w:sz="4" w:space="0" w:color="000000"/>
              <w:bottom w:val="single" w:sz="8" w:space="0" w:color="000000"/>
              <w:right w:val="single" w:sz="4" w:space="0" w:color="000000"/>
            </w:tcBorders>
          </w:tcPr>
          <w:p w14:paraId="5977B833" w14:textId="77777777" w:rsidR="004C2EC9" w:rsidRDefault="00F134DE">
            <w:pPr>
              <w:spacing w:after="0" w:line="259" w:lineRule="auto"/>
              <w:ind w:left="0" w:firstLine="0"/>
              <w:jc w:val="left"/>
            </w:pPr>
            <w:r>
              <w:rPr>
                <w:b/>
              </w:rPr>
              <w:t>a</w:t>
            </w:r>
            <w:r>
              <w:t xml:space="preserve">) Por el alta al padrón.  </w:t>
            </w:r>
          </w:p>
        </w:tc>
        <w:tc>
          <w:tcPr>
            <w:tcW w:w="3963" w:type="dxa"/>
            <w:tcBorders>
              <w:top w:val="single" w:sz="8" w:space="0" w:color="000000"/>
              <w:left w:val="single" w:sz="4" w:space="0" w:color="000000"/>
              <w:bottom w:val="single" w:sz="8" w:space="0" w:color="000000"/>
              <w:right w:val="single" w:sz="4" w:space="0" w:color="000000"/>
            </w:tcBorders>
          </w:tcPr>
          <w:p w14:paraId="60E261C1" w14:textId="77777777" w:rsidR="004C2EC9" w:rsidRDefault="00F134DE">
            <w:pPr>
              <w:spacing w:after="0" w:line="259" w:lineRule="auto"/>
              <w:ind w:left="0" w:right="365" w:firstLine="0"/>
              <w:jc w:val="right"/>
            </w:pPr>
            <w:r>
              <w:t xml:space="preserve">De 6.00 a 8.00 UMA. </w:t>
            </w:r>
          </w:p>
        </w:tc>
      </w:tr>
      <w:tr w:rsidR="004C2EC9" w14:paraId="041C8388" w14:textId="77777777">
        <w:trPr>
          <w:trHeight w:val="256"/>
        </w:trPr>
        <w:tc>
          <w:tcPr>
            <w:tcW w:w="5696" w:type="dxa"/>
            <w:tcBorders>
              <w:top w:val="single" w:sz="8" w:space="0" w:color="000000"/>
              <w:left w:val="single" w:sz="4" w:space="0" w:color="000000"/>
              <w:bottom w:val="single" w:sz="8" w:space="0" w:color="000000"/>
              <w:right w:val="single" w:sz="4" w:space="0" w:color="000000"/>
            </w:tcBorders>
          </w:tcPr>
          <w:p w14:paraId="413EA20F" w14:textId="77777777" w:rsidR="004C2EC9" w:rsidRDefault="00F134DE">
            <w:pPr>
              <w:spacing w:after="0" w:line="259" w:lineRule="auto"/>
              <w:ind w:left="0" w:firstLine="0"/>
              <w:jc w:val="left"/>
            </w:pPr>
            <w:r>
              <w:rPr>
                <w:b/>
              </w:rPr>
              <w:t>b</w:t>
            </w:r>
            <w:r>
              <w:t xml:space="preserve">) Por el refrendo, con vigencia de un año calendario.    </w:t>
            </w:r>
          </w:p>
        </w:tc>
        <w:tc>
          <w:tcPr>
            <w:tcW w:w="3963" w:type="dxa"/>
            <w:tcBorders>
              <w:top w:val="single" w:sz="8" w:space="0" w:color="000000"/>
              <w:left w:val="single" w:sz="4" w:space="0" w:color="000000"/>
              <w:bottom w:val="single" w:sz="8" w:space="0" w:color="000000"/>
              <w:right w:val="single" w:sz="4" w:space="0" w:color="000000"/>
            </w:tcBorders>
          </w:tcPr>
          <w:p w14:paraId="1ADBFA42" w14:textId="77777777" w:rsidR="004C2EC9" w:rsidRDefault="00F134DE">
            <w:pPr>
              <w:spacing w:after="0" w:line="259" w:lineRule="auto"/>
              <w:ind w:left="0" w:right="365" w:firstLine="0"/>
              <w:jc w:val="right"/>
            </w:pPr>
            <w:r>
              <w:t xml:space="preserve">De 5.00 a 7.00 UMA.  </w:t>
            </w:r>
          </w:p>
        </w:tc>
      </w:tr>
      <w:tr w:rsidR="004C2EC9" w14:paraId="7376F16D" w14:textId="77777777">
        <w:trPr>
          <w:trHeight w:val="256"/>
        </w:trPr>
        <w:tc>
          <w:tcPr>
            <w:tcW w:w="5696" w:type="dxa"/>
            <w:tcBorders>
              <w:top w:val="single" w:sz="8" w:space="0" w:color="000000"/>
              <w:left w:val="single" w:sz="4" w:space="0" w:color="000000"/>
              <w:bottom w:val="single" w:sz="8" w:space="0" w:color="000000"/>
              <w:right w:val="single" w:sz="4" w:space="0" w:color="000000"/>
            </w:tcBorders>
          </w:tcPr>
          <w:p w14:paraId="54EEABCE" w14:textId="77777777" w:rsidR="004C2EC9" w:rsidRDefault="00F134DE">
            <w:pPr>
              <w:spacing w:after="0" w:line="259" w:lineRule="auto"/>
              <w:ind w:left="0" w:firstLine="0"/>
              <w:jc w:val="left"/>
            </w:pPr>
            <w:r>
              <w:rPr>
                <w:b/>
              </w:rPr>
              <w:t>c</w:t>
            </w:r>
            <w:r>
              <w:t xml:space="preserve">) Por cambio de domicilio.    </w:t>
            </w:r>
          </w:p>
        </w:tc>
        <w:tc>
          <w:tcPr>
            <w:tcW w:w="3963" w:type="dxa"/>
            <w:tcBorders>
              <w:top w:val="single" w:sz="8" w:space="0" w:color="000000"/>
              <w:left w:val="single" w:sz="4" w:space="0" w:color="000000"/>
              <w:bottom w:val="single" w:sz="8" w:space="0" w:color="000000"/>
              <w:right w:val="single" w:sz="4" w:space="0" w:color="000000"/>
            </w:tcBorders>
          </w:tcPr>
          <w:p w14:paraId="6341EEE7" w14:textId="77777777" w:rsidR="004C2EC9" w:rsidRDefault="00F134DE">
            <w:pPr>
              <w:spacing w:after="0" w:line="259" w:lineRule="auto"/>
              <w:ind w:left="0" w:right="364" w:firstLine="0"/>
              <w:jc w:val="right"/>
            </w:pPr>
            <w:r>
              <w:t xml:space="preserve">De 6.00 a 8.00 UMA.  </w:t>
            </w:r>
          </w:p>
        </w:tc>
      </w:tr>
      <w:tr w:rsidR="004C2EC9" w14:paraId="31C3AA32" w14:textId="77777777">
        <w:trPr>
          <w:trHeight w:val="257"/>
        </w:trPr>
        <w:tc>
          <w:tcPr>
            <w:tcW w:w="5696" w:type="dxa"/>
            <w:tcBorders>
              <w:top w:val="single" w:sz="8" w:space="0" w:color="000000"/>
              <w:left w:val="single" w:sz="4" w:space="0" w:color="000000"/>
              <w:bottom w:val="single" w:sz="8" w:space="0" w:color="000000"/>
              <w:right w:val="single" w:sz="4" w:space="0" w:color="000000"/>
            </w:tcBorders>
          </w:tcPr>
          <w:p w14:paraId="3518D6D0" w14:textId="77777777" w:rsidR="004C2EC9" w:rsidRDefault="00F134DE">
            <w:pPr>
              <w:spacing w:after="0" w:line="259" w:lineRule="auto"/>
              <w:ind w:left="0" w:firstLine="0"/>
              <w:jc w:val="left"/>
            </w:pPr>
            <w:r>
              <w:rPr>
                <w:b/>
              </w:rPr>
              <w:t>d</w:t>
            </w:r>
            <w:r>
              <w:t xml:space="preserve">) Por cambio de nombre o razón social.  </w:t>
            </w:r>
          </w:p>
        </w:tc>
        <w:tc>
          <w:tcPr>
            <w:tcW w:w="3963" w:type="dxa"/>
            <w:tcBorders>
              <w:top w:val="single" w:sz="8" w:space="0" w:color="000000"/>
              <w:left w:val="single" w:sz="4" w:space="0" w:color="000000"/>
              <w:bottom w:val="single" w:sz="8" w:space="0" w:color="000000"/>
              <w:right w:val="single" w:sz="4" w:space="0" w:color="000000"/>
            </w:tcBorders>
          </w:tcPr>
          <w:p w14:paraId="14F5B8EA" w14:textId="77777777" w:rsidR="004C2EC9" w:rsidRDefault="00F134DE">
            <w:pPr>
              <w:spacing w:after="0" w:line="259" w:lineRule="auto"/>
              <w:ind w:left="0" w:right="365" w:firstLine="0"/>
              <w:jc w:val="right"/>
            </w:pPr>
            <w:r>
              <w:t xml:space="preserve">De 6.00 a 8.00 UMA.  </w:t>
            </w:r>
          </w:p>
        </w:tc>
      </w:tr>
      <w:tr w:rsidR="004C2EC9" w14:paraId="47017F21" w14:textId="77777777">
        <w:trPr>
          <w:trHeight w:val="256"/>
        </w:trPr>
        <w:tc>
          <w:tcPr>
            <w:tcW w:w="5696" w:type="dxa"/>
            <w:tcBorders>
              <w:top w:val="single" w:sz="8" w:space="0" w:color="000000"/>
              <w:left w:val="single" w:sz="4" w:space="0" w:color="000000"/>
              <w:bottom w:val="single" w:sz="8" w:space="0" w:color="000000"/>
              <w:right w:val="single" w:sz="4" w:space="0" w:color="000000"/>
            </w:tcBorders>
          </w:tcPr>
          <w:p w14:paraId="3A651B0E" w14:textId="77777777" w:rsidR="004C2EC9" w:rsidRDefault="00F134DE">
            <w:pPr>
              <w:spacing w:after="0" w:line="259" w:lineRule="auto"/>
              <w:ind w:left="0" w:firstLine="0"/>
              <w:jc w:val="left"/>
            </w:pPr>
            <w:r>
              <w:rPr>
                <w:b/>
              </w:rPr>
              <w:t>e</w:t>
            </w:r>
            <w:r>
              <w:t xml:space="preserve">) Por cambio de giro.  </w:t>
            </w:r>
          </w:p>
        </w:tc>
        <w:tc>
          <w:tcPr>
            <w:tcW w:w="3963" w:type="dxa"/>
            <w:tcBorders>
              <w:top w:val="single" w:sz="8" w:space="0" w:color="000000"/>
              <w:left w:val="single" w:sz="4" w:space="0" w:color="000000"/>
              <w:bottom w:val="single" w:sz="8" w:space="0" w:color="000000"/>
              <w:right w:val="single" w:sz="4" w:space="0" w:color="000000"/>
            </w:tcBorders>
          </w:tcPr>
          <w:p w14:paraId="53CBA839" w14:textId="77777777" w:rsidR="004C2EC9" w:rsidRDefault="00F134DE">
            <w:pPr>
              <w:spacing w:after="0" w:line="259" w:lineRule="auto"/>
              <w:ind w:left="0" w:right="365" w:firstLine="0"/>
              <w:jc w:val="right"/>
            </w:pPr>
            <w:r>
              <w:t xml:space="preserve">De 6.00 a 8.00 UMA.  </w:t>
            </w:r>
          </w:p>
        </w:tc>
      </w:tr>
      <w:tr w:rsidR="004C2EC9" w14:paraId="0F536CA0" w14:textId="77777777">
        <w:trPr>
          <w:trHeight w:val="257"/>
        </w:trPr>
        <w:tc>
          <w:tcPr>
            <w:tcW w:w="5696" w:type="dxa"/>
            <w:tcBorders>
              <w:top w:val="single" w:sz="8" w:space="0" w:color="000000"/>
              <w:left w:val="single" w:sz="4" w:space="0" w:color="000000"/>
              <w:bottom w:val="single" w:sz="8" w:space="0" w:color="000000"/>
              <w:right w:val="single" w:sz="4" w:space="0" w:color="000000"/>
            </w:tcBorders>
          </w:tcPr>
          <w:p w14:paraId="1F76E876" w14:textId="77777777" w:rsidR="004C2EC9" w:rsidRDefault="00F134DE">
            <w:pPr>
              <w:spacing w:after="0" w:line="259" w:lineRule="auto"/>
              <w:ind w:left="0" w:firstLine="0"/>
              <w:jc w:val="left"/>
            </w:pPr>
            <w:r>
              <w:rPr>
                <w:b/>
              </w:rPr>
              <w:t xml:space="preserve">f) </w:t>
            </w:r>
            <w:r>
              <w:t xml:space="preserve">Por cambio de propietario o traspaso.   </w:t>
            </w:r>
          </w:p>
        </w:tc>
        <w:tc>
          <w:tcPr>
            <w:tcW w:w="3963" w:type="dxa"/>
            <w:tcBorders>
              <w:top w:val="single" w:sz="8" w:space="0" w:color="000000"/>
              <w:left w:val="single" w:sz="4" w:space="0" w:color="000000"/>
              <w:bottom w:val="single" w:sz="8" w:space="0" w:color="000000"/>
              <w:right w:val="single" w:sz="4" w:space="0" w:color="000000"/>
            </w:tcBorders>
          </w:tcPr>
          <w:p w14:paraId="2FC0B7AE" w14:textId="77777777" w:rsidR="004C2EC9" w:rsidRDefault="00F134DE">
            <w:pPr>
              <w:spacing w:after="0" w:line="259" w:lineRule="auto"/>
              <w:ind w:left="0" w:right="365" w:firstLine="0"/>
              <w:jc w:val="right"/>
            </w:pPr>
            <w:r>
              <w:t xml:space="preserve">De 3.00 a 4.00 UMA.  </w:t>
            </w:r>
          </w:p>
        </w:tc>
      </w:tr>
      <w:tr w:rsidR="004C2EC9" w14:paraId="73FE8838" w14:textId="77777777">
        <w:trPr>
          <w:trHeight w:val="486"/>
        </w:trPr>
        <w:tc>
          <w:tcPr>
            <w:tcW w:w="5696" w:type="dxa"/>
            <w:tcBorders>
              <w:top w:val="single" w:sz="8" w:space="0" w:color="000000"/>
              <w:left w:val="single" w:sz="4" w:space="0" w:color="000000"/>
              <w:bottom w:val="single" w:sz="8" w:space="0" w:color="000000"/>
              <w:right w:val="single" w:sz="4" w:space="0" w:color="000000"/>
            </w:tcBorders>
          </w:tcPr>
          <w:p w14:paraId="0E7AE482" w14:textId="77777777" w:rsidR="004C2EC9" w:rsidRDefault="00F134DE">
            <w:pPr>
              <w:spacing w:after="0" w:line="259" w:lineRule="auto"/>
              <w:ind w:left="0" w:firstLine="0"/>
              <w:jc w:val="left"/>
            </w:pPr>
            <w:r>
              <w:rPr>
                <w:b/>
              </w:rPr>
              <w:t>g</w:t>
            </w:r>
            <w:r>
              <w:t xml:space="preserve">) Por la reposición por pérdida del formato de licencia de funcionamiento, incluyendo la presentación del acta correspondiente.   </w:t>
            </w:r>
          </w:p>
        </w:tc>
        <w:tc>
          <w:tcPr>
            <w:tcW w:w="3963" w:type="dxa"/>
            <w:tcBorders>
              <w:top w:val="single" w:sz="8" w:space="0" w:color="000000"/>
              <w:left w:val="single" w:sz="4" w:space="0" w:color="000000"/>
              <w:bottom w:val="single" w:sz="8" w:space="0" w:color="000000"/>
              <w:right w:val="single" w:sz="4" w:space="0" w:color="000000"/>
            </w:tcBorders>
          </w:tcPr>
          <w:p w14:paraId="1B9D136A" w14:textId="77777777" w:rsidR="004C2EC9" w:rsidRDefault="00F134DE">
            <w:pPr>
              <w:spacing w:after="0" w:line="259" w:lineRule="auto"/>
              <w:ind w:left="0" w:right="365" w:firstLine="0"/>
              <w:jc w:val="right"/>
            </w:pPr>
            <w:r>
              <w:t xml:space="preserve">De 7.00 a 9.00 UMA.  </w:t>
            </w:r>
          </w:p>
        </w:tc>
      </w:tr>
      <w:tr w:rsidR="004C2EC9" w14:paraId="2E358AF0" w14:textId="77777777">
        <w:trPr>
          <w:trHeight w:val="277"/>
        </w:trPr>
        <w:tc>
          <w:tcPr>
            <w:tcW w:w="5696" w:type="dxa"/>
            <w:tcBorders>
              <w:top w:val="single" w:sz="8" w:space="0" w:color="000000"/>
              <w:left w:val="single" w:sz="4" w:space="0" w:color="000000"/>
              <w:bottom w:val="single" w:sz="8" w:space="0" w:color="000000"/>
              <w:right w:val="single" w:sz="4" w:space="0" w:color="000000"/>
            </w:tcBorders>
          </w:tcPr>
          <w:p w14:paraId="06BCCDD3" w14:textId="77777777" w:rsidR="004C2EC9" w:rsidRDefault="00F134DE">
            <w:pPr>
              <w:spacing w:after="0" w:line="259" w:lineRule="auto"/>
              <w:ind w:left="0" w:firstLine="0"/>
              <w:jc w:val="left"/>
            </w:pPr>
            <w:r>
              <w:rPr>
                <w:b/>
              </w:rPr>
              <w:t>h</w:t>
            </w:r>
            <w:r>
              <w:t xml:space="preserve">) Gasolinera por bomba. Inscripción.  </w:t>
            </w:r>
          </w:p>
        </w:tc>
        <w:tc>
          <w:tcPr>
            <w:tcW w:w="3963" w:type="dxa"/>
            <w:tcBorders>
              <w:top w:val="single" w:sz="8" w:space="0" w:color="000000"/>
              <w:left w:val="single" w:sz="4" w:space="0" w:color="000000"/>
              <w:bottom w:val="single" w:sz="8" w:space="0" w:color="000000"/>
              <w:right w:val="single" w:sz="4" w:space="0" w:color="000000"/>
            </w:tcBorders>
          </w:tcPr>
          <w:p w14:paraId="1430C656" w14:textId="77777777" w:rsidR="004C2EC9" w:rsidRDefault="00F134DE">
            <w:pPr>
              <w:spacing w:after="0" w:line="259" w:lineRule="auto"/>
              <w:ind w:left="0" w:right="59" w:firstLine="0"/>
              <w:jc w:val="right"/>
            </w:pPr>
            <w:r>
              <w:t xml:space="preserve">200.00 UMA. </w:t>
            </w:r>
          </w:p>
        </w:tc>
      </w:tr>
      <w:tr w:rsidR="004C2EC9" w14:paraId="224E9407" w14:textId="77777777">
        <w:trPr>
          <w:trHeight w:val="245"/>
        </w:trPr>
        <w:tc>
          <w:tcPr>
            <w:tcW w:w="5696" w:type="dxa"/>
            <w:tcBorders>
              <w:top w:val="single" w:sz="8" w:space="0" w:color="000000"/>
              <w:left w:val="single" w:sz="4" w:space="0" w:color="000000"/>
              <w:bottom w:val="single" w:sz="8" w:space="0" w:color="000000"/>
              <w:right w:val="single" w:sz="4" w:space="0" w:color="000000"/>
            </w:tcBorders>
          </w:tcPr>
          <w:p w14:paraId="571FEDC8" w14:textId="77777777" w:rsidR="004C2EC9" w:rsidRDefault="00F134DE">
            <w:pPr>
              <w:spacing w:after="0" w:line="259" w:lineRule="auto"/>
              <w:ind w:left="0" w:firstLine="0"/>
              <w:jc w:val="left"/>
            </w:pPr>
            <w:r>
              <w:rPr>
                <w:b/>
              </w:rPr>
              <w:t>i</w:t>
            </w:r>
            <w:r>
              <w:t xml:space="preserve">) Gasolinera por bomba. Refrendo.     </w:t>
            </w:r>
          </w:p>
        </w:tc>
        <w:tc>
          <w:tcPr>
            <w:tcW w:w="3963" w:type="dxa"/>
            <w:tcBorders>
              <w:top w:val="single" w:sz="8" w:space="0" w:color="000000"/>
              <w:left w:val="single" w:sz="4" w:space="0" w:color="000000"/>
              <w:bottom w:val="single" w:sz="8" w:space="0" w:color="000000"/>
              <w:right w:val="single" w:sz="4" w:space="0" w:color="000000"/>
            </w:tcBorders>
          </w:tcPr>
          <w:p w14:paraId="7EF1EE44" w14:textId="77777777" w:rsidR="004C2EC9" w:rsidRDefault="00F134DE">
            <w:pPr>
              <w:spacing w:after="0" w:line="259" w:lineRule="auto"/>
              <w:ind w:left="0" w:right="59" w:firstLine="0"/>
              <w:jc w:val="right"/>
            </w:pPr>
            <w:r>
              <w:t xml:space="preserve">110.00 UMA. </w:t>
            </w:r>
          </w:p>
        </w:tc>
      </w:tr>
      <w:tr w:rsidR="004C2EC9" w14:paraId="147B34EE" w14:textId="77777777">
        <w:trPr>
          <w:trHeight w:val="246"/>
        </w:trPr>
        <w:tc>
          <w:tcPr>
            <w:tcW w:w="5696" w:type="dxa"/>
            <w:tcBorders>
              <w:top w:val="single" w:sz="8" w:space="0" w:color="000000"/>
              <w:left w:val="single" w:sz="4" w:space="0" w:color="000000"/>
              <w:bottom w:val="single" w:sz="8" w:space="0" w:color="000000"/>
              <w:right w:val="single" w:sz="4" w:space="0" w:color="000000"/>
            </w:tcBorders>
          </w:tcPr>
          <w:p w14:paraId="3B91849E" w14:textId="77777777" w:rsidR="004C2EC9" w:rsidRDefault="00F134DE">
            <w:pPr>
              <w:spacing w:after="0" w:line="259" w:lineRule="auto"/>
              <w:ind w:left="0" w:firstLine="0"/>
              <w:jc w:val="left"/>
            </w:pPr>
            <w:r>
              <w:rPr>
                <w:b/>
              </w:rPr>
              <w:t>j</w:t>
            </w:r>
            <w:r>
              <w:t xml:space="preserve">) Aserradero. Inscripción. </w:t>
            </w:r>
          </w:p>
        </w:tc>
        <w:tc>
          <w:tcPr>
            <w:tcW w:w="3963" w:type="dxa"/>
            <w:tcBorders>
              <w:top w:val="single" w:sz="8" w:space="0" w:color="000000"/>
              <w:left w:val="single" w:sz="4" w:space="0" w:color="000000"/>
              <w:bottom w:val="single" w:sz="8" w:space="0" w:color="000000"/>
              <w:right w:val="single" w:sz="4" w:space="0" w:color="000000"/>
            </w:tcBorders>
          </w:tcPr>
          <w:p w14:paraId="58998474" w14:textId="77777777" w:rsidR="004C2EC9" w:rsidRDefault="00F134DE">
            <w:pPr>
              <w:spacing w:after="0" w:line="259" w:lineRule="auto"/>
              <w:ind w:left="0" w:right="211" w:firstLine="0"/>
              <w:jc w:val="right"/>
            </w:pPr>
            <w:r>
              <w:t xml:space="preserve"> 70.00 UMA. </w:t>
            </w:r>
          </w:p>
        </w:tc>
      </w:tr>
      <w:tr w:rsidR="004C2EC9" w14:paraId="239EF0E3" w14:textId="77777777">
        <w:trPr>
          <w:trHeight w:val="318"/>
        </w:trPr>
        <w:tc>
          <w:tcPr>
            <w:tcW w:w="5696" w:type="dxa"/>
            <w:tcBorders>
              <w:top w:val="single" w:sz="8" w:space="0" w:color="000000"/>
              <w:left w:val="single" w:sz="4" w:space="0" w:color="000000"/>
              <w:bottom w:val="single" w:sz="8" w:space="0" w:color="000000"/>
              <w:right w:val="single" w:sz="4" w:space="0" w:color="000000"/>
            </w:tcBorders>
          </w:tcPr>
          <w:p w14:paraId="55AA3952" w14:textId="77777777" w:rsidR="004C2EC9" w:rsidRDefault="00F134DE">
            <w:pPr>
              <w:spacing w:after="0" w:line="259" w:lineRule="auto"/>
              <w:ind w:left="0" w:firstLine="0"/>
              <w:jc w:val="left"/>
            </w:pPr>
            <w:r>
              <w:rPr>
                <w:b/>
              </w:rPr>
              <w:t>k</w:t>
            </w:r>
            <w:r>
              <w:t xml:space="preserve">) Aserradero. Refrendo.  </w:t>
            </w:r>
          </w:p>
        </w:tc>
        <w:tc>
          <w:tcPr>
            <w:tcW w:w="3963" w:type="dxa"/>
            <w:tcBorders>
              <w:top w:val="single" w:sz="8" w:space="0" w:color="000000"/>
              <w:left w:val="single" w:sz="4" w:space="0" w:color="000000"/>
              <w:bottom w:val="single" w:sz="8" w:space="0" w:color="000000"/>
              <w:right w:val="single" w:sz="4" w:space="0" w:color="000000"/>
            </w:tcBorders>
          </w:tcPr>
          <w:p w14:paraId="7E65D4BA" w14:textId="77777777" w:rsidR="004C2EC9" w:rsidRDefault="00F134DE">
            <w:pPr>
              <w:spacing w:after="0" w:line="259" w:lineRule="auto"/>
              <w:ind w:left="0" w:right="210" w:firstLine="0"/>
              <w:jc w:val="right"/>
            </w:pPr>
            <w:r>
              <w:t xml:space="preserve">65.00 UMA. </w:t>
            </w:r>
          </w:p>
        </w:tc>
      </w:tr>
      <w:tr w:rsidR="004C2EC9" w14:paraId="4C2405BB" w14:textId="77777777">
        <w:trPr>
          <w:trHeight w:val="294"/>
        </w:trPr>
        <w:tc>
          <w:tcPr>
            <w:tcW w:w="5696" w:type="dxa"/>
            <w:tcBorders>
              <w:top w:val="single" w:sz="8" w:space="0" w:color="000000"/>
              <w:left w:val="single" w:sz="4" w:space="0" w:color="000000"/>
              <w:bottom w:val="single" w:sz="8" w:space="0" w:color="000000"/>
              <w:right w:val="single" w:sz="4" w:space="0" w:color="000000"/>
            </w:tcBorders>
          </w:tcPr>
          <w:p w14:paraId="238BFE1F" w14:textId="77777777" w:rsidR="004C2EC9" w:rsidRDefault="00F134DE">
            <w:pPr>
              <w:spacing w:after="0" w:line="259" w:lineRule="auto"/>
              <w:ind w:left="0" w:firstLine="0"/>
              <w:jc w:val="left"/>
            </w:pPr>
            <w:r>
              <w:rPr>
                <w:b/>
              </w:rPr>
              <w:t>l</w:t>
            </w:r>
            <w:r>
              <w:t xml:space="preserve">) Hoteles y moteles. Inscripción.  </w:t>
            </w:r>
          </w:p>
        </w:tc>
        <w:tc>
          <w:tcPr>
            <w:tcW w:w="3963" w:type="dxa"/>
            <w:tcBorders>
              <w:top w:val="single" w:sz="8" w:space="0" w:color="000000"/>
              <w:left w:val="single" w:sz="4" w:space="0" w:color="000000"/>
              <w:bottom w:val="single" w:sz="8" w:space="0" w:color="000000"/>
              <w:right w:val="single" w:sz="4" w:space="0" w:color="000000"/>
            </w:tcBorders>
          </w:tcPr>
          <w:p w14:paraId="4CA0B3F1" w14:textId="77777777" w:rsidR="004C2EC9" w:rsidRDefault="00F134DE">
            <w:pPr>
              <w:spacing w:after="0" w:line="259" w:lineRule="auto"/>
              <w:ind w:left="0" w:right="210" w:firstLine="0"/>
              <w:jc w:val="right"/>
            </w:pPr>
            <w:r>
              <w:t xml:space="preserve">70.00 UMA. </w:t>
            </w:r>
          </w:p>
        </w:tc>
      </w:tr>
      <w:tr w:rsidR="004C2EC9" w14:paraId="1142076D" w14:textId="77777777">
        <w:trPr>
          <w:trHeight w:val="257"/>
        </w:trPr>
        <w:tc>
          <w:tcPr>
            <w:tcW w:w="5696" w:type="dxa"/>
            <w:tcBorders>
              <w:top w:val="single" w:sz="8" w:space="0" w:color="000000"/>
              <w:left w:val="single" w:sz="4" w:space="0" w:color="000000"/>
              <w:bottom w:val="single" w:sz="8" w:space="0" w:color="000000"/>
              <w:right w:val="single" w:sz="4" w:space="0" w:color="000000"/>
            </w:tcBorders>
          </w:tcPr>
          <w:p w14:paraId="1CFCC754" w14:textId="77777777" w:rsidR="004C2EC9" w:rsidRDefault="00F134DE">
            <w:pPr>
              <w:spacing w:after="0" w:line="259" w:lineRule="auto"/>
              <w:ind w:left="0" w:firstLine="0"/>
              <w:jc w:val="left"/>
            </w:pPr>
            <w:r>
              <w:rPr>
                <w:b/>
              </w:rPr>
              <w:t>m</w:t>
            </w:r>
            <w:r>
              <w:t xml:space="preserve">) Hoteles y moteles. Refrendo.  </w:t>
            </w:r>
          </w:p>
        </w:tc>
        <w:tc>
          <w:tcPr>
            <w:tcW w:w="3963" w:type="dxa"/>
            <w:tcBorders>
              <w:top w:val="single" w:sz="8" w:space="0" w:color="000000"/>
              <w:left w:val="single" w:sz="4" w:space="0" w:color="000000"/>
              <w:bottom w:val="single" w:sz="8" w:space="0" w:color="000000"/>
              <w:right w:val="single" w:sz="4" w:space="0" w:color="000000"/>
            </w:tcBorders>
          </w:tcPr>
          <w:p w14:paraId="2877A6AD" w14:textId="77777777" w:rsidR="004C2EC9" w:rsidRDefault="00F134DE">
            <w:pPr>
              <w:spacing w:after="0" w:line="259" w:lineRule="auto"/>
              <w:ind w:left="0" w:right="210" w:firstLine="0"/>
              <w:jc w:val="right"/>
            </w:pPr>
            <w:r>
              <w:t xml:space="preserve">65.00 UMA. </w:t>
            </w:r>
          </w:p>
        </w:tc>
      </w:tr>
      <w:tr w:rsidR="004C2EC9" w14:paraId="51EDAF26" w14:textId="77777777">
        <w:trPr>
          <w:trHeight w:val="245"/>
        </w:trPr>
        <w:tc>
          <w:tcPr>
            <w:tcW w:w="5696" w:type="dxa"/>
            <w:tcBorders>
              <w:top w:val="single" w:sz="8" w:space="0" w:color="000000"/>
              <w:left w:val="single" w:sz="4" w:space="0" w:color="000000"/>
              <w:bottom w:val="single" w:sz="8" w:space="0" w:color="000000"/>
              <w:right w:val="single" w:sz="4" w:space="0" w:color="000000"/>
            </w:tcBorders>
          </w:tcPr>
          <w:p w14:paraId="2D23AC80" w14:textId="77777777" w:rsidR="004C2EC9" w:rsidRDefault="00F134DE">
            <w:pPr>
              <w:spacing w:after="0" w:line="259" w:lineRule="auto"/>
              <w:ind w:left="0" w:firstLine="0"/>
              <w:jc w:val="left"/>
            </w:pPr>
            <w:r>
              <w:rPr>
                <w:b/>
              </w:rPr>
              <w:t>n</w:t>
            </w:r>
            <w:r>
              <w:t xml:space="preserve">) Tiendas de Conveniencia. Inscripción. </w:t>
            </w:r>
          </w:p>
        </w:tc>
        <w:tc>
          <w:tcPr>
            <w:tcW w:w="3963" w:type="dxa"/>
            <w:tcBorders>
              <w:top w:val="single" w:sz="8" w:space="0" w:color="000000"/>
              <w:left w:val="single" w:sz="4" w:space="0" w:color="000000"/>
              <w:bottom w:val="single" w:sz="8" w:space="0" w:color="000000"/>
              <w:right w:val="single" w:sz="4" w:space="0" w:color="000000"/>
            </w:tcBorders>
          </w:tcPr>
          <w:p w14:paraId="4C9D846A" w14:textId="77777777" w:rsidR="004C2EC9" w:rsidRDefault="00F134DE">
            <w:pPr>
              <w:spacing w:after="0" w:line="259" w:lineRule="auto"/>
              <w:ind w:left="0" w:right="60" w:firstLine="0"/>
              <w:jc w:val="right"/>
            </w:pPr>
            <w:r>
              <w:t xml:space="preserve">250.00 UMA. </w:t>
            </w:r>
          </w:p>
        </w:tc>
      </w:tr>
      <w:tr w:rsidR="004C2EC9" w14:paraId="722D3217" w14:textId="77777777">
        <w:trPr>
          <w:trHeight w:val="245"/>
        </w:trPr>
        <w:tc>
          <w:tcPr>
            <w:tcW w:w="5696" w:type="dxa"/>
            <w:tcBorders>
              <w:top w:val="single" w:sz="8" w:space="0" w:color="000000"/>
              <w:left w:val="single" w:sz="4" w:space="0" w:color="000000"/>
              <w:bottom w:val="single" w:sz="8" w:space="0" w:color="000000"/>
              <w:right w:val="single" w:sz="4" w:space="0" w:color="000000"/>
            </w:tcBorders>
          </w:tcPr>
          <w:p w14:paraId="26651A13" w14:textId="77777777" w:rsidR="004C2EC9" w:rsidRDefault="00F134DE">
            <w:pPr>
              <w:spacing w:after="0" w:line="259" w:lineRule="auto"/>
              <w:ind w:left="0" w:firstLine="0"/>
              <w:jc w:val="left"/>
            </w:pPr>
            <w:r>
              <w:rPr>
                <w:b/>
              </w:rPr>
              <w:t>o</w:t>
            </w:r>
            <w:r>
              <w:t xml:space="preserve">) Tiendas de Conveniencia. Refrendo.  </w:t>
            </w:r>
          </w:p>
        </w:tc>
        <w:tc>
          <w:tcPr>
            <w:tcW w:w="3963" w:type="dxa"/>
            <w:tcBorders>
              <w:top w:val="single" w:sz="8" w:space="0" w:color="000000"/>
              <w:left w:val="single" w:sz="4" w:space="0" w:color="000000"/>
              <w:bottom w:val="single" w:sz="8" w:space="0" w:color="000000"/>
              <w:right w:val="single" w:sz="4" w:space="0" w:color="000000"/>
            </w:tcBorders>
          </w:tcPr>
          <w:p w14:paraId="0FA61981" w14:textId="77777777" w:rsidR="004C2EC9" w:rsidRDefault="00F134DE">
            <w:pPr>
              <w:spacing w:after="0" w:line="259" w:lineRule="auto"/>
              <w:ind w:left="0" w:right="60" w:firstLine="0"/>
              <w:jc w:val="right"/>
            </w:pPr>
            <w:r>
              <w:t xml:space="preserve">200.00 UMA. </w:t>
            </w:r>
          </w:p>
        </w:tc>
      </w:tr>
      <w:tr w:rsidR="004C2EC9" w14:paraId="24456E57" w14:textId="77777777">
        <w:trPr>
          <w:trHeight w:val="475"/>
        </w:trPr>
        <w:tc>
          <w:tcPr>
            <w:tcW w:w="5696" w:type="dxa"/>
            <w:tcBorders>
              <w:top w:val="single" w:sz="8" w:space="0" w:color="000000"/>
              <w:left w:val="single" w:sz="4" w:space="0" w:color="000000"/>
              <w:bottom w:val="single" w:sz="8" w:space="0" w:color="000000"/>
              <w:right w:val="single" w:sz="4" w:space="0" w:color="000000"/>
            </w:tcBorders>
          </w:tcPr>
          <w:p w14:paraId="4AE7A074" w14:textId="77777777" w:rsidR="004C2EC9" w:rsidRDefault="00F134DE">
            <w:pPr>
              <w:spacing w:after="0" w:line="259" w:lineRule="auto"/>
              <w:ind w:left="0" w:firstLine="0"/>
              <w:jc w:val="left"/>
            </w:pPr>
            <w:r>
              <w:rPr>
                <w:b/>
              </w:rPr>
              <w:t>p</w:t>
            </w:r>
            <w:r>
              <w:t xml:space="preserve">) Servicios auxiliares de Transbordo y Trasvase de Hidrocarburos y Petrolíferos. Inscripción. </w:t>
            </w:r>
          </w:p>
        </w:tc>
        <w:tc>
          <w:tcPr>
            <w:tcW w:w="3963" w:type="dxa"/>
            <w:tcBorders>
              <w:top w:val="single" w:sz="8" w:space="0" w:color="000000"/>
              <w:left w:val="single" w:sz="4" w:space="0" w:color="000000"/>
              <w:bottom w:val="single" w:sz="8" w:space="0" w:color="000000"/>
              <w:right w:val="single" w:sz="4" w:space="0" w:color="000000"/>
            </w:tcBorders>
          </w:tcPr>
          <w:p w14:paraId="330364F9" w14:textId="77777777" w:rsidR="004C2EC9" w:rsidRDefault="00F134DE">
            <w:pPr>
              <w:spacing w:after="0" w:line="259" w:lineRule="auto"/>
              <w:ind w:left="0" w:right="60" w:firstLine="0"/>
              <w:jc w:val="right"/>
            </w:pPr>
            <w:r>
              <w:t xml:space="preserve">2,000.00 UMA. </w:t>
            </w:r>
          </w:p>
        </w:tc>
      </w:tr>
      <w:tr w:rsidR="004C2EC9" w14:paraId="405957E5" w14:textId="77777777">
        <w:trPr>
          <w:trHeight w:val="475"/>
        </w:trPr>
        <w:tc>
          <w:tcPr>
            <w:tcW w:w="5696" w:type="dxa"/>
            <w:tcBorders>
              <w:top w:val="single" w:sz="8" w:space="0" w:color="000000"/>
              <w:left w:val="single" w:sz="4" w:space="0" w:color="000000"/>
              <w:bottom w:val="single" w:sz="8" w:space="0" w:color="000000"/>
              <w:right w:val="single" w:sz="4" w:space="0" w:color="000000"/>
            </w:tcBorders>
          </w:tcPr>
          <w:p w14:paraId="16A6B6D5" w14:textId="77777777" w:rsidR="004C2EC9" w:rsidRDefault="00F134DE">
            <w:pPr>
              <w:spacing w:after="0" w:line="259" w:lineRule="auto"/>
              <w:ind w:left="0" w:firstLine="0"/>
              <w:jc w:val="left"/>
            </w:pPr>
            <w:r>
              <w:rPr>
                <w:b/>
              </w:rPr>
              <w:t>q</w:t>
            </w:r>
            <w:r>
              <w:t xml:space="preserve">) Servicios auxiliares de Transbordo y Trasvase de Hidrocarburos y Petrolíferos. Refrendo. </w:t>
            </w:r>
          </w:p>
        </w:tc>
        <w:tc>
          <w:tcPr>
            <w:tcW w:w="3963" w:type="dxa"/>
            <w:tcBorders>
              <w:top w:val="single" w:sz="8" w:space="0" w:color="000000"/>
              <w:left w:val="single" w:sz="4" w:space="0" w:color="000000"/>
              <w:bottom w:val="single" w:sz="8" w:space="0" w:color="000000"/>
              <w:right w:val="single" w:sz="4" w:space="0" w:color="000000"/>
            </w:tcBorders>
          </w:tcPr>
          <w:p w14:paraId="14C0B7D6" w14:textId="77777777" w:rsidR="004C2EC9" w:rsidRDefault="00F134DE">
            <w:pPr>
              <w:spacing w:after="0" w:line="259" w:lineRule="auto"/>
              <w:ind w:left="0" w:right="60" w:firstLine="0"/>
              <w:jc w:val="right"/>
            </w:pPr>
            <w:r>
              <w:t xml:space="preserve">1,500.00 UMA. </w:t>
            </w:r>
          </w:p>
        </w:tc>
      </w:tr>
      <w:tr w:rsidR="004C2EC9" w14:paraId="72723CC4" w14:textId="77777777">
        <w:trPr>
          <w:trHeight w:val="475"/>
        </w:trPr>
        <w:tc>
          <w:tcPr>
            <w:tcW w:w="5696" w:type="dxa"/>
            <w:tcBorders>
              <w:top w:val="single" w:sz="8" w:space="0" w:color="000000"/>
              <w:left w:val="single" w:sz="4" w:space="0" w:color="000000"/>
              <w:bottom w:val="single" w:sz="8" w:space="0" w:color="000000"/>
              <w:right w:val="single" w:sz="4" w:space="0" w:color="000000"/>
            </w:tcBorders>
          </w:tcPr>
          <w:p w14:paraId="3E8DCD26" w14:textId="77777777" w:rsidR="004C2EC9" w:rsidRDefault="00F134DE">
            <w:pPr>
              <w:spacing w:after="0" w:line="259" w:lineRule="auto"/>
              <w:ind w:left="0" w:right="27" w:firstLine="0"/>
              <w:jc w:val="left"/>
            </w:pPr>
            <w:r>
              <w:rPr>
                <w:b/>
              </w:rPr>
              <w:t xml:space="preserve">r) </w:t>
            </w:r>
            <w:r>
              <w:t xml:space="preserve">Deposito, almacenamiento, trasbordo y/o enajenación de gas natural o gas </w:t>
            </w:r>
            <w:proofErr w:type="spellStart"/>
            <w:r>
              <w:t>lp</w:t>
            </w:r>
            <w:proofErr w:type="spellEnd"/>
            <w:r>
              <w:t>. Inscripción.</w:t>
            </w:r>
            <w:r>
              <w:rPr>
                <w:b/>
              </w:rPr>
              <w:t xml:space="preserve"> </w:t>
            </w:r>
          </w:p>
        </w:tc>
        <w:tc>
          <w:tcPr>
            <w:tcW w:w="3963" w:type="dxa"/>
            <w:tcBorders>
              <w:top w:val="single" w:sz="8" w:space="0" w:color="000000"/>
              <w:left w:val="single" w:sz="4" w:space="0" w:color="000000"/>
              <w:bottom w:val="single" w:sz="8" w:space="0" w:color="000000"/>
              <w:right w:val="single" w:sz="4" w:space="0" w:color="000000"/>
            </w:tcBorders>
          </w:tcPr>
          <w:p w14:paraId="6104064A" w14:textId="77777777" w:rsidR="004C2EC9" w:rsidRDefault="00F134DE">
            <w:pPr>
              <w:spacing w:after="0" w:line="259" w:lineRule="auto"/>
              <w:ind w:left="0" w:right="60" w:firstLine="0"/>
              <w:jc w:val="right"/>
            </w:pPr>
            <w:r>
              <w:t xml:space="preserve">1,000.00 UMA. </w:t>
            </w:r>
          </w:p>
        </w:tc>
      </w:tr>
      <w:tr w:rsidR="004C2EC9" w14:paraId="636FDE64" w14:textId="77777777">
        <w:trPr>
          <w:trHeight w:val="476"/>
        </w:trPr>
        <w:tc>
          <w:tcPr>
            <w:tcW w:w="5696" w:type="dxa"/>
            <w:tcBorders>
              <w:top w:val="single" w:sz="8" w:space="0" w:color="000000"/>
              <w:left w:val="single" w:sz="4" w:space="0" w:color="000000"/>
              <w:bottom w:val="single" w:sz="8" w:space="0" w:color="000000"/>
              <w:right w:val="single" w:sz="4" w:space="0" w:color="000000"/>
            </w:tcBorders>
          </w:tcPr>
          <w:p w14:paraId="23921D05" w14:textId="77777777" w:rsidR="004C2EC9" w:rsidRDefault="00F134DE">
            <w:pPr>
              <w:spacing w:after="0" w:line="259" w:lineRule="auto"/>
              <w:ind w:left="0" w:right="39" w:firstLine="0"/>
              <w:jc w:val="left"/>
            </w:pPr>
            <w:r>
              <w:rPr>
                <w:b/>
              </w:rPr>
              <w:t xml:space="preserve">s) </w:t>
            </w:r>
            <w:r>
              <w:t xml:space="preserve">Deposito, almacenamiento, trasbordo y/o enajenación de gas natural o gas </w:t>
            </w:r>
            <w:proofErr w:type="spellStart"/>
            <w:r>
              <w:t>lp</w:t>
            </w:r>
            <w:proofErr w:type="spellEnd"/>
            <w:r>
              <w:t>. Refrendo.</w:t>
            </w:r>
            <w:r>
              <w:rPr>
                <w:b/>
              </w:rPr>
              <w:t xml:space="preserve"> </w:t>
            </w:r>
          </w:p>
        </w:tc>
        <w:tc>
          <w:tcPr>
            <w:tcW w:w="3963" w:type="dxa"/>
            <w:tcBorders>
              <w:top w:val="single" w:sz="8" w:space="0" w:color="000000"/>
              <w:left w:val="single" w:sz="4" w:space="0" w:color="000000"/>
              <w:bottom w:val="single" w:sz="8" w:space="0" w:color="000000"/>
              <w:right w:val="single" w:sz="4" w:space="0" w:color="000000"/>
            </w:tcBorders>
          </w:tcPr>
          <w:p w14:paraId="37701F5C" w14:textId="77777777" w:rsidR="004C2EC9" w:rsidRDefault="00F134DE">
            <w:pPr>
              <w:spacing w:after="0" w:line="259" w:lineRule="auto"/>
              <w:ind w:left="0" w:right="59" w:firstLine="0"/>
              <w:jc w:val="right"/>
            </w:pPr>
            <w:r>
              <w:t xml:space="preserve">750.00 UMA. </w:t>
            </w:r>
          </w:p>
        </w:tc>
      </w:tr>
      <w:tr w:rsidR="004C2EC9" w14:paraId="462D2D9E" w14:textId="77777777">
        <w:trPr>
          <w:trHeight w:val="257"/>
        </w:trPr>
        <w:tc>
          <w:tcPr>
            <w:tcW w:w="5696" w:type="dxa"/>
            <w:tcBorders>
              <w:top w:val="single" w:sz="8" w:space="0" w:color="000000"/>
              <w:left w:val="single" w:sz="4" w:space="0" w:color="000000"/>
              <w:bottom w:val="single" w:sz="8" w:space="0" w:color="000000"/>
              <w:right w:val="single" w:sz="4" w:space="0" w:color="000000"/>
            </w:tcBorders>
          </w:tcPr>
          <w:p w14:paraId="55B39797" w14:textId="77777777" w:rsidR="004C2EC9" w:rsidRDefault="00F134DE">
            <w:pPr>
              <w:spacing w:after="0" w:line="259" w:lineRule="auto"/>
              <w:ind w:left="0" w:firstLine="0"/>
              <w:jc w:val="left"/>
            </w:pPr>
            <w:r>
              <w:rPr>
                <w:b/>
              </w:rPr>
              <w:t xml:space="preserve">t) </w:t>
            </w:r>
            <w:r>
              <w:t>Fábrica de hongos. Inscripción.</w:t>
            </w:r>
            <w:r>
              <w:rPr>
                <w:b/>
              </w:rPr>
              <w:t xml:space="preserve"> </w:t>
            </w:r>
          </w:p>
        </w:tc>
        <w:tc>
          <w:tcPr>
            <w:tcW w:w="3963" w:type="dxa"/>
            <w:tcBorders>
              <w:top w:val="single" w:sz="8" w:space="0" w:color="000000"/>
              <w:left w:val="single" w:sz="4" w:space="0" w:color="000000"/>
              <w:bottom w:val="single" w:sz="8" w:space="0" w:color="000000"/>
              <w:right w:val="single" w:sz="4" w:space="0" w:color="000000"/>
            </w:tcBorders>
          </w:tcPr>
          <w:p w14:paraId="65CB5FF5" w14:textId="77777777" w:rsidR="004C2EC9" w:rsidRDefault="00F134DE">
            <w:pPr>
              <w:spacing w:after="0" w:line="259" w:lineRule="auto"/>
              <w:ind w:left="0" w:right="59" w:firstLine="0"/>
              <w:jc w:val="right"/>
            </w:pPr>
            <w:r>
              <w:t xml:space="preserve">750.00 UMA. </w:t>
            </w:r>
          </w:p>
        </w:tc>
      </w:tr>
      <w:tr w:rsidR="004C2EC9" w14:paraId="56232492" w14:textId="77777777">
        <w:trPr>
          <w:trHeight w:val="256"/>
        </w:trPr>
        <w:tc>
          <w:tcPr>
            <w:tcW w:w="5696" w:type="dxa"/>
            <w:tcBorders>
              <w:top w:val="single" w:sz="8" w:space="0" w:color="000000"/>
              <w:left w:val="single" w:sz="4" w:space="0" w:color="000000"/>
              <w:bottom w:val="single" w:sz="8" w:space="0" w:color="000000"/>
              <w:right w:val="single" w:sz="4" w:space="0" w:color="000000"/>
            </w:tcBorders>
          </w:tcPr>
          <w:p w14:paraId="4E3BEAA7" w14:textId="77777777" w:rsidR="004C2EC9" w:rsidRDefault="00F134DE">
            <w:pPr>
              <w:spacing w:after="0" w:line="259" w:lineRule="auto"/>
              <w:ind w:left="0" w:firstLine="0"/>
              <w:jc w:val="left"/>
            </w:pPr>
            <w:r>
              <w:rPr>
                <w:b/>
              </w:rPr>
              <w:t xml:space="preserve">u) </w:t>
            </w:r>
            <w:r>
              <w:t>Fábrica de hongos. Refrendo.</w:t>
            </w:r>
            <w:r>
              <w:rPr>
                <w:b/>
              </w:rPr>
              <w:t xml:space="preserve"> </w:t>
            </w:r>
          </w:p>
        </w:tc>
        <w:tc>
          <w:tcPr>
            <w:tcW w:w="3963" w:type="dxa"/>
            <w:tcBorders>
              <w:top w:val="single" w:sz="8" w:space="0" w:color="000000"/>
              <w:left w:val="single" w:sz="4" w:space="0" w:color="000000"/>
              <w:bottom w:val="single" w:sz="8" w:space="0" w:color="000000"/>
              <w:right w:val="single" w:sz="4" w:space="0" w:color="000000"/>
            </w:tcBorders>
          </w:tcPr>
          <w:p w14:paraId="6BA5E3DA" w14:textId="77777777" w:rsidR="004C2EC9" w:rsidRDefault="00F134DE">
            <w:pPr>
              <w:spacing w:after="0" w:line="259" w:lineRule="auto"/>
              <w:ind w:left="0" w:right="59" w:firstLine="0"/>
              <w:jc w:val="right"/>
            </w:pPr>
            <w:r>
              <w:t xml:space="preserve">500.00 UMA. </w:t>
            </w:r>
          </w:p>
        </w:tc>
      </w:tr>
      <w:tr w:rsidR="004C2EC9" w14:paraId="7973AD78" w14:textId="77777777">
        <w:trPr>
          <w:trHeight w:val="257"/>
        </w:trPr>
        <w:tc>
          <w:tcPr>
            <w:tcW w:w="5696" w:type="dxa"/>
            <w:tcBorders>
              <w:top w:val="single" w:sz="8" w:space="0" w:color="000000"/>
              <w:left w:val="single" w:sz="4" w:space="0" w:color="000000"/>
              <w:bottom w:val="single" w:sz="8" w:space="0" w:color="000000"/>
              <w:right w:val="single" w:sz="4" w:space="0" w:color="000000"/>
            </w:tcBorders>
          </w:tcPr>
          <w:p w14:paraId="1D3ED0FB" w14:textId="77777777" w:rsidR="004C2EC9" w:rsidRDefault="00F134DE">
            <w:pPr>
              <w:spacing w:after="0" w:line="259" w:lineRule="auto"/>
              <w:ind w:left="0" w:firstLine="0"/>
              <w:jc w:val="left"/>
            </w:pPr>
            <w:r>
              <w:rPr>
                <w:b/>
              </w:rPr>
              <w:t xml:space="preserve">v) </w:t>
            </w:r>
            <w:r>
              <w:t>Industrias manufactureras y del vestido. Inscripción.</w:t>
            </w:r>
            <w:r>
              <w:rPr>
                <w:b/>
              </w:rPr>
              <w:t xml:space="preserve"> </w:t>
            </w:r>
          </w:p>
        </w:tc>
        <w:tc>
          <w:tcPr>
            <w:tcW w:w="3963" w:type="dxa"/>
            <w:tcBorders>
              <w:top w:val="single" w:sz="8" w:space="0" w:color="000000"/>
              <w:left w:val="single" w:sz="4" w:space="0" w:color="000000"/>
              <w:bottom w:val="single" w:sz="8" w:space="0" w:color="000000"/>
              <w:right w:val="single" w:sz="4" w:space="0" w:color="000000"/>
            </w:tcBorders>
          </w:tcPr>
          <w:p w14:paraId="0DE3DBCB" w14:textId="77777777" w:rsidR="004C2EC9" w:rsidRDefault="00F134DE">
            <w:pPr>
              <w:spacing w:after="0" w:line="259" w:lineRule="auto"/>
              <w:ind w:left="0" w:right="60" w:firstLine="0"/>
              <w:jc w:val="right"/>
            </w:pPr>
            <w:r>
              <w:t xml:space="preserve">De 40.00 a 750.00 UMA. </w:t>
            </w:r>
          </w:p>
        </w:tc>
      </w:tr>
      <w:tr w:rsidR="004C2EC9" w14:paraId="398C08B0" w14:textId="77777777">
        <w:trPr>
          <w:trHeight w:val="256"/>
        </w:trPr>
        <w:tc>
          <w:tcPr>
            <w:tcW w:w="5696" w:type="dxa"/>
            <w:tcBorders>
              <w:top w:val="single" w:sz="8" w:space="0" w:color="000000"/>
              <w:left w:val="single" w:sz="4" w:space="0" w:color="000000"/>
              <w:bottom w:val="single" w:sz="8" w:space="0" w:color="000000"/>
              <w:right w:val="single" w:sz="4" w:space="0" w:color="000000"/>
            </w:tcBorders>
          </w:tcPr>
          <w:p w14:paraId="65D2D3AC" w14:textId="77777777" w:rsidR="004C2EC9" w:rsidRDefault="00F134DE">
            <w:pPr>
              <w:spacing w:after="0" w:line="259" w:lineRule="auto"/>
              <w:ind w:left="0" w:firstLine="0"/>
              <w:jc w:val="left"/>
            </w:pPr>
            <w:r>
              <w:rPr>
                <w:b/>
              </w:rPr>
              <w:t xml:space="preserve">w) </w:t>
            </w:r>
            <w:r>
              <w:t>Industrias manufactureras y del vestido. Refrendo.</w:t>
            </w:r>
            <w:r>
              <w:rPr>
                <w:b/>
              </w:rPr>
              <w:t xml:space="preserve"> </w:t>
            </w:r>
          </w:p>
        </w:tc>
        <w:tc>
          <w:tcPr>
            <w:tcW w:w="3963" w:type="dxa"/>
            <w:tcBorders>
              <w:top w:val="single" w:sz="8" w:space="0" w:color="000000"/>
              <w:left w:val="single" w:sz="4" w:space="0" w:color="000000"/>
              <w:bottom w:val="single" w:sz="8" w:space="0" w:color="000000"/>
              <w:right w:val="single" w:sz="4" w:space="0" w:color="000000"/>
            </w:tcBorders>
          </w:tcPr>
          <w:p w14:paraId="640F49B8" w14:textId="77777777" w:rsidR="004C2EC9" w:rsidRDefault="00F134DE">
            <w:pPr>
              <w:spacing w:after="0" w:line="259" w:lineRule="auto"/>
              <w:ind w:left="0" w:right="60" w:firstLine="0"/>
              <w:jc w:val="right"/>
            </w:pPr>
            <w:r>
              <w:t xml:space="preserve">De 20.00 a 500.00 UMA. </w:t>
            </w:r>
          </w:p>
        </w:tc>
      </w:tr>
      <w:tr w:rsidR="004C2EC9" w14:paraId="267ADA45" w14:textId="77777777">
        <w:trPr>
          <w:trHeight w:val="256"/>
        </w:trPr>
        <w:tc>
          <w:tcPr>
            <w:tcW w:w="5696" w:type="dxa"/>
            <w:tcBorders>
              <w:top w:val="single" w:sz="8" w:space="0" w:color="000000"/>
              <w:left w:val="single" w:sz="4" w:space="0" w:color="000000"/>
              <w:bottom w:val="single" w:sz="8" w:space="0" w:color="000000"/>
              <w:right w:val="single" w:sz="4" w:space="0" w:color="000000"/>
            </w:tcBorders>
          </w:tcPr>
          <w:p w14:paraId="4C36108B" w14:textId="77777777" w:rsidR="004C2EC9" w:rsidRDefault="00F134DE">
            <w:pPr>
              <w:spacing w:after="0" w:line="259" w:lineRule="auto"/>
              <w:ind w:left="0" w:firstLine="0"/>
              <w:jc w:val="left"/>
            </w:pPr>
            <w:r>
              <w:rPr>
                <w:b/>
              </w:rPr>
              <w:t xml:space="preserve">x) </w:t>
            </w:r>
            <w:r>
              <w:t>Industria papelera. Inscripción.</w:t>
            </w:r>
            <w:r>
              <w:rPr>
                <w:b/>
              </w:rPr>
              <w:t xml:space="preserve"> </w:t>
            </w:r>
          </w:p>
        </w:tc>
        <w:tc>
          <w:tcPr>
            <w:tcW w:w="3963" w:type="dxa"/>
            <w:tcBorders>
              <w:top w:val="single" w:sz="8" w:space="0" w:color="000000"/>
              <w:left w:val="single" w:sz="4" w:space="0" w:color="000000"/>
              <w:bottom w:val="single" w:sz="8" w:space="0" w:color="000000"/>
              <w:right w:val="single" w:sz="4" w:space="0" w:color="000000"/>
            </w:tcBorders>
          </w:tcPr>
          <w:p w14:paraId="51257EB6" w14:textId="77777777" w:rsidR="004C2EC9" w:rsidRDefault="00F134DE">
            <w:pPr>
              <w:spacing w:after="0" w:line="259" w:lineRule="auto"/>
              <w:ind w:left="0" w:right="60" w:firstLine="0"/>
              <w:jc w:val="right"/>
            </w:pPr>
            <w:r>
              <w:t xml:space="preserve">1,500.00 UMA. </w:t>
            </w:r>
          </w:p>
        </w:tc>
      </w:tr>
      <w:tr w:rsidR="004C2EC9" w14:paraId="1CA941C2" w14:textId="77777777">
        <w:trPr>
          <w:trHeight w:val="256"/>
        </w:trPr>
        <w:tc>
          <w:tcPr>
            <w:tcW w:w="5696" w:type="dxa"/>
            <w:tcBorders>
              <w:top w:val="single" w:sz="8" w:space="0" w:color="000000"/>
              <w:left w:val="single" w:sz="4" w:space="0" w:color="000000"/>
              <w:bottom w:val="single" w:sz="8" w:space="0" w:color="000000"/>
              <w:right w:val="single" w:sz="4" w:space="0" w:color="000000"/>
            </w:tcBorders>
          </w:tcPr>
          <w:p w14:paraId="52144DDA" w14:textId="77777777" w:rsidR="004C2EC9" w:rsidRDefault="00F134DE">
            <w:pPr>
              <w:spacing w:after="0" w:line="259" w:lineRule="auto"/>
              <w:ind w:left="0" w:firstLine="0"/>
              <w:jc w:val="left"/>
            </w:pPr>
            <w:r>
              <w:rPr>
                <w:b/>
              </w:rPr>
              <w:lastRenderedPageBreak/>
              <w:t xml:space="preserve">y) </w:t>
            </w:r>
            <w:r>
              <w:t>Industria papelera. Refrendo.</w:t>
            </w:r>
            <w:r>
              <w:rPr>
                <w:b/>
              </w:rPr>
              <w:t xml:space="preserve"> </w:t>
            </w:r>
          </w:p>
        </w:tc>
        <w:tc>
          <w:tcPr>
            <w:tcW w:w="3963" w:type="dxa"/>
            <w:tcBorders>
              <w:top w:val="single" w:sz="8" w:space="0" w:color="000000"/>
              <w:left w:val="single" w:sz="4" w:space="0" w:color="000000"/>
              <w:bottom w:val="single" w:sz="8" w:space="0" w:color="000000"/>
              <w:right w:val="single" w:sz="4" w:space="0" w:color="000000"/>
            </w:tcBorders>
          </w:tcPr>
          <w:p w14:paraId="6FFB744B" w14:textId="77777777" w:rsidR="004C2EC9" w:rsidRDefault="00F134DE">
            <w:pPr>
              <w:spacing w:after="0" w:line="259" w:lineRule="auto"/>
              <w:ind w:left="0" w:right="60" w:firstLine="0"/>
              <w:jc w:val="right"/>
            </w:pPr>
            <w:r>
              <w:t xml:space="preserve">1,000.00 UMA. </w:t>
            </w:r>
          </w:p>
        </w:tc>
      </w:tr>
      <w:tr w:rsidR="004C2EC9" w14:paraId="7C4E7513" w14:textId="77777777">
        <w:trPr>
          <w:trHeight w:val="475"/>
        </w:trPr>
        <w:tc>
          <w:tcPr>
            <w:tcW w:w="5696" w:type="dxa"/>
            <w:tcBorders>
              <w:top w:val="single" w:sz="8" w:space="0" w:color="000000"/>
              <w:left w:val="single" w:sz="4" w:space="0" w:color="000000"/>
              <w:bottom w:val="single" w:sz="8" w:space="0" w:color="000000"/>
              <w:right w:val="single" w:sz="4" w:space="0" w:color="000000"/>
            </w:tcBorders>
          </w:tcPr>
          <w:p w14:paraId="244C6128" w14:textId="77777777" w:rsidR="004C2EC9" w:rsidRDefault="00F134DE">
            <w:pPr>
              <w:spacing w:after="0" w:line="259" w:lineRule="auto"/>
              <w:ind w:left="0" w:firstLine="0"/>
              <w:jc w:val="left"/>
            </w:pPr>
            <w:r>
              <w:rPr>
                <w:b/>
              </w:rPr>
              <w:t xml:space="preserve">z) </w:t>
            </w:r>
            <w:r>
              <w:t xml:space="preserve">Otras empresas: tratamiento de residuos sólidos, laboratorios, metalúrgica, autopartes en general, rellenos sanitarios. Inscripción. </w:t>
            </w:r>
          </w:p>
        </w:tc>
        <w:tc>
          <w:tcPr>
            <w:tcW w:w="3963" w:type="dxa"/>
            <w:tcBorders>
              <w:top w:val="single" w:sz="8" w:space="0" w:color="000000"/>
              <w:left w:val="single" w:sz="4" w:space="0" w:color="000000"/>
              <w:bottom w:val="single" w:sz="8" w:space="0" w:color="000000"/>
              <w:right w:val="single" w:sz="4" w:space="0" w:color="000000"/>
            </w:tcBorders>
          </w:tcPr>
          <w:p w14:paraId="2137FF6B" w14:textId="77777777" w:rsidR="004C2EC9" w:rsidRDefault="00F134DE">
            <w:pPr>
              <w:spacing w:after="0" w:line="259" w:lineRule="auto"/>
              <w:ind w:left="0" w:right="60" w:firstLine="0"/>
              <w:jc w:val="right"/>
            </w:pPr>
            <w:r>
              <w:t xml:space="preserve">De 50.00 a 2,000.00 UMA. </w:t>
            </w:r>
          </w:p>
        </w:tc>
      </w:tr>
      <w:tr w:rsidR="004C2EC9" w14:paraId="7D007B23" w14:textId="77777777">
        <w:trPr>
          <w:trHeight w:val="475"/>
        </w:trPr>
        <w:tc>
          <w:tcPr>
            <w:tcW w:w="5696" w:type="dxa"/>
            <w:tcBorders>
              <w:top w:val="single" w:sz="8" w:space="0" w:color="000000"/>
              <w:left w:val="single" w:sz="4" w:space="0" w:color="000000"/>
              <w:bottom w:val="single" w:sz="8" w:space="0" w:color="000000"/>
              <w:right w:val="single" w:sz="4" w:space="0" w:color="000000"/>
            </w:tcBorders>
          </w:tcPr>
          <w:p w14:paraId="68EE457F" w14:textId="77777777" w:rsidR="004C2EC9" w:rsidRDefault="00F134DE">
            <w:pPr>
              <w:spacing w:after="0" w:line="259" w:lineRule="auto"/>
              <w:ind w:left="0" w:firstLine="0"/>
              <w:jc w:val="left"/>
            </w:pPr>
            <w:proofErr w:type="spellStart"/>
            <w:r>
              <w:rPr>
                <w:b/>
              </w:rPr>
              <w:t>aa</w:t>
            </w:r>
            <w:proofErr w:type="spellEnd"/>
            <w:r>
              <w:rPr>
                <w:b/>
              </w:rPr>
              <w:t xml:space="preserve">) </w:t>
            </w:r>
            <w:r>
              <w:t xml:space="preserve">Otras empresas: tratamiento de residuos sólidos, laboratorios, metalúrgica, autopartes en general, rellenos sanitarios. Refrendo. </w:t>
            </w:r>
          </w:p>
        </w:tc>
        <w:tc>
          <w:tcPr>
            <w:tcW w:w="3963" w:type="dxa"/>
            <w:tcBorders>
              <w:top w:val="single" w:sz="8" w:space="0" w:color="000000"/>
              <w:left w:val="single" w:sz="4" w:space="0" w:color="000000"/>
              <w:bottom w:val="single" w:sz="8" w:space="0" w:color="000000"/>
              <w:right w:val="single" w:sz="4" w:space="0" w:color="000000"/>
            </w:tcBorders>
          </w:tcPr>
          <w:p w14:paraId="17ED130C" w14:textId="77777777" w:rsidR="004C2EC9" w:rsidRDefault="00F134DE">
            <w:pPr>
              <w:spacing w:after="0" w:line="259" w:lineRule="auto"/>
              <w:ind w:left="0" w:right="59" w:firstLine="0"/>
              <w:jc w:val="right"/>
            </w:pPr>
            <w:r>
              <w:t xml:space="preserve">De 40.00 a 1,750.00 UMA. </w:t>
            </w:r>
          </w:p>
        </w:tc>
      </w:tr>
      <w:tr w:rsidR="004C2EC9" w14:paraId="5FB43499" w14:textId="77777777">
        <w:trPr>
          <w:trHeight w:val="475"/>
        </w:trPr>
        <w:tc>
          <w:tcPr>
            <w:tcW w:w="5696" w:type="dxa"/>
            <w:tcBorders>
              <w:top w:val="single" w:sz="8" w:space="0" w:color="000000"/>
              <w:left w:val="single" w:sz="4" w:space="0" w:color="000000"/>
              <w:bottom w:val="single" w:sz="8" w:space="0" w:color="000000"/>
              <w:right w:val="single" w:sz="4" w:space="0" w:color="000000"/>
            </w:tcBorders>
          </w:tcPr>
          <w:p w14:paraId="1680EE5F" w14:textId="77777777" w:rsidR="004C2EC9" w:rsidRDefault="00F134DE">
            <w:pPr>
              <w:spacing w:after="0" w:line="259" w:lineRule="auto"/>
              <w:ind w:left="0" w:firstLine="0"/>
              <w:jc w:val="left"/>
            </w:pPr>
            <w:r>
              <w:rPr>
                <w:b/>
              </w:rPr>
              <w:t xml:space="preserve">ab) </w:t>
            </w:r>
            <w:r>
              <w:t xml:space="preserve">Escuelas particulares que presten u otorguen servicios educativos, </w:t>
            </w:r>
            <w:proofErr w:type="gramStart"/>
            <w:r>
              <w:t>formativos,  de</w:t>
            </w:r>
            <w:proofErr w:type="gramEnd"/>
            <w:r>
              <w:t xml:space="preserve"> educación y/o enseñanza. Inscripción.</w:t>
            </w:r>
            <w:r>
              <w:rPr>
                <w:b/>
              </w:rPr>
              <w:t xml:space="preserve">   </w:t>
            </w:r>
          </w:p>
        </w:tc>
        <w:tc>
          <w:tcPr>
            <w:tcW w:w="3963" w:type="dxa"/>
            <w:tcBorders>
              <w:top w:val="single" w:sz="8" w:space="0" w:color="000000"/>
              <w:left w:val="single" w:sz="4" w:space="0" w:color="000000"/>
              <w:bottom w:val="single" w:sz="8" w:space="0" w:color="000000"/>
              <w:right w:val="single" w:sz="4" w:space="0" w:color="000000"/>
            </w:tcBorders>
          </w:tcPr>
          <w:p w14:paraId="6B456157" w14:textId="77777777" w:rsidR="004C2EC9" w:rsidRDefault="00F134DE">
            <w:pPr>
              <w:spacing w:after="0" w:line="259" w:lineRule="auto"/>
              <w:ind w:left="0" w:right="60" w:firstLine="0"/>
              <w:jc w:val="right"/>
            </w:pPr>
            <w:r>
              <w:t xml:space="preserve">De 7.00 a 14.00 UMA. </w:t>
            </w:r>
          </w:p>
        </w:tc>
      </w:tr>
      <w:tr w:rsidR="004C2EC9" w14:paraId="7B31345E" w14:textId="77777777">
        <w:trPr>
          <w:trHeight w:val="481"/>
        </w:trPr>
        <w:tc>
          <w:tcPr>
            <w:tcW w:w="5696" w:type="dxa"/>
            <w:tcBorders>
              <w:top w:val="single" w:sz="8" w:space="0" w:color="000000"/>
              <w:left w:val="single" w:sz="4" w:space="0" w:color="000000"/>
              <w:bottom w:val="single" w:sz="4" w:space="0" w:color="000000"/>
              <w:right w:val="single" w:sz="4" w:space="0" w:color="000000"/>
            </w:tcBorders>
          </w:tcPr>
          <w:p w14:paraId="1F52C44D" w14:textId="77777777" w:rsidR="004C2EC9" w:rsidRDefault="00F134DE">
            <w:pPr>
              <w:spacing w:after="0" w:line="259" w:lineRule="auto"/>
              <w:ind w:left="0" w:firstLine="0"/>
              <w:jc w:val="left"/>
            </w:pPr>
            <w:r>
              <w:rPr>
                <w:b/>
              </w:rPr>
              <w:t xml:space="preserve">ac) </w:t>
            </w:r>
            <w:r>
              <w:t xml:space="preserve">Escuelas particulares que presten u otorguen servicios educativos, </w:t>
            </w:r>
            <w:proofErr w:type="gramStart"/>
            <w:r>
              <w:t>formativos,  de</w:t>
            </w:r>
            <w:proofErr w:type="gramEnd"/>
            <w:r>
              <w:t xml:space="preserve"> educación y/o enseñanza. Refrendo.</w:t>
            </w:r>
            <w:r>
              <w:rPr>
                <w:b/>
              </w:rPr>
              <w:t xml:space="preserve">   </w:t>
            </w:r>
          </w:p>
        </w:tc>
        <w:tc>
          <w:tcPr>
            <w:tcW w:w="3963" w:type="dxa"/>
            <w:tcBorders>
              <w:top w:val="single" w:sz="8" w:space="0" w:color="000000"/>
              <w:left w:val="single" w:sz="4" w:space="0" w:color="000000"/>
              <w:bottom w:val="single" w:sz="4" w:space="0" w:color="000000"/>
              <w:right w:val="single" w:sz="4" w:space="0" w:color="000000"/>
            </w:tcBorders>
          </w:tcPr>
          <w:p w14:paraId="454174F8" w14:textId="77777777" w:rsidR="004C2EC9" w:rsidRDefault="00F134DE">
            <w:pPr>
              <w:spacing w:after="0" w:line="259" w:lineRule="auto"/>
              <w:ind w:left="0" w:right="60" w:firstLine="0"/>
              <w:jc w:val="right"/>
            </w:pPr>
            <w:r>
              <w:t xml:space="preserve">De 6.00 a 12.00 UMA. </w:t>
            </w:r>
          </w:p>
        </w:tc>
      </w:tr>
    </w:tbl>
    <w:p w14:paraId="29B2F808" w14:textId="77777777" w:rsidR="004C2EC9" w:rsidRDefault="00F134DE">
      <w:pPr>
        <w:spacing w:after="0" w:line="259" w:lineRule="auto"/>
        <w:ind w:left="436" w:firstLine="0"/>
        <w:jc w:val="left"/>
      </w:pPr>
      <w:r>
        <w:t xml:space="preserve">  </w:t>
      </w:r>
    </w:p>
    <w:p w14:paraId="51E20460" w14:textId="77777777" w:rsidR="004C2EC9" w:rsidRDefault="00F134DE">
      <w:pPr>
        <w:ind w:left="431" w:right="41"/>
      </w:pPr>
      <w:r>
        <w:t xml:space="preserve">En el caso de negocios con giros de tortillerías, purificadoras de agua, papelería, compra y venta de chatarra, compra y venta de vehículos en lotes de autos, venta de materiales de construcción, elaboración y venta de antojitos, cocinas económicas, cafés internet, servicio de internet, gimnasios, panaderías, restaurantes y pizzerías, tendrán un plazo de 30 días hábiles para inscribirse en el padrón municipal de negocios, después de haber </w:t>
      </w:r>
      <w:proofErr w:type="spellStart"/>
      <w:r>
        <w:t>aperturado</w:t>
      </w:r>
      <w:proofErr w:type="spellEnd"/>
      <w:r>
        <w:t xml:space="preserve"> el establecimiento o haber realizado su inscripción en el Registro Federal de Contribuyentes, si dichos contribuyentes se dieron de alta en el régimen de incorporación fiscal, les serán aplicables las disposiciones y tarifas de la fracción I, incisos a), b), c), d), e), f) y g) de este artículo, en caso de que dichos contribuyentes se hubiesen dado de alta en otro régimen fiscal distinto al régimen de incorporación fiscal, les serán aplicables las disposiciones y tarifas de la fracción II, incisos a), b), c), d), e), f) y g) de este artículo, en caso de que no se inscriban o no llegasen a darse de alta ante la Secretaria de Hacienda y Crédito Público, en el Registro Federal de Contribuyentes, pero hubiesen </w:t>
      </w:r>
      <w:proofErr w:type="spellStart"/>
      <w:r>
        <w:t>aperturado</w:t>
      </w:r>
      <w:proofErr w:type="spellEnd"/>
      <w:r>
        <w:t xml:space="preserve"> su negocio, se encuentren establecidos, funcionando y operando, entonces les serán aplicables las disposiciones y tarifas de la fracción II, incisos a), b), c), d), e), f) y g) de este artículo.         </w:t>
      </w:r>
    </w:p>
    <w:p w14:paraId="66CEBCED" w14:textId="77777777" w:rsidR="004C2EC9" w:rsidRDefault="00F134DE">
      <w:pPr>
        <w:spacing w:after="0" w:line="259" w:lineRule="auto"/>
        <w:ind w:left="436" w:firstLine="0"/>
        <w:jc w:val="left"/>
      </w:pPr>
      <w:r>
        <w:t xml:space="preserve"> </w:t>
      </w:r>
    </w:p>
    <w:p w14:paraId="2432B913" w14:textId="77777777" w:rsidR="004C2EC9" w:rsidRDefault="00F134DE">
      <w:pPr>
        <w:ind w:left="431" w:right="41"/>
      </w:pPr>
      <w:r>
        <w:t xml:space="preserve">Para las escuelas particulares que presten u otorguen servicios educativos, formativos, de educación y/o enseñanza, por cambio de domicilio, por cambio de nombre o razón social, por cambio de giro o por cambio de propietario y traspaso o por la reposición por perdida del formato de licencia de funcionamiento incluyendo el acta de presentación correspondiente, les serán aplicables las disposiciones y tarifas de la fracción II, incisos c), d), e), f) y g) establecidas en este artículo.  </w:t>
      </w:r>
    </w:p>
    <w:p w14:paraId="48F2D3BC" w14:textId="77777777" w:rsidR="004C2EC9" w:rsidRDefault="00F134DE">
      <w:pPr>
        <w:spacing w:after="0" w:line="259" w:lineRule="auto"/>
        <w:ind w:left="436" w:firstLine="0"/>
        <w:jc w:val="left"/>
      </w:pPr>
      <w:r>
        <w:t xml:space="preserve"> </w:t>
      </w:r>
    </w:p>
    <w:p w14:paraId="26B1B83A" w14:textId="77777777" w:rsidR="004C2EC9" w:rsidRDefault="00F134DE">
      <w:pPr>
        <w:ind w:left="431" w:right="41"/>
      </w:pPr>
      <w:r>
        <w:t xml:space="preserve">Las autoridades municipales, a petición de la parte interesada podrán otorgar permisos provisionales, con vigencia desde un día y hasta 180 días, dentro del ejercicio fiscal. </w:t>
      </w:r>
      <w:r>
        <w:rPr>
          <w:b/>
        </w:rPr>
        <w:t xml:space="preserve"> </w:t>
      </w:r>
    </w:p>
    <w:p w14:paraId="0AF55640" w14:textId="77777777" w:rsidR="004C2EC9" w:rsidRDefault="00F134DE">
      <w:pPr>
        <w:spacing w:after="0" w:line="259" w:lineRule="auto"/>
        <w:ind w:left="436" w:firstLine="0"/>
        <w:jc w:val="left"/>
      </w:pPr>
      <w:r>
        <w:t xml:space="preserve">  </w:t>
      </w:r>
    </w:p>
    <w:p w14:paraId="00FA8C2D" w14:textId="77777777" w:rsidR="004C2EC9" w:rsidRDefault="00F134DE">
      <w:pPr>
        <w:ind w:left="431" w:right="41"/>
      </w:pPr>
      <w:r>
        <w:t xml:space="preserve">La cuota por permisos provisionales, inscritos en el padrón municipal de negocios, se cobrará de manera proporcional al número de días de vigencia, de acuerdo a las tarifas anteriores.   </w:t>
      </w:r>
    </w:p>
    <w:p w14:paraId="26E0534C" w14:textId="77777777" w:rsidR="004C2EC9" w:rsidRDefault="00F134DE">
      <w:pPr>
        <w:spacing w:after="0" w:line="259" w:lineRule="auto"/>
        <w:ind w:left="436" w:firstLine="0"/>
        <w:jc w:val="left"/>
      </w:pPr>
      <w:r>
        <w:t xml:space="preserve">  </w:t>
      </w:r>
    </w:p>
    <w:p w14:paraId="06E83FE3" w14:textId="77777777" w:rsidR="004C2EC9" w:rsidRDefault="00F134DE">
      <w:pPr>
        <w:ind w:left="431" w:right="41"/>
      </w:pPr>
      <w:r>
        <w:t xml:space="preserve">Para inscribirse en el padrón municipal de negocios y obtener la licencia de funcionamiento, así como para el refrendo anual de la misma, se deberán presentar como requisitos: La inscripción en el Registro Federal de Contribuyentes, dictamen de uso de suelo, dictamen Protección Civil Municipal, dictamen de ecología, haber pagado la cuota por recolección de basura, identificación oficial vigente, comprobante de domicilio, último pago y estar al corriente con el pago de impuesto predial y agua potable.  </w:t>
      </w:r>
    </w:p>
    <w:p w14:paraId="16E7AC11" w14:textId="77777777" w:rsidR="004C2EC9" w:rsidRDefault="00F134DE">
      <w:pPr>
        <w:spacing w:after="0" w:line="259" w:lineRule="auto"/>
        <w:ind w:left="436" w:firstLine="0"/>
        <w:jc w:val="left"/>
      </w:pPr>
      <w:r>
        <w:t xml:space="preserve">  </w:t>
      </w:r>
    </w:p>
    <w:p w14:paraId="50C0B3AC" w14:textId="77777777" w:rsidR="004C2EC9" w:rsidRDefault="00F134DE">
      <w:pPr>
        <w:ind w:left="431" w:right="41"/>
      </w:pPr>
      <w:r>
        <w:t xml:space="preserve">Esos mismos requisitos se solicitarán para los permisos provisionales.  </w:t>
      </w:r>
    </w:p>
    <w:p w14:paraId="0BB9A51E" w14:textId="77777777" w:rsidR="004C2EC9" w:rsidRDefault="00F134DE">
      <w:pPr>
        <w:spacing w:after="0" w:line="259" w:lineRule="auto"/>
        <w:ind w:left="436" w:firstLine="0"/>
        <w:jc w:val="left"/>
      </w:pPr>
      <w:r>
        <w:t xml:space="preserve">  </w:t>
      </w:r>
    </w:p>
    <w:p w14:paraId="6C002099" w14:textId="77777777" w:rsidR="004C2EC9" w:rsidRDefault="00F134DE">
      <w:pPr>
        <w:ind w:left="431" w:right="41"/>
      </w:pPr>
      <w:r>
        <w:t xml:space="preserve">Los traspasos, cambios de giro, cambios de domicilio o ampliaciones de horarios que se realicen sin el consentimiento del Ayuntamiento, serán nulos y se aplicará una multa al propietario de la licencia, la cual no podrá ser inferior a 3.00 UMA, ni mayor a 100.00 UMA. </w:t>
      </w:r>
    </w:p>
    <w:p w14:paraId="5BEF9055" w14:textId="77777777" w:rsidR="004C2EC9" w:rsidRDefault="00F134DE">
      <w:pPr>
        <w:spacing w:after="0" w:line="259" w:lineRule="auto"/>
        <w:ind w:left="436" w:firstLine="0"/>
        <w:jc w:val="left"/>
      </w:pPr>
      <w:r>
        <w:t xml:space="preserve"> </w:t>
      </w:r>
    </w:p>
    <w:p w14:paraId="1080E55F" w14:textId="77777777" w:rsidR="004C2EC9" w:rsidRDefault="00F134DE">
      <w:pPr>
        <w:ind w:left="431" w:right="41"/>
      </w:pPr>
      <w:r>
        <w:rPr>
          <w:b/>
        </w:rPr>
        <w:t xml:space="preserve">Artículo 68. </w:t>
      </w:r>
      <w:r>
        <w:t xml:space="preserve">Para el otorgamiento de licencias de funcionamiento y refrendo de las mismas, para establecimientos comerciales con venta de bebidas alcohólicas, el Ayuntamiento atenderá lo dispuesto en los artículos 155, 155-A y 156 del Código Financiero.  </w:t>
      </w:r>
    </w:p>
    <w:p w14:paraId="3BEC34D8" w14:textId="77777777" w:rsidR="004C2EC9" w:rsidRDefault="00F134DE">
      <w:pPr>
        <w:spacing w:after="0" w:line="259" w:lineRule="auto"/>
        <w:ind w:left="436" w:firstLine="0"/>
        <w:jc w:val="left"/>
      </w:pPr>
      <w:r>
        <w:rPr>
          <w:b/>
        </w:rPr>
        <w:t xml:space="preserve"> </w:t>
      </w:r>
      <w:r>
        <w:t xml:space="preserve"> </w:t>
      </w:r>
    </w:p>
    <w:p w14:paraId="6FB4194F" w14:textId="77777777" w:rsidR="004C2EC9" w:rsidRDefault="00F134DE">
      <w:pPr>
        <w:ind w:left="431" w:right="41"/>
      </w:pPr>
      <w:r>
        <w:rPr>
          <w:b/>
        </w:rPr>
        <w:lastRenderedPageBreak/>
        <w:t xml:space="preserve">Artículo 69. </w:t>
      </w:r>
      <w:r>
        <w:t xml:space="preserve">El Municipio podrá celebrar Convenio con el Ejecutivo del Estado, para establecer las bases conforme a las cuales se llevará a cabo la recaudación de los derechos por la expedición de las licencias y/o refrendos, a que se refiere artículo 68 de esta Ley, en el territorio del Municipio, observando y acatando el Reglamento respectivo.  </w:t>
      </w:r>
    </w:p>
    <w:p w14:paraId="6B3BD98B" w14:textId="77777777" w:rsidR="004C2EC9" w:rsidRDefault="00F134DE">
      <w:pPr>
        <w:spacing w:after="0" w:line="259" w:lineRule="auto"/>
        <w:ind w:left="436" w:firstLine="0"/>
        <w:jc w:val="left"/>
      </w:pPr>
      <w:r>
        <w:t xml:space="preserve">  </w:t>
      </w:r>
    </w:p>
    <w:p w14:paraId="72158E6C" w14:textId="77777777" w:rsidR="004C2EC9" w:rsidRDefault="00F134DE">
      <w:pPr>
        <w:spacing w:after="0" w:line="259" w:lineRule="auto"/>
        <w:ind w:left="436" w:firstLine="0"/>
        <w:jc w:val="left"/>
      </w:pPr>
      <w:r>
        <w:t xml:space="preserve"> </w:t>
      </w:r>
    </w:p>
    <w:p w14:paraId="4005B8D9" w14:textId="77777777" w:rsidR="004C2EC9" w:rsidRDefault="00F134DE">
      <w:pPr>
        <w:pStyle w:val="Ttulo1"/>
        <w:ind w:left="446" w:right="266"/>
      </w:pPr>
      <w:r>
        <w:t>CAPÍTULO VII   POR EL SERVICIO DE PANTEONES</w:t>
      </w:r>
      <w:r>
        <w:rPr>
          <w:b w:val="0"/>
        </w:rPr>
        <w:t xml:space="preserve"> </w:t>
      </w:r>
    </w:p>
    <w:p w14:paraId="36914129" w14:textId="77777777" w:rsidR="004C2EC9" w:rsidRDefault="00F134DE">
      <w:pPr>
        <w:spacing w:after="0" w:line="259" w:lineRule="auto"/>
        <w:ind w:left="436" w:firstLine="0"/>
        <w:jc w:val="left"/>
      </w:pPr>
      <w:r>
        <w:rPr>
          <w:b/>
        </w:rPr>
        <w:t xml:space="preserve"> </w:t>
      </w:r>
      <w:r>
        <w:t xml:space="preserve"> </w:t>
      </w:r>
    </w:p>
    <w:p w14:paraId="7D7DA40C" w14:textId="77777777" w:rsidR="004C2EC9" w:rsidRDefault="00F134DE">
      <w:pPr>
        <w:ind w:left="431" w:right="41"/>
      </w:pPr>
      <w:r>
        <w:rPr>
          <w:b/>
        </w:rPr>
        <w:t xml:space="preserve">Artículo 70. </w:t>
      </w:r>
      <w:r>
        <w:t xml:space="preserve">El Municipio cobrará derechos por el uso de los panteones municipales, según las siguientes tarifas:  </w:t>
      </w:r>
    </w:p>
    <w:p w14:paraId="580B5E9D" w14:textId="77777777" w:rsidR="004C2EC9" w:rsidRDefault="00F134DE">
      <w:pPr>
        <w:spacing w:after="0" w:line="259" w:lineRule="auto"/>
        <w:ind w:left="436" w:firstLine="0"/>
        <w:jc w:val="left"/>
      </w:pPr>
      <w:r>
        <w:t xml:space="preserve">  </w:t>
      </w:r>
      <w:r>
        <w:rPr>
          <w:b/>
        </w:rPr>
        <w:t xml:space="preserve"> </w:t>
      </w:r>
      <w:r>
        <w:t xml:space="preserve"> </w:t>
      </w:r>
    </w:p>
    <w:p w14:paraId="4739896C" w14:textId="77777777" w:rsidR="004C2EC9" w:rsidRDefault="00F134DE">
      <w:pPr>
        <w:numPr>
          <w:ilvl w:val="0"/>
          <w:numId w:val="19"/>
        </w:numPr>
        <w:ind w:right="41" w:hanging="567"/>
      </w:pPr>
      <w:r>
        <w:t xml:space="preserve">Inhumación por persona, por lote individual, por un tiempo no mayor de 7 años, 4.00 UMA pagaderos al solicitar la orden de inhumación. </w:t>
      </w:r>
    </w:p>
    <w:p w14:paraId="0559CCA7" w14:textId="77777777" w:rsidR="004C2EC9" w:rsidRDefault="00F134DE">
      <w:pPr>
        <w:spacing w:after="0" w:line="259" w:lineRule="auto"/>
        <w:ind w:left="720" w:firstLine="0"/>
        <w:jc w:val="left"/>
      </w:pPr>
      <w:r>
        <w:t xml:space="preserve">  </w:t>
      </w:r>
    </w:p>
    <w:p w14:paraId="610CE308" w14:textId="77777777" w:rsidR="004C2EC9" w:rsidRDefault="00F134DE">
      <w:pPr>
        <w:numPr>
          <w:ilvl w:val="0"/>
          <w:numId w:val="19"/>
        </w:numPr>
        <w:ind w:right="41" w:hanging="567"/>
      </w:pPr>
      <w:r>
        <w:t xml:space="preserve">Por el servicio de mantenimiento y limpieza de panteones, se cobrará una cuota de 2.00 UMA por año. </w:t>
      </w:r>
    </w:p>
    <w:p w14:paraId="466E84DE" w14:textId="77777777" w:rsidR="004C2EC9" w:rsidRDefault="00F134DE">
      <w:pPr>
        <w:spacing w:after="0" w:line="259" w:lineRule="auto"/>
        <w:ind w:left="1287" w:firstLine="0"/>
        <w:jc w:val="left"/>
      </w:pPr>
      <w:r>
        <w:t xml:space="preserve"> </w:t>
      </w:r>
    </w:p>
    <w:p w14:paraId="18EC261F" w14:textId="77777777" w:rsidR="004C2EC9" w:rsidRDefault="00F134DE">
      <w:pPr>
        <w:numPr>
          <w:ilvl w:val="0"/>
          <w:numId w:val="19"/>
        </w:numPr>
        <w:ind w:right="41" w:hanging="567"/>
      </w:pPr>
      <w:r>
        <w:t xml:space="preserve">Por el otorgamiento de permisos para la colocación o construcciones que se realicen a las fosas, se pagarán derechos conforme a lo siguiente:  </w:t>
      </w:r>
    </w:p>
    <w:p w14:paraId="367F3533" w14:textId="77777777" w:rsidR="004C2EC9" w:rsidRDefault="00F134DE">
      <w:pPr>
        <w:spacing w:after="0" w:line="259" w:lineRule="auto"/>
        <w:ind w:left="436" w:firstLine="0"/>
        <w:jc w:val="left"/>
      </w:pPr>
      <w:r>
        <w:t xml:space="preserve">  </w:t>
      </w:r>
    </w:p>
    <w:p w14:paraId="4928B95F" w14:textId="77777777" w:rsidR="004C2EC9" w:rsidRDefault="00F134DE">
      <w:pPr>
        <w:numPr>
          <w:ilvl w:val="1"/>
          <w:numId w:val="19"/>
        </w:numPr>
        <w:spacing w:after="121"/>
        <w:ind w:right="41" w:hanging="360"/>
      </w:pPr>
      <w:proofErr w:type="gramStart"/>
      <w:r>
        <w:t xml:space="preserve">Lápidas,   </w:t>
      </w:r>
      <w:proofErr w:type="gramEnd"/>
      <w:r>
        <w:tab/>
        <w:t xml:space="preserve"> </w:t>
      </w:r>
      <w:r>
        <w:tab/>
        <w:t xml:space="preserve">2.00 UMA.  </w:t>
      </w:r>
    </w:p>
    <w:p w14:paraId="3A5C552B" w14:textId="77777777" w:rsidR="004C2EC9" w:rsidRDefault="00F134DE">
      <w:pPr>
        <w:numPr>
          <w:ilvl w:val="1"/>
          <w:numId w:val="19"/>
        </w:numPr>
        <w:spacing w:after="121"/>
        <w:ind w:right="41" w:hanging="360"/>
      </w:pPr>
      <w:proofErr w:type="gramStart"/>
      <w:r>
        <w:t xml:space="preserve">Monumentos,  </w:t>
      </w:r>
      <w:r>
        <w:tab/>
      </w:r>
      <w:proofErr w:type="gramEnd"/>
      <w:r>
        <w:t xml:space="preserve"> </w:t>
      </w:r>
      <w:r>
        <w:tab/>
        <w:t xml:space="preserve">4.00 UMA. </w:t>
      </w:r>
    </w:p>
    <w:p w14:paraId="033C1C6E" w14:textId="77777777" w:rsidR="004C2EC9" w:rsidRDefault="00F134DE">
      <w:pPr>
        <w:numPr>
          <w:ilvl w:val="1"/>
          <w:numId w:val="19"/>
        </w:numPr>
        <w:ind w:right="41" w:hanging="360"/>
      </w:pPr>
      <w:proofErr w:type="gramStart"/>
      <w:r>
        <w:t xml:space="preserve">Capillas,   </w:t>
      </w:r>
      <w:proofErr w:type="gramEnd"/>
      <w:r>
        <w:t xml:space="preserve">      </w:t>
      </w:r>
      <w:r>
        <w:tab/>
        <w:t xml:space="preserve"> </w:t>
      </w:r>
      <w:r>
        <w:tab/>
        <w:t xml:space="preserve">8.00 UMA.  </w:t>
      </w:r>
    </w:p>
    <w:p w14:paraId="341B5837" w14:textId="77777777" w:rsidR="004C2EC9" w:rsidRDefault="00F134DE">
      <w:pPr>
        <w:numPr>
          <w:ilvl w:val="0"/>
          <w:numId w:val="19"/>
        </w:numPr>
        <w:ind w:right="41" w:hanging="567"/>
      </w:pPr>
      <w:r>
        <w:t xml:space="preserve">Por derechos de continuidad y/o perpetuidad a partir del séptimo año, se cobrarán 2.00 UMA por año, por lote individual, pagaderos anticipadamente por la cantidad de años requerida. </w:t>
      </w:r>
    </w:p>
    <w:p w14:paraId="18140EED" w14:textId="77777777" w:rsidR="004C2EC9" w:rsidRDefault="00F134DE">
      <w:pPr>
        <w:spacing w:after="0" w:line="259" w:lineRule="auto"/>
        <w:ind w:left="720" w:firstLine="0"/>
        <w:jc w:val="left"/>
      </w:pPr>
      <w:r>
        <w:t xml:space="preserve">  </w:t>
      </w:r>
    </w:p>
    <w:p w14:paraId="548D5584" w14:textId="77777777" w:rsidR="004C2EC9" w:rsidRDefault="00F134DE">
      <w:pPr>
        <w:numPr>
          <w:ilvl w:val="0"/>
          <w:numId w:val="19"/>
        </w:numPr>
        <w:ind w:right="41" w:hanging="567"/>
      </w:pPr>
      <w:r>
        <w:t xml:space="preserve">Por el derecho de exhumación, previa autorización judicial y sanitaria, 6.00 UMA pagaderos al solicitar la orden de exhumación.  </w:t>
      </w:r>
    </w:p>
    <w:p w14:paraId="4D16845D" w14:textId="77777777" w:rsidR="004C2EC9" w:rsidRDefault="00F134DE">
      <w:pPr>
        <w:spacing w:after="0" w:line="259" w:lineRule="auto"/>
        <w:ind w:left="436" w:firstLine="0"/>
        <w:jc w:val="left"/>
      </w:pPr>
      <w:r>
        <w:t xml:space="preserve">  </w:t>
      </w:r>
    </w:p>
    <w:p w14:paraId="73E0D4B3" w14:textId="77777777" w:rsidR="004C2EC9" w:rsidRDefault="00F134DE">
      <w:pPr>
        <w:ind w:left="431" w:right="41"/>
      </w:pPr>
      <w:r>
        <w:t xml:space="preserve">En el caso de la construcción de capillas o monumentos, se requerirá contar con la licencia de construcción expedida por la Dirección de Obras Públicas.   </w:t>
      </w:r>
    </w:p>
    <w:p w14:paraId="134CCCF8" w14:textId="77777777" w:rsidR="004C2EC9" w:rsidRDefault="00F134DE">
      <w:pPr>
        <w:spacing w:after="0" w:line="259" w:lineRule="auto"/>
        <w:ind w:left="436" w:firstLine="0"/>
        <w:jc w:val="left"/>
      </w:pPr>
      <w:r>
        <w:t xml:space="preserve">  </w:t>
      </w:r>
    </w:p>
    <w:p w14:paraId="045FF5FA" w14:textId="77777777" w:rsidR="004C2EC9" w:rsidRDefault="00F134DE">
      <w:pPr>
        <w:ind w:left="431" w:right="41"/>
      </w:pPr>
      <w:r>
        <w:rPr>
          <w:b/>
        </w:rPr>
        <w:t xml:space="preserve">Artículo 71. </w:t>
      </w:r>
      <w:r>
        <w:t xml:space="preserve">Las personas que detentan la posesión de lotes en los panteones del Municipio pagarán por el servicio de conservación y mantenimiento de los mismos, por el que se cobrará 2.00 UMA por año por cada uno de los lotes.   </w:t>
      </w:r>
    </w:p>
    <w:p w14:paraId="706C2DEA" w14:textId="77777777" w:rsidR="004C2EC9" w:rsidRDefault="00F134DE">
      <w:pPr>
        <w:spacing w:after="0" w:line="259" w:lineRule="auto"/>
        <w:ind w:left="321" w:firstLine="0"/>
        <w:jc w:val="center"/>
      </w:pPr>
      <w:r>
        <w:rPr>
          <w:b/>
        </w:rPr>
        <w:t xml:space="preserve">  </w:t>
      </w:r>
    </w:p>
    <w:p w14:paraId="012A6FC2" w14:textId="77777777" w:rsidR="004C2EC9" w:rsidRDefault="00F134DE">
      <w:pPr>
        <w:spacing w:after="0" w:line="259" w:lineRule="auto"/>
        <w:ind w:left="270" w:firstLine="0"/>
        <w:jc w:val="center"/>
      </w:pPr>
      <w:r>
        <w:t xml:space="preserve"> </w:t>
      </w:r>
    </w:p>
    <w:p w14:paraId="540E21CB" w14:textId="77777777" w:rsidR="004C2EC9" w:rsidRDefault="00F134DE">
      <w:pPr>
        <w:spacing w:after="4" w:line="249" w:lineRule="auto"/>
        <w:ind w:left="446" w:right="267"/>
        <w:jc w:val="center"/>
      </w:pPr>
      <w:r>
        <w:rPr>
          <w:b/>
        </w:rPr>
        <w:t>CAPÍTULO VIII</w:t>
      </w:r>
      <w:r>
        <w:t xml:space="preserve"> </w:t>
      </w:r>
    </w:p>
    <w:p w14:paraId="3D334B0E" w14:textId="77777777" w:rsidR="004C2EC9" w:rsidRDefault="00F134DE">
      <w:pPr>
        <w:ind w:left="455"/>
        <w:jc w:val="left"/>
      </w:pPr>
      <w:r>
        <w:rPr>
          <w:b/>
        </w:rPr>
        <w:t xml:space="preserve">POR EL SERVICIO DE SUMINISTRO DE AGUA POTABLE Y MANTENIMIENTO DE LA RED DE AGUA </w:t>
      </w:r>
    </w:p>
    <w:p w14:paraId="73D32303" w14:textId="77777777" w:rsidR="004C2EC9" w:rsidRDefault="00F134DE">
      <w:pPr>
        <w:pStyle w:val="Ttulo1"/>
        <w:ind w:left="446" w:right="6"/>
      </w:pPr>
      <w:r>
        <w:t xml:space="preserve">POTABLE, DRENAJE Y ALCANTARILLADO </w:t>
      </w:r>
    </w:p>
    <w:p w14:paraId="05F31C82" w14:textId="77777777" w:rsidR="004C2EC9" w:rsidRDefault="00F134DE">
      <w:pPr>
        <w:spacing w:after="0" w:line="259" w:lineRule="auto"/>
        <w:ind w:left="321" w:firstLine="0"/>
        <w:jc w:val="center"/>
      </w:pPr>
      <w:r>
        <w:rPr>
          <w:b/>
        </w:rPr>
        <w:t xml:space="preserve"> </w:t>
      </w:r>
      <w:r>
        <w:t xml:space="preserve"> </w:t>
      </w:r>
    </w:p>
    <w:p w14:paraId="5A9968CA" w14:textId="77777777" w:rsidR="004C2EC9" w:rsidRDefault="00F134DE">
      <w:pPr>
        <w:ind w:left="431" w:right="41"/>
      </w:pPr>
      <w:r>
        <w:rPr>
          <w:b/>
        </w:rPr>
        <w:t>Artículo 72.</w:t>
      </w:r>
      <w:r>
        <w:t xml:space="preserve"> Por el suministro de agua potable, las comisiones encargadas de la administración de los sistemas de agua potable, en la cabecera municipal y en la comunidad o cabecera, consideran tarifas para el:   </w:t>
      </w:r>
    </w:p>
    <w:p w14:paraId="4A55E4C0" w14:textId="77777777" w:rsidR="004C2EC9" w:rsidRDefault="00F134DE">
      <w:pPr>
        <w:spacing w:after="0" w:line="259" w:lineRule="auto"/>
        <w:ind w:left="436" w:firstLine="0"/>
        <w:jc w:val="left"/>
      </w:pPr>
      <w:r>
        <w:t xml:space="preserve">  </w:t>
      </w:r>
    </w:p>
    <w:p w14:paraId="5C356BA5" w14:textId="77777777" w:rsidR="004C2EC9" w:rsidRDefault="00F134DE">
      <w:pPr>
        <w:numPr>
          <w:ilvl w:val="0"/>
          <w:numId w:val="20"/>
        </w:numPr>
        <w:spacing w:after="119"/>
        <w:ind w:right="41" w:hanging="567"/>
      </w:pPr>
      <w:r>
        <w:t xml:space="preserve">Uso doméstico.   </w:t>
      </w:r>
    </w:p>
    <w:p w14:paraId="086F873D" w14:textId="77777777" w:rsidR="004C2EC9" w:rsidRDefault="00F134DE">
      <w:pPr>
        <w:numPr>
          <w:ilvl w:val="0"/>
          <w:numId w:val="20"/>
        </w:numPr>
        <w:spacing w:after="118"/>
        <w:ind w:right="41" w:hanging="567"/>
      </w:pPr>
      <w:r>
        <w:t xml:space="preserve">Uso comercial. </w:t>
      </w:r>
    </w:p>
    <w:p w14:paraId="39A3F106" w14:textId="77777777" w:rsidR="004C2EC9" w:rsidRDefault="00F134DE">
      <w:pPr>
        <w:numPr>
          <w:ilvl w:val="0"/>
          <w:numId w:val="20"/>
        </w:numPr>
        <w:spacing w:after="116"/>
        <w:ind w:right="41" w:hanging="567"/>
      </w:pPr>
      <w:r>
        <w:t xml:space="preserve">Uso industrial.   </w:t>
      </w:r>
    </w:p>
    <w:p w14:paraId="6162400E" w14:textId="77777777" w:rsidR="004C2EC9" w:rsidRDefault="00F134DE">
      <w:pPr>
        <w:spacing w:after="0" w:line="259" w:lineRule="auto"/>
        <w:ind w:left="436" w:firstLine="0"/>
        <w:jc w:val="left"/>
      </w:pPr>
      <w:r>
        <w:t xml:space="preserve">  </w:t>
      </w:r>
    </w:p>
    <w:p w14:paraId="114040DD" w14:textId="77777777" w:rsidR="004C2EC9" w:rsidRDefault="00F134DE">
      <w:pPr>
        <w:ind w:left="431" w:right="41"/>
      </w:pPr>
      <w:r>
        <w:rPr>
          <w:b/>
        </w:rPr>
        <w:t xml:space="preserve">Artículo 73. </w:t>
      </w:r>
      <w:r>
        <w:t xml:space="preserve">Las tarifas mensuales por el suministro de agua potable serán como a continuación se establece:  </w:t>
      </w:r>
    </w:p>
    <w:p w14:paraId="690527B6" w14:textId="77777777" w:rsidR="004C2EC9" w:rsidRDefault="00F134DE">
      <w:pPr>
        <w:spacing w:after="0" w:line="259" w:lineRule="auto"/>
        <w:ind w:left="436" w:firstLine="0"/>
        <w:jc w:val="left"/>
      </w:pPr>
      <w:r>
        <w:t xml:space="preserve">  </w:t>
      </w:r>
    </w:p>
    <w:tbl>
      <w:tblPr>
        <w:tblStyle w:val="TableGrid"/>
        <w:tblW w:w="9641" w:type="dxa"/>
        <w:tblInd w:w="436" w:type="dxa"/>
        <w:tblCellMar>
          <w:top w:w="23" w:type="dxa"/>
          <w:left w:w="468" w:type="dxa"/>
          <w:right w:w="115" w:type="dxa"/>
        </w:tblCellMar>
        <w:tblLook w:val="04A0" w:firstRow="1" w:lastRow="0" w:firstColumn="1" w:lastColumn="0" w:noHBand="0" w:noVBand="1"/>
      </w:tblPr>
      <w:tblGrid>
        <w:gridCol w:w="4414"/>
        <w:gridCol w:w="5227"/>
      </w:tblGrid>
      <w:tr w:rsidR="004C2EC9" w14:paraId="6737B7D1" w14:textId="77777777">
        <w:trPr>
          <w:trHeight w:val="257"/>
        </w:trPr>
        <w:tc>
          <w:tcPr>
            <w:tcW w:w="4414" w:type="dxa"/>
            <w:tcBorders>
              <w:top w:val="single" w:sz="4" w:space="0" w:color="000000"/>
              <w:left w:val="single" w:sz="4" w:space="0" w:color="000000"/>
              <w:bottom w:val="double" w:sz="4" w:space="0" w:color="000000"/>
              <w:right w:val="single" w:sz="4" w:space="0" w:color="000000"/>
            </w:tcBorders>
          </w:tcPr>
          <w:p w14:paraId="05D171A0" w14:textId="77777777" w:rsidR="004C2EC9" w:rsidRDefault="00F134DE">
            <w:pPr>
              <w:spacing w:after="0" w:line="259" w:lineRule="auto"/>
              <w:ind w:left="0" w:right="359" w:firstLine="0"/>
              <w:jc w:val="center"/>
            </w:pPr>
            <w:r>
              <w:rPr>
                <w:b/>
              </w:rPr>
              <w:t xml:space="preserve">Concepto </w:t>
            </w:r>
            <w:r>
              <w:t xml:space="preserve"> </w:t>
            </w:r>
          </w:p>
        </w:tc>
        <w:tc>
          <w:tcPr>
            <w:tcW w:w="5226" w:type="dxa"/>
            <w:tcBorders>
              <w:top w:val="single" w:sz="4" w:space="0" w:color="000000"/>
              <w:left w:val="single" w:sz="4" w:space="0" w:color="000000"/>
              <w:bottom w:val="double" w:sz="4" w:space="0" w:color="000000"/>
              <w:right w:val="single" w:sz="4" w:space="0" w:color="000000"/>
            </w:tcBorders>
          </w:tcPr>
          <w:p w14:paraId="4F00A7F1" w14:textId="77777777" w:rsidR="004C2EC9" w:rsidRDefault="00F134DE">
            <w:pPr>
              <w:spacing w:after="0" w:line="259" w:lineRule="auto"/>
              <w:ind w:left="0" w:right="359" w:firstLine="0"/>
              <w:jc w:val="center"/>
            </w:pPr>
            <w:r>
              <w:rPr>
                <w:b/>
              </w:rPr>
              <w:t xml:space="preserve">Tarifa </w:t>
            </w:r>
            <w:r>
              <w:t xml:space="preserve"> </w:t>
            </w:r>
          </w:p>
        </w:tc>
      </w:tr>
      <w:tr w:rsidR="004C2EC9" w14:paraId="08CF218C" w14:textId="77777777">
        <w:trPr>
          <w:trHeight w:val="262"/>
        </w:trPr>
        <w:tc>
          <w:tcPr>
            <w:tcW w:w="4414" w:type="dxa"/>
            <w:tcBorders>
              <w:top w:val="double" w:sz="4" w:space="0" w:color="000000"/>
              <w:left w:val="single" w:sz="4" w:space="0" w:color="000000"/>
              <w:bottom w:val="double" w:sz="4" w:space="0" w:color="000000"/>
              <w:right w:val="single" w:sz="4" w:space="0" w:color="000000"/>
            </w:tcBorders>
          </w:tcPr>
          <w:p w14:paraId="5F93C303" w14:textId="77777777" w:rsidR="004C2EC9" w:rsidRDefault="00F134DE">
            <w:pPr>
              <w:spacing w:after="0" w:line="259" w:lineRule="auto"/>
              <w:ind w:left="0" w:firstLine="0"/>
              <w:jc w:val="left"/>
            </w:pPr>
            <w:r>
              <w:rPr>
                <w:b/>
              </w:rPr>
              <w:t xml:space="preserve">I.  </w:t>
            </w:r>
            <w:r>
              <w:t xml:space="preserve">Uso doméstico.     </w:t>
            </w:r>
          </w:p>
        </w:tc>
        <w:tc>
          <w:tcPr>
            <w:tcW w:w="5226" w:type="dxa"/>
            <w:tcBorders>
              <w:top w:val="double" w:sz="4" w:space="0" w:color="000000"/>
              <w:left w:val="single" w:sz="4" w:space="0" w:color="000000"/>
              <w:bottom w:val="double" w:sz="4" w:space="0" w:color="000000"/>
              <w:right w:val="single" w:sz="4" w:space="0" w:color="000000"/>
            </w:tcBorders>
          </w:tcPr>
          <w:p w14:paraId="42AD2E1F" w14:textId="77777777" w:rsidR="004C2EC9" w:rsidRDefault="00F134DE">
            <w:pPr>
              <w:spacing w:after="0" w:line="259" w:lineRule="auto"/>
              <w:ind w:left="0" w:firstLine="0"/>
              <w:jc w:val="left"/>
            </w:pPr>
            <w:r>
              <w:t xml:space="preserve">1.25 UMA.  </w:t>
            </w:r>
          </w:p>
        </w:tc>
      </w:tr>
      <w:tr w:rsidR="004C2EC9" w14:paraId="0355D031" w14:textId="77777777">
        <w:trPr>
          <w:trHeight w:val="482"/>
        </w:trPr>
        <w:tc>
          <w:tcPr>
            <w:tcW w:w="4414" w:type="dxa"/>
            <w:tcBorders>
              <w:top w:val="double" w:sz="4" w:space="0" w:color="000000"/>
              <w:left w:val="single" w:sz="4" w:space="0" w:color="000000"/>
              <w:bottom w:val="single" w:sz="8" w:space="0" w:color="000000"/>
              <w:right w:val="single" w:sz="4" w:space="0" w:color="000000"/>
            </w:tcBorders>
          </w:tcPr>
          <w:p w14:paraId="0D46B9E0" w14:textId="77777777" w:rsidR="004C2EC9" w:rsidRDefault="00F134DE">
            <w:pPr>
              <w:spacing w:after="0" w:line="259" w:lineRule="auto"/>
              <w:ind w:left="0" w:firstLine="0"/>
              <w:jc w:val="left"/>
            </w:pPr>
            <w:r>
              <w:rPr>
                <w:b/>
              </w:rPr>
              <w:t xml:space="preserve">II. </w:t>
            </w:r>
            <w:r>
              <w:t xml:space="preserve">Uso comercial no incluye purificadoras de agua.  </w:t>
            </w:r>
          </w:p>
        </w:tc>
        <w:tc>
          <w:tcPr>
            <w:tcW w:w="5226" w:type="dxa"/>
            <w:tcBorders>
              <w:top w:val="double" w:sz="4" w:space="0" w:color="000000"/>
              <w:left w:val="single" w:sz="4" w:space="0" w:color="000000"/>
              <w:bottom w:val="single" w:sz="8" w:space="0" w:color="000000"/>
              <w:right w:val="single" w:sz="4" w:space="0" w:color="000000"/>
            </w:tcBorders>
          </w:tcPr>
          <w:p w14:paraId="6D557AD3" w14:textId="77777777" w:rsidR="004C2EC9" w:rsidRDefault="00F134DE">
            <w:pPr>
              <w:spacing w:after="0" w:line="259" w:lineRule="auto"/>
              <w:ind w:left="0" w:firstLine="0"/>
              <w:jc w:val="left"/>
            </w:pPr>
            <w:r>
              <w:t xml:space="preserve">De 2.30 UMA a 20.00 UMA.  </w:t>
            </w:r>
          </w:p>
        </w:tc>
      </w:tr>
      <w:tr w:rsidR="004C2EC9" w14:paraId="23D4D95D" w14:textId="77777777">
        <w:trPr>
          <w:trHeight w:val="264"/>
        </w:trPr>
        <w:tc>
          <w:tcPr>
            <w:tcW w:w="4414" w:type="dxa"/>
            <w:tcBorders>
              <w:top w:val="single" w:sz="8" w:space="0" w:color="000000"/>
              <w:left w:val="single" w:sz="4" w:space="0" w:color="000000"/>
              <w:bottom w:val="single" w:sz="8" w:space="0" w:color="000000"/>
              <w:right w:val="single" w:sz="4" w:space="0" w:color="000000"/>
            </w:tcBorders>
          </w:tcPr>
          <w:p w14:paraId="0E208BB2" w14:textId="77777777" w:rsidR="004C2EC9" w:rsidRDefault="00F134DE">
            <w:pPr>
              <w:spacing w:after="0" w:line="259" w:lineRule="auto"/>
              <w:ind w:left="0" w:firstLine="0"/>
              <w:jc w:val="left"/>
            </w:pPr>
            <w:r>
              <w:rPr>
                <w:b/>
              </w:rPr>
              <w:lastRenderedPageBreak/>
              <w:t xml:space="preserve">III. </w:t>
            </w:r>
            <w:r>
              <w:t xml:space="preserve">Uso industrial.  </w:t>
            </w:r>
          </w:p>
        </w:tc>
        <w:tc>
          <w:tcPr>
            <w:tcW w:w="5226" w:type="dxa"/>
            <w:tcBorders>
              <w:top w:val="single" w:sz="8" w:space="0" w:color="000000"/>
              <w:left w:val="single" w:sz="4" w:space="0" w:color="000000"/>
              <w:bottom w:val="single" w:sz="8" w:space="0" w:color="000000"/>
              <w:right w:val="single" w:sz="4" w:space="0" w:color="000000"/>
            </w:tcBorders>
          </w:tcPr>
          <w:p w14:paraId="119BDF5E" w14:textId="77777777" w:rsidR="004C2EC9" w:rsidRDefault="00F134DE">
            <w:pPr>
              <w:spacing w:after="0" w:line="259" w:lineRule="auto"/>
              <w:ind w:left="0" w:firstLine="0"/>
              <w:jc w:val="left"/>
            </w:pPr>
            <w:r>
              <w:t xml:space="preserve">De 4.05 UMA a 20.00 UMA.  </w:t>
            </w:r>
          </w:p>
        </w:tc>
      </w:tr>
      <w:tr w:rsidR="004C2EC9" w14:paraId="21BF7D33" w14:textId="77777777">
        <w:trPr>
          <w:trHeight w:val="712"/>
        </w:trPr>
        <w:tc>
          <w:tcPr>
            <w:tcW w:w="4414" w:type="dxa"/>
            <w:tcBorders>
              <w:top w:val="single" w:sz="8" w:space="0" w:color="000000"/>
              <w:left w:val="single" w:sz="4" w:space="0" w:color="000000"/>
              <w:bottom w:val="single" w:sz="8" w:space="0" w:color="000000"/>
              <w:right w:val="single" w:sz="4" w:space="0" w:color="000000"/>
            </w:tcBorders>
          </w:tcPr>
          <w:p w14:paraId="37A391D0" w14:textId="77777777" w:rsidR="004C2EC9" w:rsidRDefault="00F134DE">
            <w:pPr>
              <w:spacing w:after="0" w:line="259" w:lineRule="auto"/>
              <w:ind w:left="0" w:firstLine="0"/>
              <w:jc w:val="left"/>
            </w:pPr>
            <w:r>
              <w:rPr>
                <w:b/>
              </w:rPr>
              <w:t xml:space="preserve">IV. </w:t>
            </w:r>
            <w:r>
              <w:t>Uso comercial</w:t>
            </w:r>
            <w:r>
              <w:rPr>
                <w:b/>
              </w:rPr>
              <w:t xml:space="preserve"> </w:t>
            </w:r>
            <w:r>
              <w:t xml:space="preserve">incluye purificadoras de agua y otros comercios que tienen como materia prima el agua potable. </w:t>
            </w:r>
          </w:p>
        </w:tc>
        <w:tc>
          <w:tcPr>
            <w:tcW w:w="5226" w:type="dxa"/>
            <w:tcBorders>
              <w:top w:val="single" w:sz="8" w:space="0" w:color="000000"/>
              <w:left w:val="single" w:sz="4" w:space="0" w:color="000000"/>
              <w:bottom w:val="single" w:sz="8" w:space="0" w:color="000000"/>
              <w:right w:val="single" w:sz="4" w:space="0" w:color="000000"/>
            </w:tcBorders>
          </w:tcPr>
          <w:p w14:paraId="191DA7EA" w14:textId="77777777" w:rsidR="004C2EC9" w:rsidRDefault="00F134DE">
            <w:pPr>
              <w:spacing w:after="0" w:line="259" w:lineRule="auto"/>
              <w:ind w:left="0" w:firstLine="0"/>
              <w:jc w:val="left"/>
            </w:pPr>
            <w:r>
              <w:t xml:space="preserve">De 20.00 UMA a 30.00 UMA. </w:t>
            </w:r>
          </w:p>
        </w:tc>
      </w:tr>
      <w:tr w:rsidR="004C2EC9" w14:paraId="1CC49E21" w14:textId="77777777">
        <w:trPr>
          <w:trHeight w:val="716"/>
        </w:trPr>
        <w:tc>
          <w:tcPr>
            <w:tcW w:w="4414" w:type="dxa"/>
            <w:tcBorders>
              <w:top w:val="single" w:sz="8" w:space="0" w:color="000000"/>
              <w:left w:val="single" w:sz="4" w:space="0" w:color="000000"/>
              <w:bottom w:val="single" w:sz="4" w:space="0" w:color="000000"/>
              <w:right w:val="single" w:sz="4" w:space="0" w:color="000000"/>
            </w:tcBorders>
          </w:tcPr>
          <w:p w14:paraId="4A32C20D" w14:textId="77777777" w:rsidR="004C2EC9" w:rsidRDefault="00F134DE">
            <w:pPr>
              <w:spacing w:after="0" w:line="259" w:lineRule="auto"/>
              <w:ind w:left="0" w:firstLine="0"/>
              <w:jc w:val="left"/>
            </w:pPr>
            <w:r>
              <w:rPr>
                <w:b/>
              </w:rPr>
              <w:t xml:space="preserve">V. </w:t>
            </w:r>
            <w:r>
              <w:t>Por uso de agua potable dependencias federales y estatales, incluye zona militar y unidad habitacional zona militar.</w:t>
            </w:r>
            <w:r>
              <w:rPr>
                <w:b/>
              </w:rPr>
              <w:t xml:space="preserve"> </w:t>
            </w:r>
          </w:p>
        </w:tc>
        <w:tc>
          <w:tcPr>
            <w:tcW w:w="5226" w:type="dxa"/>
            <w:tcBorders>
              <w:top w:val="single" w:sz="8" w:space="0" w:color="000000"/>
              <w:left w:val="single" w:sz="4" w:space="0" w:color="000000"/>
              <w:bottom w:val="single" w:sz="4" w:space="0" w:color="000000"/>
              <w:right w:val="single" w:sz="4" w:space="0" w:color="000000"/>
            </w:tcBorders>
          </w:tcPr>
          <w:p w14:paraId="184B533A" w14:textId="77777777" w:rsidR="004C2EC9" w:rsidRDefault="00F134DE">
            <w:pPr>
              <w:spacing w:after="0" w:line="259" w:lineRule="auto"/>
              <w:ind w:left="0" w:firstLine="0"/>
              <w:jc w:val="left"/>
            </w:pPr>
            <w:r>
              <w:t xml:space="preserve">De 30.00 UMA a 100.00 UMA. </w:t>
            </w:r>
          </w:p>
        </w:tc>
      </w:tr>
    </w:tbl>
    <w:p w14:paraId="3DF32B75" w14:textId="77777777" w:rsidR="004C2EC9" w:rsidRDefault="00F134DE">
      <w:pPr>
        <w:spacing w:after="0" w:line="259" w:lineRule="auto"/>
        <w:ind w:left="436" w:firstLine="0"/>
        <w:jc w:val="left"/>
      </w:pPr>
      <w:r>
        <w:t xml:space="preserve">  </w:t>
      </w:r>
    </w:p>
    <w:p w14:paraId="34D70EAE" w14:textId="77777777" w:rsidR="004C2EC9" w:rsidRDefault="00F134DE">
      <w:pPr>
        <w:ind w:left="431" w:right="41"/>
      </w:pPr>
      <w:r>
        <w:t xml:space="preserve">Estas tarifas se pagarán en la Tesorería Municipal, en forma mensual en los primeros 10 días de cada mes o en su caso podrá pagarse todo el año por adelantado. </w:t>
      </w:r>
    </w:p>
    <w:p w14:paraId="395B079F" w14:textId="77777777" w:rsidR="004C2EC9" w:rsidRDefault="00F134DE">
      <w:pPr>
        <w:spacing w:after="0" w:line="259" w:lineRule="auto"/>
        <w:ind w:left="431" w:firstLine="0"/>
        <w:jc w:val="left"/>
      </w:pPr>
      <w:r>
        <w:t xml:space="preserve"> </w:t>
      </w:r>
    </w:p>
    <w:p w14:paraId="74403381" w14:textId="77777777" w:rsidR="004C2EC9" w:rsidRDefault="00F134DE">
      <w:pPr>
        <w:ind w:left="431" w:right="41"/>
      </w:pPr>
      <w:r>
        <w:t xml:space="preserve">En caso de pagarse todo el año por adelantado única y exclusivamente durante el mes de enero de 2022, procederá un descuento del veinte por ciento, este descuento no es aplicable para aquellos usuarios </w:t>
      </w:r>
      <w:proofErr w:type="gramStart"/>
      <w:r>
        <w:t>que</w:t>
      </w:r>
      <w:proofErr w:type="gramEnd"/>
      <w:r>
        <w:t xml:space="preserve"> al momento de realizar su pago, gozan o gocen de cualquier otro tipo de subsidio o descuento.    </w:t>
      </w:r>
    </w:p>
    <w:p w14:paraId="5E04C669" w14:textId="77777777" w:rsidR="004C2EC9" w:rsidRDefault="00F134DE">
      <w:pPr>
        <w:spacing w:after="0" w:line="259" w:lineRule="auto"/>
        <w:ind w:left="436" w:firstLine="0"/>
        <w:jc w:val="left"/>
      </w:pPr>
      <w:r>
        <w:t xml:space="preserve">  </w:t>
      </w:r>
    </w:p>
    <w:p w14:paraId="783C8F5F" w14:textId="77777777" w:rsidR="004C2EC9" w:rsidRDefault="00F134DE">
      <w:pPr>
        <w:ind w:left="431" w:right="41"/>
      </w:pPr>
      <w:r>
        <w:t xml:space="preserve">Los pagos que se realicen con posterioridad al vencimiento de este plazo estarán sujetos a la aplicación de actualización, recargos y multas.  </w:t>
      </w:r>
    </w:p>
    <w:p w14:paraId="46551890" w14:textId="77777777" w:rsidR="004C2EC9" w:rsidRDefault="00F134DE">
      <w:pPr>
        <w:spacing w:after="0" w:line="259" w:lineRule="auto"/>
        <w:ind w:left="436" w:firstLine="0"/>
        <w:jc w:val="left"/>
      </w:pPr>
      <w:r>
        <w:rPr>
          <w:b/>
        </w:rPr>
        <w:t xml:space="preserve"> </w:t>
      </w:r>
      <w:r>
        <w:t xml:space="preserve"> </w:t>
      </w:r>
    </w:p>
    <w:p w14:paraId="499C1943" w14:textId="77777777" w:rsidR="004C2EC9" w:rsidRDefault="00F134DE">
      <w:pPr>
        <w:ind w:left="431" w:right="41"/>
      </w:pPr>
      <w:r>
        <w:rPr>
          <w:b/>
        </w:rPr>
        <w:t xml:space="preserve">Artículo 74. </w:t>
      </w:r>
      <w:r>
        <w:t xml:space="preserve">Las comisiones comunitarias del agua potable podrán cobrar este derecho conforme a lo establecido en el artículo 73 de esta Ley, quedando obligadas a enterar a la Tesorería Municipal el monto de lo recaudado y gastado, correspondiente a cada mes, dentro de los 3 días siguientes a la conclusión de éste, para que se incluya la misma información en la cuenta pública del Municipio, y en el reporte que se enviará a la Dirección Contabilidad Gubernamental y Coordinación Hacendaria, dependiente de la Secretaría de Finanzas. </w:t>
      </w:r>
    </w:p>
    <w:p w14:paraId="04820E16" w14:textId="77777777" w:rsidR="004C2EC9" w:rsidRDefault="00F134DE">
      <w:pPr>
        <w:spacing w:after="0" w:line="259" w:lineRule="auto"/>
        <w:ind w:left="431" w:firstLine="0"/>
        <w:jc w:val="left"/>
      </w:pPr>
      <w:r>
        <w:t xml:space="preserve"> </w:t>
      </w:r>
    </w:p>
    <w:p w14:paraId="0C63274E" w14:textId="77777777" w:rsidR="004C2EC9" w:rsidRDefault="00F134DE">
      <w:pPr>
        <w:ind w:left="431" w:right="41"/>
      </w:pPr>
      <w:r>
        <w:t xml:space="preserve">En caso de que las comisiones comunitarias del agua potable cobren los derechos por el servicio de agua potable y no enteren a la Tesorería Municipal el monto de lo recaudado y gastado correspondiente a cada mes, por lo menos deberá informarlo a la Tesorería Municipal, dentro de los 3 días siguientes a la conclusión de éste, para que se incluya la misma información en la cuenta pública del Municipio, y dicho reporte se enviará a la Dirección Contabilidad y Coordinación Hacendaria, dependiente de la Secretaría de Finanzas del Gobierno del Estado. </w:t>
      </w:r>
    </w:p>
    <w:p w14:paraId="52E78F7C" w14:textId="77777777" w:rsidR="004C2EC9" w:rsidRDefault="00F134DE">
      <w:pPr>
        <w:spacing w:after="0" w:line="259" w:lineRule="auto"/>
        <w:ind w:left="436" w:firstLine="0"/>
        <w:jc w:val="left"/>
      </w:pPr>
      <w:r>
        <w:t xml:space="preserve"> </w:t>
      </w:r>
    </w:p>
    <w:p w14:paraId="18787213" w14:textId="77777777" w:rsidR="004C2EC9" w:rsidRDefault="00F134DE">
      <w:pPr>
        <w:ind w:left="431" w:right="41"/>
      </w:pPr>
      <w:r>
        <w:rPr>
          <w:b/>
        </w:rPr>
        <w:t xml:space="preserve">Artículo 75. </w:t>
      </w:r>
      <w:r>
        <w:t xml:space="preserve">Se determina una tarifa única, para sufragar los gastos que implica el mantenimiento rehabilitación, y acondicionamiento de la red de drenaje y alcantarillado público, desde las descargas domiciliarias hasta las descargas de aguas residuales en la laguna de oxidación, como a continuación se establece:  </w:t>
      </w:r>
    </w:p>
    <w:p w14:paraId="5FBCF733" w14:textId="77777777" w:rsidR="004C2EC9" w:rsidRDefault="00F134DE">
      <w:pPr>
        <w:spacing w:after="0" w:line="259" w:lineRule="auto"/>
        <w:ind w:left="436" w:firstLine="0"/>
        <w:jc w:val="left"/>
      </w:pPr>
      <w:r>
        <w:t xml:space="preserve">  </w:t>
      </w:r>
    </w:p>
    <w:p w14:paraId="6F64577C" w14:textId="77777777" w:rsidR="004C2EC9" w:rsidRDefault="00F134DE">
      <w:pPr>
        <w:numPr>
          <w:ilvl w:val="0"/>
          <w:numId w:val="21"/>
        </w:numPr>
        <w:ind w:hanging="567"/>
        <w:jc w:val="left"/>
      </w:pPr>
      <w:r>
        <w:rPr>
          <w:b/>
        </w:rPr>
        <w:t>Uso doméstico:</w:t>
      </w:r>
      <w:r>
        <w:t xml:space="preserve">  </w:t>
      </w:r>
    </w:p>
    <w:p w14:paraId="777D28D4" w14:textId="77777777" w:rsidR="004C2EC9" w:rsidRDefault="00F134DE">
      <w:pPr>
        <w:spacing w:after="0" w:line="259" w:lineRule="auto"/>
        <w:ind w:left="436" w:firstLine="0"/>
        <w:jc w:val="left"/>
      </w:pPr>
      <w:r>
        <w:t xml:space="preserve">  </w:t>
      </w:r>
    </w:p>
    <w:tbl>
      <w:tblPr>
        <w:tblStyle w:val="TableGrid"/>
        <w:tblW w:w="9682" w:type="dxa"/>
        <w:tblInd w:w="436" w:type="dxa"/>
        <w:tblCellMar>
          <w:top w:w="17" w:type="dxa"/>
          <w:right w:w="115" w:type="dxa"/>
        </w:tblCellMar>
        <w:tblLook w:val="04A0" w:firstRow="1" w:lastRow="0" w:firstColumn="1" w:lastColumn="0" w:noHBand="0" w:noVBand="1"/>
      </w:tblPr>
      <w:tblGrid>
        <w:gridCol w:w="929"/>
        <w:gridCol w:w="1507"/>
        <w:gridCol w:w="3274"/>
        <w:gridCol w:w="3972"/>
      </w:tblGrid>
      <w:tr w:rsidR="004C2EC9" w14:paraId="7AF110CB" w14:textId="77777777">
        <w:trPr>
          <w:trHeight w:val="289"/>
        </w:trPr>
        <w:tc>
          <w:tcPr>
            <w:tcW w:w="928" w:type="dxa"/>
            <w:tcBorders>
              <w:top w:val="single" w:sz="4" w:space="0" w:color="000000"/>
              <w:left w:val="single" w:sz="4" w:space="0" w:color="000000"/>
              <w:bottom w:val="double" w:sz="4" w:space="0" w:color="000000"/>
              <w:right w:val="nil"/>
            </w:tcBorders>
          </w:tcPr>
          <w:p w14:paraId="179445BA" w14:textId="77777777" w:rsidR="004C2EC9" w:rsidRDefault="00F134DE">
            <w:pPr>
              <w:spacing w:after="0" w:line="259" w:lineRule="auto"/>
              <w:ind w:left="5" w:firstLine="0"/>
              <w:jc w:val="left"/>
            </w:pPr>
            <w:r>
              <w:t xml:space="preserve"> </w:t>
            </w:r>
          </w:p>
        </w:tc>
        <w:tc>
          <w:tcPr>
            <w:tcW w:w="1507" w:type="dxa"/>
            <w:tcBorders>
              <w:top w:val="single" w:sz="4" w:space="0" w:color="000000"/>
              <w:left w:val="nil"/>
              <w:bottom w:val="double" w:sz="4" w:space="0" w:color="000000"/>
              <w:right w:val="nil"/>
            </w:tcBorders>
          </w:tcPr>
          <w:p w14:paraId="2E43BC06" w14:textId="77777777" w:rsidR="004C2EC9" w:rsidRDefault="004C2EC9">
            <w:pPr>
              <w:spacing w:after="160" w:line="259" w:lineRule="auto"/>
              <w:ind w:left="0" w:firstLine="0"/>
              <w:jc w:val="left"/>
            </w:pPr>
          </w:p>
        </w:tc>
        <w:tc>
          <w:tcPr>
            <w:tcW w:w="3274" w:type="dxa"/>
            <w:tcBorders>
              <w:top w:val="single" w:sz="4" w:space="0" w:color="000000"/>
              <w:left w:val="nil"/>
              <w:bottom w:val="double" w:sz="4" w:space="0" w:color="000000"/>
              <w:right w:val="single" w:sz="4" w:space="0" w:color="000000"/>
            </w:tcBorders>
          </w:tcPr>
          <w:p w14:paraId="779108A5" w14:textId="77777777" w:rsidR="004C2EC9" w:rsidRDefault="00F134DE">
            <w:pPr>
              <w:spacing w:after="0" w:line="259" w:lineRule="auto"/>
              <w:ind w:left="7" w:firstLine="0"/>
              <w:jc w:val="left"/>
            </w:pPr>
            <w:r>
              <w:rPr>
                <w:b/>
              </w:rPr>
              <w:t xml:space="preserve">Concepto </w:t>
            </w:r>
            <w:r>
              <w:t xml:space="preserve"> </w:t>
            </w:r>
          </w:p>
        </w:tc>
        <w:tc>
          <w:tcPr>
            <w:tcW w:w="3972" w:type="dxa"/>
            <w:tcBorders>
              <w:top w:val="single" w:sz="4" w:space="0" w:color="000000"/>
              <w:left w:val="single" w:sz="4" w:space="0" w:color="000000"/>
              <w:bottom w:val="double" w:sz="4" w:space="0" w:color="000000"/>
              <w:right w:val="single" w:sz="4" w:space="0" w:color="000000"/>
            </w:tcBorders>
          </w:tcPr>
          <w:p w14:paraId="12059350" w14:textId="77777777" w:rsidR="004C2EC9" w:rsidRDefault="00F134DE">
            <w:pPr>
              <w:spacing w:after="0" w:line="259" w:lineRule="auto"/>
              <w:ind w:left="113" w:firstLine="0"/>
              <w:jc w:val="center"/>
            </w:pPr>
            <w:r>
              <w:rPr>
                <w:b/>
              </w:rPr>
              <w:t xml:space="preserve">Tarifa </w:t>
            </w:r>
            <w:r>
              <w:t xml:space="preserve"> </w:t>
            </w:r>
          </w:p>
        </w:tc>
      </w:tr>
      <w:tr w:rsidR="004C2EC9" w14:paraId="51B0922F" w14:textId="77777777">
        <w:trPr>
          <w:trHeight w:val="293"/>
        </w:trPr>
        <w:tc>
          <w:tcPr>
            <w:tcW w:w="928" w:type="dxa"/>
            <w:tcBorders>
              <w:top w:val="double" w:sz="4" w:space="0" w:color="000000"/>
              <w:left w:val="single" w:sz="4" w:space="0" w:color="000000"/>
              <w:bottom w:val="double" w:sz="4" w:space="0" w:color="000000"/>
              <w:right w:val="nil"/>
            </w:tcBorders>
          </w:tcPr>
          <w:p w14:paraId="0D1E2673" w14:textId="77777777" w:rsidR="004C2EC9" w:rsidRDefault="00F134DE">
            <w:pPr>
              <w:spacing w:after="0" w:line="259" w:lineRule="auto"/>
              <w:ind w:left="300" w:firstLine="0"/>
              <w:jc w:val="center"/>
            </w:pPr>
            <w:r>
              <w:rPr>
                <w:b/>
              </w:rPr>
              <w:t xml:space="preserve">a) </w:t>
            </w:r>
            <w:r>
              <w:t xml:space="preserve"> </w:t>
            </w:r>
          </w:p>
        </w:tc>
        <w:tc>
          <w:tcPr>
            <w:tcW w:w="1507" w:type="dxa"/>
            <w:tcBorders>
              <w:top w:val="double" w:sz="4" w:space="0" w:color="000000"/>
              <w:left w:val="nil"/>
              <w:bottom w:val="double" w:sz="4" w:space="0" w:color="000000"/>
              <w:right w:val="nil"/>
            </w:tcBorders>
          </w:tcPr>
          <w:p w14:paraId="58B5B011" w14:textId="77777777" w:rsidR="004C2EC9" w:rsidRDefault="00F134DE">
            <w:pPr>
              <w:spacing w:after="0" w:line="259" w:lineRule="auto"/>
              <w:ind w:left="0" w:firstLine="0"/>
              <w:jc w:val="left"/>
            </w:pPr>
            <w:r>
              <w:t xml:space="preserve">Por contrato.     </w:t>
            </w:r>
          </w:p>
        </w:tc>
        <w:tc>
          <w:tcPr>
            <w:tcW w:w="3274" w:type="dxa"/>
            <w:tcBorders>
              <w:top w:val="double" w:sz="4" w:space="0" w:color="000000"/>
              <w:left w:val="nil"/>
              <w:bottom w:val="double" w:sz="4" w:space="0" w:color="000000"/>
              <w:right w:val="single" w:sz="4" w:space="0" w:color="000000"/>
            </w:tcBorders>
          </w:tcPr>
          <w:p w14:paraId="4D304F0C" w14:textId="77777777" w:rsidR="004C2EC9" w:rsidRDefault="004C2EC9">
            <w:pPr>
              <w:spacing w:after="160" w:line="259" w:lineRule="auto"/>
              <w:ind w:left="0" w:firstLine="0"/>
              <w:jc w:val="left"/>
            </w:pPr>
          </w:p>
        </w:tc>
        <w:tc>
          <w:tcPr>
            <w:tcW w:w="3972" w:type="dxa"/>
            <w:tcBorders>
              <w:top w:val="double" w:sz="4" w:space="0" w:color="000000"/>
              <w:left w:val="single" w:sz="4" w:space="0" w:color="000000"/>
              <w:bottom w:val="double" w:sz="4" w:space="0" w:color="000000"/>
              <w:right w:val="single" w:sz="4" w:space="0" w:color="000000"/>
            </w:tcBorders>
          </w:tcPr>
          <w:p w14:paraId="51555527" w14:textId="77777777" w:rsidR="004C2EC9" w:rsidRDefault="00F134DE">
            <w:pPr>
              <w:spacing w:after="0" w:line="259" w:lineRule="auto"/>
              <w:ind w:left="817" w:firstLine="0"/>
              <w:jc w:val="left"/>
            </w:pPr>
            <w:r>
              <w:t xml:space="preserve">5.75 UMA.  </w:t>
            </w:r>
          </w:p>
        </w:tc>
      </w:tr>
      <w:tr w:rsidR="004C2EC9" w14:paraId="574D79D1" w14:textId="77777777">
        <w:trPr>
          <w:trHeight w:val="293"/>
        </w:trPr>
        <w:tc>
          <w:tcPr>
            <w:tcW w:w="928" w:type="dxa"/>
            <w:tcBorders>
              <w:top w:val="double" w:sz="4" w:space="0" w:color="000000"/>
              <w:left w:val="single" w:sz="4" w:space="0" w:color="000000"/>
              <w:bottom w:val="double" w:sz="4" w:space="0" w:color="000000"/>
              <w:right w:val="nil"/>
            </w:tcBorders>
          </w:tcPr>
          <w:p w14:paraId="7DE4E6D1" w14:textId="77777777" w:rsidR="004C2EC9" w:rsidRDefault="00F134DE">
            <w:pPr>
              <w:spacing w:after="0" w:line="259" w:lineRule="auto"/>
              <w:ind w:left="473" w:firstLine="0"/>
              <w:jc w:val="left"/>
            </w:pPr>
            <w:r>
              <w:rPr>
                <w:b/>
              </w:rPr>
              <w:t xml:space="preserve">b) </w:t>
            </w:r>
            <w:r>
              <w:t xml:space="preserve"> </w:t>
            </w:r>
          </w:p>
        </w:tc>
        <w:tc>
          <w:tcPr>
            <w:tcW w:w="1507" w:type="dxa"/>
            <w:tcBorders>
              <w:top w:val="double" w:sz="4" w:space="0" w:color="000000"/>
              <w:left w:val="nil"/>
              <w:bottom w:val="double" w:sz="4" w:space="0" w:color="000000"/>
              <w:right w:val="nil"/>
            </w:tcBorders>
          </w:tcPr>
          <w:p w14:paraId="5177E6A5" w14:textId="77777777" w:rsidR="004C2EC9" w:rsidRDefault="00F134DE">
            <w:pPr>
              <w:spacing w:after="0" w:line="259" w:lineRule="auto"/>
              <w:ind w:left="0" w:firstLine="0"/>
              <w:jc w:val="left"/>
            </w:pPr>
            <w:r>
              <w:t xml:space="preserve">Por conexión. </w:t>
            </w:r>
          </w:p>
        </w:tc>
        <w:tc>
          <w:tcPr>
            <w:tcW w:w="3274" w:type="dxa"/>
            <w:tcBorders>
              <w:top w:val="double" w:sz="4" w:space="0" w:color="000000"/>
              <w:left w:val="nil"/>
              <w:bottom w:val="double" w:sz="4" w:space="0" w:color="000000"/>
              <w:right w:val="single" w:sz="4" w:space="0" w:color="000000"/>
            </w:tcBorders>
          </w:tcPr>
          <w:p w14:paraId="7FD8388E" w14:textId="77777777" w:rsidR="004C2EC9" w:rsidRDefault="004C2EC9">
            <w:pPr>
              <w:spacing w:after="160" w:line="259" w:lineRule="auto"/>
              <w:ind w:left="0" w:firstLine="0"/>
              <w:jc w:val="left"/>
            </w:pPr>
          </w:p>
        </w:tc>
        <w:tc>
          <w:tcPr>
            <w:tcW w:w="3972" w:type="dxa"/>
            <w:tcBorders>
              <w:top w:val="double" w:sz="4" w:space="0" w:color="000000"/>
              <w:left w:val="single" w:sz="4" w:space="0" w:color="000000"/>
              <w:bottom w:val="double" w:sz="4" w:space="0" w:color="000000"/>
              <w:right w:val="single" w:sz="4" w:space="0" w:color="000000"/>
            </w:tcBorders>
          </w:tcPr>
          <w:p w14:paraId="24FEA004" w14:textId="77777777" w:rsidR="004C2EC9" w:rsidRDefault="00F134DE">
            <w:pPr>
              <w:spacing w:after="0" w:line="259" w:lineRule="auto"/>
              <w:ind w:left="817" w:firstLine="0"/>
              <w:jc w:val="left"/>
            </w:pPr>
            <w:r>
              <w:t xml:space="preserve">5.75 UMA.  </w:t>
            </w:r>
          </w:p>
        </w:tc>
      </w:tr>
      <w:tr w:rsidR="004C2EC9" w14:paraId="28818940" w14:textId="77777777">
        <w:trPr>
          <w:trHeight w:val="297"/>
        </w:trPr>
        <w:tc>
          <w:tcPr>
            <w:tcW w:w="928" w:type="dxa"/>
            <w:tcBorders>
              <w:top w:val="double" w:sz="4" w:space="0" w:color="000000"/>
              <w:left w:val="single" w:sz="4" w:space="0" w:color="000000"/>
              <w:bottom w:val="single" w:sz="4" w:space="0" w:color="000000"/>
              <w:right w:val="nil"/>
            </w:tcBorders>
          </w:tcPr>
          <w:p w14:paraId="524721E3" w14:textId="77777777" w:rsidR="004C2EC9" w:rsidRDefault="00F134DE">
            <w:pPr>
              <w:spacing w:after="0" w:line="259" w:lineRule="auto"/>
              <w:ind w:left="288" w:firstLine="0"/>
              <w:jc w:val="center"/>
            </w:pPr>
            <w:r>
              <w:rPr>
                <w:b/>
              </w:rPr>
              <w:t xml:space="preserve">c) </w:t>
            </w:r>
            <w:r>
              <w:t xml:space="preserve"> </w:t>
            </w:r>
          </w:p>
        </w:tc>
        <w:tc>
          <w:tcPr>
            <w:tcW w:w="1507" w:type="dxa"/>
            <w:tcBorders>
              <w:top w:val="double" w:sz="4" w:space="0" w:color="000000"/>
              <w:left w:val="nil"/>
              <w:bottom w:val="single" w:sz="4" w:space="0" w:color="000000"/>
              <w:right w:val="nil"/>
            </w:tcBorders>
          </w:tcPr>
          <w:p w14:paraId="0DEBEEF0" w14:textId="77777777" w:rsidR="004C2EC9" w:rsidRDefault="00F134DE">
            <w:pPr>
              <w:spacing w:after="0" w:line="259" w:lineRule="auto"/>
              <w:ind w:left="0" w:firstLine="0"/>
              <w:jc w:val="left"/>
            </w:pPr>
            <w:r>
              <w:t xml:space="preserve">Por reconexión.  </w:t>
            </w:r>
          </w:p>
        </w:tc>
        <w:tc>
          <w:tcPr>
            <w:tcW w:w="3274" w:type="dxa"/>
            <w:tcBorders>
              <w:top w:val="double" w:sz="4" w:space="0" w:color="000000"/>
              <w:left w:val="nil"/>
              <w:bottom w:val="single" w:sz="4" w:space="0" w:color="000000"/>
              <w:right w:val="single" w:sz="4" w:space="0" w:color="000000"/>
            </w:tcBorders>
          </w:tcPr>
          <w:p w14:paraId="2F3A2F20" w14:textId="77777777" w:rsidR="004C2EC9" w:rsidRDefault="004C2EC9">
            <w:pPr>
              <w:spacing w:after="160" w:line="259" w:lineRule="auto"/>
              <w:ind w:left="0" w:firstLine="0"/>
              <w:jc w:val="left"/>
            </w:pPr>
          </w:p>
        </w:tc>
        <w:tc>
          <w:tcPr>
            <w:tcW w:w="3972" w:type="dxa"/>
            <w:tcBorders>
              <w:top w:val="double" w:sz="4" w:space="0" w:color="000000"/>
              <w:left w:val="single" w:sz="4" w:space="0" w:color="000000"/>
              <w:bottom w:val="single" w:sz="4" w:space="0" w:color="000000"/>
              <w:right w:val="single" w:sz="4" w:space="0" w:color="000000"/>
            </w:tcBorders>
          </w:tcPr>
          <w:p w14:paraId="662EB278" w14:textId="77777777" w:rsidR="004C2EC9" w:rsidRDefault="00F134DE">
            <w:pPr>
              <w:spacing w:after="0" w:line="259" w:lineRule="auto"/>
              <w:ind w:left="817" w:firstLine="0"/>
              <w:jc w:val="left"/>
            </w:pPr>
            <w:r>
              <w:t xml:space="preserve">5.75 UMA.  </w:t>
            </w:r>
          </w:p>
        </w:tc>
      </w:tr>
    </w:tbl>
    <w:p w14:paraId="0C7B260F" w14:textId="77777777" w:rsidR="004C2EC9" w:rsidRDefault="00F134DE">
      <w:pPr>
        <w:spacing w:after="0" w:line="259" w:lineRule="auto"/>
        <w:ind w:left="436" w:firstLine="0"/>
        <w:jc w:val="left"/>
      </w:pPr>
      <w:r>
        <w:t xml:space="preserve">  </w:t>
      </w:r>
    </w:p>
    <w:p w14:paraId="6B6FBDB3" w14:textId="77777777" w:rsidR="004C2EC9" w:rsidRDefault="00F134DE">
      <w:pPr>
        <w:numPr>
          <w:ilvl w:val="0"/>
          <w:numId w:val="21"/>
        </w:numPr>
        <w:ind w:hanging="567"/>
        <w:jc w:val="left"/>
      </w:pPr>
      <w:r>
        <w:rPr>
          <w:b/>
        </w:rPr>
        <w:t>Uso comercial:</w:t>
      </w:r>
      <w:r>
        <w:t xml:space="preserve">  </w:t>
      </w:r>
    </w:p>
    <w:p w14:paraId="38CD7B55" w14:textId="77777777" w:rsidR="004C2EC9" w:rsidRDefault="00F134DE">
      <w:pPr>
        <w:spacing w:after="0" w:line="259" w:lineRule="auto"/>
        <w:ind w:left="436" w:firstLine="0"/>
        <w:jc w:val="left"/>
      </w:pPr>
      <w:r>
        <w:t xml:space="preserve">  </w:t>
      </w:r>
    </w:p>
    <w:tbl>
      <w:tblPr>
        <w:tblStyle w:val="TableGrid"/>
        <w:tblW w:w="9706" w:type="dxa"/>
        <w:tblInd w:w="436" w:type="dxa"/>
        <w:tblCellMar>
          <w:top w:w="17" w:type="dxa"/>
          <w:left w:w="5" w:type="dxa"/>
          <w:right w:w="100" w:type="dxa"/>
        </w:tblCellMar>
        <w:tblLook w:val="04A0" w:firstRow="1" w:lastRow="0" w:firstColumn="1" w:lastColumn="0" w:noHBand="0" w:noVBand="1"/>
      </w:tblPr>
      <w:tblGrid>
        <w:gridCol w:w="852"/>
        <w:gridCol w:w="1584"/>
        <w:gridCol w:w="3287"/>
        <w:gridCol w:w="3983"/>
      </w:tblGrid>
      <w:tr w:rsidR="004C2EC9" w14:paraId="67C3001E" w14:textId="77777777">
        <w:trPr>
          <w:trHeight w:val="267"/>
        </w:trPr>
        <w:tc>
          <w:tcPr>
            <w:tcW w:w="851" w:type="dxa"/>
            <w:tcBorders>
              <w:top w:val="single" w:sz="4" w:space="0" w:color="000000"/>
              <w:left w:val="single" w:sz="4" w:space="0" w:color="000000"/>
              <w:bottom w:val="double" w:sz="4" w:space="0" w:color="000000"/>
              <w:right w:val="nil"/>
            </w:tcBorders>
          </w:tcPr>
          <w:p w14:paraId="3E0136BC" w14:textId="77777777" w:rsidR="004C2EC9" w:rsidRDefault="00F134DE">
            <w:pPr>
              <w:spacing w:after="0" w:line="259" w:lineRule="auto"/>
              <w:ind w:left="0" w:firstLine="0"/>
              <w:jc w:val="left"/>
            </w:pPr>
            <w:r>
              <w:t xml:space="preserve"> </w:t>
            </w:r>
          </w:p>
        </w:tc>
        <w:tc>
          <w:tcPr>
            <w:tcW w:w="1584" w:type="dxa"/>
            <w:tcBorders>
              <w:top w:val="single" w:sz="4" w:space="0" w:color="000000"/>
              <w:left w:val="nil"/>
              <w:bottom w:val="double" w:sz="4" w:space="0" w:color="000000"/>
              <w:right w:val="nil"/>
            </w:tcBorders>
          </w:tcPr>
          <w:p w14:paraId="4F9D8F61" w14:textId="77777777" w:rsidR="004C2EC9" w:rsidRDefault="004C2EC9">
            <w:pPr>
              <w:spacing w:after="160" w:line="259" w:lineRule="auto"/>
              <w:ind w:left="0" w:firstLine="0"/>
              <w:jc w:val="left"/>
            </w:pPr>
          </w:p>
        </w:tc>
        <w:tc>
          <w:tcPr>
            <w:tcW w:w="3287" w:type="dxa"/>
            <w:tcBorders>
              <w:top w:val="single" w:sz="4" w:space="0" w:color="000000"/>
              <w:left w:val="nil"/>
              <w:bottom w:val="double" w:sz="4" w:space="0" w:color="000000"/>
              <w:right w:val="single" w:sz="4" w:space="0" w:color="000000"/>
            </w:tcBorders>
          </w:tcPr>
          <w:p w14:paraId="6A926835" w14:textId="77777777" w:rsidR="004C2EC9" w:rsidRDefault="00F134DE">
            <w:pPr>
              <w:spacing w:after="0" w:line="259" w:lineRule="auto"/>
              <w:ind w:left="5" w:firstLine="0"/>
              <w:jc w:val="left"/>
            </w:pPr>
            <w:r>
              <w:rPr>
                <w:b/>
              </w:rPr>
              <w:t xml:space="preserve">Concepto </w:t>
            </w:r>
            <w:r>
              <w:t xml:space="preserve"> </w:t>
            </w:r>
          </w:p>
        </w:tc>
        <w:tc>
          <w:tcPr>
            <w:tcW w:w="3983" w:type="dxa"/>
            <w:tcBorders>
              <w:top w:val="single" w:sz="4" w:space="0" w:color="000000"/>
              <w:left w:val="single" w:sz="4" w:space="0" w:color="000000"/>
              <w:bottom w:val="double" w:sz="4" w:space="0" w:color="000000"/>
              <w:right w:val="single" w:sz="4" w:space="0" w:color="000000"/>
            </w:tcBorders>
          </w:tcPr>
          <w:p w14:paraId="0DB4AFA5" w14:textId="77777777" w:rsidR="004C2EC9" w:rsidRDefault="00F134DE">
            <w:pPr>
              <w:spacing w:after="0" w:line="259" w:lineRule="auto"/>
              <w:ind w:left="99" w:firstLine="0"/>
              <w:jc w:val="center"/>
            </w:pPr>
            <w:r>
              <w:rPr>
                <w:b/>
              </w:rPr>
              <w:t xml:space="preserve">Tarifa </w:t>
            </w:r>
            <w:r>
              <w:t xml:space="preserve"> </w:t>
            </w:r>
          </w:p>
        </w:tc>
      </w:tr>
      <w:tr w:rsidR="004C2EC9" w14:paraId="7352E06F" w14:textId="77777777">
        <w:trPr>
          <w:trHeight w:val="273"/>
        </w:trPr>
        <w:tc>
          <w:tcPr>
            <w:tcW w:w="851" w:type="dxa"/>
            <w:tcBorders>
              <w:top w:val="double" w:sz="4" w:space="0" w:color="000000"/>
              <w:left w:val="single" w:sz="4" w:space="0" w:color="000000"/>
              <w:bottom w:val="double" w:sz="4" w:space="0" w:color="000000"/>
              <w:right w:val="nil"/>
            </w:tcBorders>
          </w:tcPr>
          <w:p w14:paraId="3EE85B10" w14:textId="77777777" w:rsidR="004C2EC9" w:rsidRDefault="00F134DE">
            <w:pPr>
              <w:spacing w:after="0" w:line="259" w:lineRule="auto"/>
              <w:ind w:left="468" w:firstLine="0"/>
              <w:jc w:val="left"/>
            </w:pPr>
            <w:r>
              <w:rPr>
                <w:b/>
              </w:rPr>
              <w:t xml:space="preserve">a) </w:t>
            </w:r>
            <w:r>
              <w:t xml:space="preserve"> </w:t>
            </w:r>
          </w:p>
        </w:tc>
        <w:tc>
          <w:tcPr>
            <w:tcW w:w="1584" w:type="dxa"/>
            <w:tcBorders>
              <w:top w:val="double" w:sz="4" w:space="0" w:color="000000"/>
              <w:left w:val="nil"/>
              <w:bottom w:val="double" w:sz="4" w:space="0" w:color="000000"/>
              <w:right w:val="nil"/>
            </w:tcBorders>
          </w:tcPr>
          <w:p w14:paraId="72FA3852" w14:textId="77777777" w:rsidR="004C2EC9" w:rsidRDefault="00F134DE">
            <w:pPr>
              <w:spacing w:after="0" w:line="259" w:lineRule="auto"/>
              <w:ind w:left="74" w:firstLine="0"/>
              <w:jc w:val="left"/>
            </w:pPr>
            <w:r>
              <w:t xml:space="preserve">Por contrato.     </w:t>
            </w:r>
          </w:p>
        </w:tc>
        <w:tc>
          <w:tcPr>
            <w:tcW w:w="3287" w:type="dxa"/>
            <w:tcBorders>
              <w:top w:val="double" w:sz="4" w:space="0" w:color="000000"/>
              <w:left w:val="nil"/>
              <w:bottom w:val="double" w:sz="4" w:space="0" w:color="000000"/>
              <w:right w:val="single" w:sz="4" w:space="0" w:color="000000"/>
            </w:tcBorders>
          </w:tcPr>
          <w:p w14:paraId="044F94E2" w14:textId="77777777" w:rsidR="004C2EC9" w:rsidRDefault="004C2EC9">
            <w:pPr>
              <w:spacing w:after="160" w:line="259" w:lineRule="auto"/>
              <w:ind w:left="0" w:firstLine="0"/>
              <w:jc w:val="left"/>
            </w:pPr>
          </w:p>
        </w:tc>
        <w:tc>
          <w:tcPr>
            <w:tcW w:w="3983" w:type="dxa"/>
            <w:tcBorders>
              <w:top w:val="double" w:sz="4" w:space="0" w:color="000000"/>
              <w:left w:val="single" w:sz="4" w:space="0" w:color="000000"/>
              <w:bottom w:val="double" w:sz="4" w:space="0" w:color="000000"/>
              <w:right w:val="single" w:sz="4" w:space="0" w:color="000000"/>
            </w:tcBorders>
          </w:tcPr>
          <w:p w14:paraId="7C0F5593" w14:textId="77777777" w:rsidR="004C2EC9" w:rsidRDefault="00F134DE">
            <w:pPr>
              <w:spacing w:after="0" w:line="259" w:lineRule="auto"/>
              <w:ind w:left="0" w:firstLine="0"/>
              <w:jc w:val="left"/>
            </w:pPr>
            <w:r>
              <w:t xml:space="preserve">De 7.75 UMA a 15.50 UMA.  </w:t>
            </w:r>
          </w:p>
        </w:tc>
      </w:tr>
      <w:tr w:rsidR="004C2EC9" w14:paraId="354CA2A4" w14:textId="77777777">
        <w:trPr>
          <w:trHeight w:val="273"/>
        </w:trPr>
        <w:tc>
          <w:tcPr>
            <w:tcW w:w="851" w:type="dxa"/>
            <w:tcBorders>
              <w:top w:val="double" w:sz="4" w:space="0" w:color="000000"/>
              <w:left w:val="single" w:sz="4" w:space="0" w:color="000000"/>
              <w:bottom w:val="double" w:sz="4" w:space="0" w:color="000000"/>
              <w:right w:val="nil"/>
            </w:tcBorders>
          </w:tcPr>
          <w:p w14:paraId="4D79023A" w14:textId="77777777" w:rsidR="004C2EC9" w:rsidRDefault="00F134DE">
            <w:pPr>
              <w:spacing w:after="0" w:line="259" w:lineRule="auto"/>
              <w:ind w:left="468" w:firstLine="0"/>
              <w:jc w:val="left"/>
            </w:pPr>
            <w:r>
              <w:rPr>
                <w:b/>
              </w:rPr>
              <w:t xml:space="preserve">b) </w:t>
            </w:r>
            <w:r>
              <w:t xml:space="preserve"> </w:t>
            </w:r>
          </w:p>
        </w:tc>
        <w:tc>
          <w:tcPr>
            <w:tcW w:w="1584" w:type="dxa"/>
            <w:tcBorders>
              <w:top w:val="double" w:sz="4" w:space="0" w:color="000000"/>
              <w:left w:val="nil"/>
              <w:bottom w:val="double" w:sz="4" w:space="0" w:color="000000"/>
              <w:right w:val="nil"/>
            </w:tcBorders>
          </w:tcPr>
          <w:p w14:paraId="3657474F" w14:textId="77777777" w:rsidR="004C2EC9" w:rsidRDefault="00F134DE">
            <w:pPr>
              <w:spacing w:after="0" w:line="259" w:lineRule="auto"/>
              <w:ind w:left="74" w:firstLine="0"/>
              <w:jc w:val="left"/>
            </w:pPr>
            <w:r>
              <w:t xml:space="preserve">Por conexión.    </w:t>
            </w:r>
          </w:p>
        </w:tc>
        <w:tc>
          <w:tcPr>
            <w:tcW w:w="3287" w:type="dxa"/>
            <w:tcBorders>
              <w:top w:val="double" w:sz="4" w:space="0" w:color="000000"/>
              <w:left w:val="nil"/>
              <w:bottom w:val="double" w:sz="4" w:space="0" w:color="000000"/>
              <w:right w:val="single" w:sz="4" w:space="0" w:color="000000"/>
            </w:tcBorders>
          </w:tcPr>
          <w:p w14:paraId="4D576C2D" w14:textId="77777777" w:rsidR="004C2EC9" w:rsidRDefault="004C2EC9">
            <w:pPr>
              <w:spacing w:after="160" w:line="259" w:lineRule="auto"/>
              <w:ind w:left="0" w:firstLine="0"/>
              <w:jc w:val="left"/>
            </w:pPr>
          </w:p>
        </w:tc>
        <w:tc>
          <w:tcPr>
            <w:tcW w:w="3983" w:type="dxa"/>
            <w:tcBorders>
              <w:top w:val="double" w:sz="4" w:space="0" w:color="000000"/>
              <w:left w:val="single" w:sz="4" w:space="0" w:color="000000"/>
              <w:bottom w:val="double" w:sz="4" w:space="0" w:color="000000"/>
              <w:right w:val="single" w:sz="4" w:space="0" w:color="000000"/>
            </w:tcBorders>
          </w:tcPr>
          <w:p w14:paraId="2DDDE951" w14:textId="77777777" w:rsidR="004C2EC9" w:rsidRDefault="00F134DE">
            <w:pPr>
              <w:spacing w:after="0" w:line="259" w:lineRule="auto"/>
              <w:ind w:left="0" w:firstLine="0"/>
              <w:jc w:val="left"/>
            </w:pPr>
            <w:r>
              <w:t xml:space="preserve">De 7.75 UMA a 15.50 UMA. </w:t>
            </w:r>
          </w:p>
        </w:tc>
      </w:tr>
      <w:tr w:rsidR="004C2EC9" w14:paraId="74AF6C7D" w14:textId="77777777">
        <w:trPr>
          <w:trHeight w:val="277"/>
        </w:trPr>
        <w:tc>
          <w:tcPr>
            <w:tcW w:w="851" w:type="dxa"/>
            <w:tcBorders>
              <w:top w:val="double" w:sz="4" w:space="0" w:color="000000"/>
              <w:left w:val="single" w:sz="4" w:space="0" w:color="000000"/>
              <w:bottom w:val="single" w:sz="4" w:space="0" w:color="000000"/>
              <w:right w:val="nil"/>
            </w:tcBorders>
          </w:tcPr>
          <w:p w14:paraId="58083BBA" w14:textId="77777777" w:rsidR="004C2EC9" w:rsidRDefault="00F134DE">
            <w:pPr>
              <w:spacing w:after="0" w:line="259" w:lineRule="auto"/>
              <w:ind w:left="468" w:firstLine="0"/>
              <w:jc w:val="left"/>
            </w:pPr>
            <w:r>
              <w:rPr>
                <w:b/>
              </w:rPr>
              <w:lastRenderedPageBreak/>
              <w:t xml:space="preserve">c) </w:t>
            </w:r>
            <w:r>
              <w:t xml:space="preserve"> </w:t>
            </w:r>
          </w:p>
        </w:tc>
        <w:tc>
          <w:tcPr>
            <w:tcW w:w="1584" w:type="dxa"/>
            <w:tcBorders>
              <w:top w:val="double" w:sz="4" w:space="0" w:color="000000"/>
              <w:left w:val="nil"/>
              <w:bottom w:val="single" w:sz="4" w:space="0" w:color="000000"/>
              <w:right w:val="nil"/>
            </w:tcBorders>
          </w:tcPr>
          <w:p w14:paraId="4EE839B8" w14:textId="77777777" w:rsidR="004C2EC9" w:rsidRDefault="00F134DE">
            <w:pPr>
              <w:spacing w:after="0" w:line="259" w:lineRule="auto"/>
              <w:ind w:left="74" w:firstLine="0"/>
              <w:jc w:val="left"/>
            </w:pPr>
            <w:r>
              <w:t xml:space="preserve">Por reconexión.  </w:t>
            </w:r>
          </w:p>
        </w:tc>
        <w:tc>
          <w:tcPr>
            <w:tcW w:w="3287" w:type="dxa"/>
            <w:tcBorders>
              <w:top w:val="double" w:sz="4" w:space="0" w:color="000000"/>
              <w:left w:val="nil"/>
              <w:bottom w:val="single" w:sz="4" w:space="0" w:color="000000"/>
              <w:right w:val="single" w:sz="4" w:space="0" w:color="000000"/>
            </w:tcBorders>
          </w:tcPr>
          <w:p w14:paraId="3DFB17F1" w14:textId="77777777" w:rsidR="004C2EC9" w:rsidRDefault="004C2EC9">
            <w:pPr>
              <w:spacing w:after="160" w:line="259" w:lineRule="auto"/>
              <w:ind w:left="0" w:firstLine="0"/>
              <w:jc w:val="left"/>
            </w:pPr>
          </w:p>
        </w:tc>
        <w:tc>
          <w:tcPr>
            <w:tcW w:w="3983" w:type="dxa"/>
            <w:tcBorders>
              <w:top w:val="double" w:sz="4" w:space="0" w:color="000000"/>
              <w:left w:val="single" w:sz="4" w:space="0" w:color="000000"/>
              <w:bottom w:val="single" w:sz="4" w:space="0" w:color="000000"/>
              <w:right w:val="single" w:sz="4" w:space="0" w:color="000000"/>
            </w:tcBorders>
          </w:tcPr>
          <w:p w14:paraId="64D2590E" w14:textId="77777777" w:rsidR="004C2EC9" w:rsidRDefault="00F134DE">
            <w:pPr>
              <w:spacing w:after="0" w:line="259" w:lineRule="auto"/>
              <w:ind w:left="0" w:firstLine="0"/>
              <w:jc w:val="left"/>
            </w:pPr>
            <w:r>
              <w:t xml:space="preserve">De 7.75 UMA a 15.50 UMA. </w:t>
            </w:r>
          </w:p>
        </w:tc>
      </w:tr>
    </w:tbl>
    <w:p w14:paraId="08E1E1AA" w14:textId="77777777" w:rsidR="004C2EC9" w:rsidRDefault="00F134DE">
      <w:pPr>
        <w:numPr>
          <w:ilvl w:val="0"/>
          <w:numId w:val="21"/>
        </w:numPr>
        <w:ind w:hanging="567"/>
        <w:jc w:val="left"/>
      </w:pPr>
      <w:r>
        <w:rPr>
          <w:b/>
        </w:rPr>
        <w:t>Uso industrial:</w:t>
      </w:r>
      <w:r>
        <w:t xml:space="preserve">  </w:t>
      </w:r>
    </w:p>
    <w:p w14:paraId="5C9AD9BF" w14:textId="77777777" w:rsidR="004C2EC9" w:rsidRDefault="00F134DE">
      <w:pPr>
        <w:spacing w:after="0" w:line="259" w:lineRule="auto"/>
        <w:ind w:left="436" w:firstLine="0"/>
        <w:jc w:val="left"/>
      </w:pPr>
      <w:r>
        <w:t xml:space="preserve">  </w:t>
      </w:r>
    </w:p>
    <w:tbl>
      <w:tblPr>
        <w:tblStyle w:val="TableGrid"/>
        <w:tblW w:w="9612" w:type="dxa"/>
        <w:tblInd w:w="436" w:type="dxa"/>
        <w:tblCellMar>
          <w:top w:w="18" w:type="dxa"/>
          <w:right w:w="100" w:type="dxa"/>
        </w:tblCellMar>
        <w:tblLook w:val="04A0" w:firstRow="1" w:lastRow="0" w:firstColumn="1" w:lastColumn="0" w:noHBand="0" w:noVBand="1"/>
      </w:tblPr>
      <w:tblGrid>
        <w:gridCol w:w="851"/>
        <w:gridCol w:w="1584"/>
        <w:gridCol w:w="3233"/>
        <w:gridCol w:w="3944"/>
      </w:tblGrid>
      <w:tr w:rsidR="004C2EC9" w14:paraId="15B15F23" w14:textId="77777777">
        <w:trPr>
          <w:trHeight w:val="266"/>
        </w:trPr>
        <w:tc>
          <w:tcPr>
            <w:tcW w:w="851" w:type="dxa"/>
            <w:tcBorders>
              <w:top w:val="single" w:sz="4" w:space="0" w:color="000000"/>
              <w:left w:val="single" w:sz="4" w:space="0" w:color="000000"/>
              <w:bottom w:val="double" w:sz="4" w:space="0" w:color="000000"/>
              <w:right w:val="nil"/>
            </w:tcBorders>
          </w:tcPr>
          <w:p w14:paraId="3BA06DEC" w14:textId="77777777" w:rsidR="004C2EC9" w:rsidRDefault="00F134DE">
            <w:pPr>
              <w:spacing w:after="0" w:line="259" w:lineRule="auto"/>
              <w:ind w:left="5" w:firstLine="0"/>
              <w:jc w:val="left"/>
            </w:pPr>
            <w:r>
              <w:t xml:space="preserve"> </w:t>
            </w:r>
          </w:p>
        </w:tc>
        <w:tc>
          <w:tcPr>
            <w:tcW w:w="1584" w:type="dxa"/>
            <w:tcBorders>
              <w:top w:val="single" w:sz="4" w:space="0" w:color="000000"/>
              <w:left w:val="nil"/>
              <w:bottom w:val="double" w:sz="4" w:space="0" w:color="000000"/>
              <w:right w:val="nil"/>
            </w:tcBorders>
          </w:tcPr>
          <w:p w14:paraId="14A5C20A" w14:textId="77777777" w:rsidR="004C2EC9" w:rsidRDefault="004C2EC9">
            <w:pPr>
              <w:spacing w:after="160" w:line="259" w:lineRule="auto"/>
              <w:ind w:left="0" w:firstLine="0"/>
              <w:jc w:val="left"/>
            </w:pPr>
          </w:p>
        </w:tc>
        <w:tc>
          <w:tcPr>
            <w:tcW w:w="3233" w:type="dxa"/>
            <w:tcBorders>
              <w:top w:val="single" w:sz="4" w:space="0" w:color="000000"/>
              <w:left w:val="nil"/>
              <w:bottom w:val="double" w:sz="4" w:space="0" w:color="000000"/>
              <w:right w:val="single" w:sz="4" w:space="0" w:color="000000"/>
            </w:tcBorders>
          </w:tcPr>
          <w:p w14:paraId="3611C22A" w14:textId="77777777" w:rsidR="004C2EC9" w:rsidRDefault="00F134DE">
            <w:pPr>
              <w:spacing w:after="0" w:line="259" w:lineRule="auto"/>
              <w:ind w:left="0" w:firstLine="0"/>
              <w:jc w:val="left"/>
            </w:pPr>
            <w:r>
              <w:rPr>
                <w:b/>
              </w:rPr>
              <w:t xml:space="preserve">Concepto </w:t>
            </w:r>
            <w:r>
              <w:t xml:space="preserve"> </w:t>
            </w:r>
          </w:p>
        </w:tc>
        <w:tc>
          <w:tcPr>
            <w:tcW w:w="3944" w:type="dxa"/>
            <w:tcBorders>
              <w:top w:val="single" w:sz="4" w:space="0" w:color="000000"/>
              <w:left w:val="single" w:sz="4" w:space="0" w:color="000000"/>
              <w:bottom w:val="double" w:sz="4" w:space="0" w:color="000000"/>
              <w:right w:val="single" w:sz="4" w:space="0" w:color="000000"/>
            </w:tcBorders>
          </w:tcPr>
          <w:p w14:paraId="62529880" w14:textId="77777777" w:rsidR="004C2EC9" w:rsidRDefault="00F134DE">
            <w:pPr>
              <w:spacing w:after="0" w:line="259" w:lineRule="auto"/>
              <w:ind w:left="103" w:firstLine="0"/>
              <w:jc w:val="center"/>
            </w:pPr>
            <w:r>
              <w:rPr>
                <w:b/>
              </w:rPr>
              <w:t xml:space="preserve">Tarifa </w:t>
            </w:r>
            <w:r>
              <w:t xml:space="preserve"> </w:t>
            </w:r>
          </w:p>
        </w:tc>
      </w:tr>
      <w:tr w:rsidR="004C2EC9" w14:paraId="2C06B3F8" w14:textId="77777777">
        <w:trPr>
          <w:trHeight w:val="272"/>
        </w:trPr>
        <w:tc>
          <w:tcPr>
            <w:tcW w:w="851" w:type="dxa"/>
            <w:tcBorders>
              <w:top w:val="double" w:sz="4" w:space="0" w:color="000000"/>
              <w:left w:val="single" w:sz="4" w:space="0" w:color="000000"/>
              <w:bottom w:val="double" w:sz="4" w:space="0" w:color="000000"/>
              <w:right w:val="nil"/>
            </w:tcBorders>
          </w:tcPr>
          <w:p w14:paraId="509B8620" w14:textId="77777777" w:rsidR="004C2EC9" w:rsidRDefault="00F134DE">
            <w:pPr>
              <w:spacing w:after="0" w:line="259" w:lineRule="auto"/>
              <w:ind w:left="473" w:firstLine="0"/>
              <w:jc w:val="left"/>
            </w:pPr>
            <w:r>
              <w:rPr>
                <w:b/>
              </w:rPr>
              <w:t xml:space="preserve">a) </w:t>
            </w:r>
            <w:r>
              <w:t xml:space="preserve"> </w:t>
            </w:r>
          </w:p>
        </w:tc>
        <w:tc>
          <w:tcPr>
            <w:tcW w:w="1584" w:type="dxa"/>
            <w:tcBorders>
              <w:top w:val="double" w:sz="4" w:space="0" w:color="000000"/>
              <w:left w:val="nil"/>
              <w:bottom w:val="double" w:sz="4" w:space="0" w:color="000000"/>
              <w:right w:val="nil"/>
            </w:tcBorders>
          </w:tcPr>
          <w:p w14:paraId="79754D3E" w14:textId="77777777" w:rsidR="004C2EC9" w:rsidRDefault="00F134DE">
            <w:pPr>
              <w:spacing w:after="0" w:line="259" w:lineRule="auto"/>
              <w:ind w:left="70" w:firstLine="0"/>
              <w:jc w:val="left"/>
            </w:pPr>
            <w:r>
              <w:t xml:space="preserve">Por contrato.     </w:t>
            </w:r>
          </w:p>
        </w:tc>
        <w:tc>
          <w:tcPr>
            <w:tcW w:w="3233" w:type="dxa"/>
            <w:tcBorders>
              <w:top w:val="double" w:sz="4" w:space="0" w:color="000000"/>
              <w:left w:val="nil"/>
              <w:bottom w:val="double" w:sz="4" w:space="0" w:color="000000"/>
              <w:right w:val="single" w:sz="4" w:space="0" w:color="000000"/>
            </w:tcBorders>
          </w:tcPr>
          <w:p w14:paraId="242138A3" w14:textId="77777777" w:rsidR="004C2EC9" w:rsidRDefault="004C2EC9">
            <w:pPr>
              <w:spacing w:after="160" w:line="259" w:lineRule="auto"/>
              <w:ind w:left="0" w:firstLine="0"/>
              <w:jc w:val="left"/>
            </w:pPr>
          </w:p>
        </w:tc>
        <w:tc>
          <w:tcPr>
            <w:tcW w:w="3944" w:type="dxa"/>
            <w:tcBorders>
              <w:top w:val="double" w:sz="4" w:space="0" w:color="000000"/>
              <w:left w:val="single" w:sz="4" w:space="0" w:color="000000"/>
              <w:bottom w:val="double" w:sz="4" w:space="0" w:color="000000"/>
              <w:right w:val="single" w:sz="4" w:space="0" w:color="000000"/>
            </w:tcBorders>
          </w:tcPr>
          <w:p w14:paraId="29869B76" w14:textId="77777777" w:rsidR="004C2EC9" w:rsidRDefault="00F134DE">
            <w:pPr>
              <w:spacing w:after="0" w:line="259" w:lineRule="auto"/>
              <w:ind w:left="4" w:firstLine="0"/>
              <w:jc w:val="left"/>
            </w:pPr>
            <w:r>
              <w:t xml:space="preserve">De 16.50 UMA a 33.00 UMA.  </w:t>
            </w:r>
          </w:p>
        </w:tc>
      </w:tr>
      <w:tr w:rsidR="004C2EC9" w14:paraId="5198C912" w14:textId="77777777">
        <w:trPr>
          <w:trHeight w:val="272"/>
        </w:trPr>
        <w:tc>
          <w:tcPr>
            <w:tcW w:w="851" w:type="dxa"/>
            <w:tcBorders>
              <w:top w:val="double" w:sz="4" w:space="0" w:color="000000"/>
              <w:left w:val="single" w:sz="4" w:space="0" w:color="000000"/>
              <w:bottom w:val="double" w:sz="4" w:space="0" w:color="000000"/>
              <w:right w:val="nil"/>
            </w:tcBorders>
          </w:tcPr>
          <w:p w14:paraId="1832EA1E" w14:textId="77777777" w:rsidR="004C2EC9" w:rsidRDefault="00F134DE">
            <w:pPr>
              <w:spacing w:after="0" w:line="259" w:lineRule="auto"/>
              <w:ind w:left="473" w:firstLine="0"/>
              <w:jc w:val="left"/>
            </w:pPr>
            <w:r>
              <w:rPr>
                <w:b/>
              </w:rPr>
              <w:t xml:space="preserve">b) </w:t>
            </w:r>
            <w:r>
              <w:t xml:space="preserve"> </w:t>
            </w:r>
          </w:p>
        </w:tc>
        <w:tc>
          <w:tcPr>
            <w:tcW w:w="1584" w:type="dxa"/>
            <w:tcBorders>
              <w:top w:val="double" w:sz="4" w:space="0" w:color="000000"/>
              <w:left w:val="nil"/>
              <w:bottom w:val="double" w:sz="4" w:space="0" w:color="000000"/>
              <w:right w:val="nil"/>
            </w:tcBorders>
          </w:tcPr>
          <w:p w14:paraId="744C3D23" w14:textId="77777777" w:rsidR="004C2EC9" w:rsidRDefault="00F134DE">
            <w:pPr>
              <w:spacing w:after="0" w:line="259" w:lineRule="auto"/>
              <w:ind w:left="70" w:firstLine="0"/>
              <w:jc w:val="left"/>
            </w:pPr>
            <w:r>
              <w:t xml:space="preserve">Por conexión.    </w:t>
            </w:r>
          </w:p>
        </w:tc>
        <w:tc>
          <w:tcPr>
            <w:tcW w:w="3233" w:type="dxa"/>
            <w:tcBorders>
              <w:top w:val="double" w:sz="4" w:space="0" w:color="000000"/>
              <w:left w:val="nil"/>
              <w:bottom w:val="double" w:sz="4" w:space="0" w:color="000000"/>
              <w:right w:val="single" w:sz="4" w:space="0" w:color="000000"/>
            </w:tcBorders>
          </w:tcPr>
          <w:p w14:paraId="2BD2696B" w14:textId="77777777" w:rsidR="004C2EC9" w:rsidRDefault="004C2EC9">
            <w:pPr>
              <w:spacing w:after="160" w:line="259" w:lineRule="auto"/>
              <w:ind w:left="0" w:firstLine="0"/>
              <w:jc w:val="left"/>
            </w:pPr>
          </w:p>
        </w:tc>
        <w:tc>
          <w:tcPr>
            <w:tcW w:w="3944" w:type="dxa"/>
            <w:tcBorders>
              <w:top w:val="double" w:sz="4" w:space="0" w:color="000000"/>
              <w:left w:val="single" w:sz="4" w:space="0" w:color="000000"/>
              <w:bottom w:val="double" w:sz="4" w:space="0" w:color="000000"/>
              <w:right w:val="single" w:sz="4" w:space="0" w:color="000000"/>
            </w:tcBorders>
          </w:tcPr>
          <w:p w14:paraId="4222F188" w14:textId="77777777" w:rsidR="004C2EC9" w:rsidRDefault="00F134DE">
            <w:pPr>
              <w:spacing w:after="0" w:line="259" w:lineRule="auto"/>
              <w:ind w:left="4" w:firstLine="0"/>
              <w:jc w:val="left"/>
            </w:pPr>
            <w:r>
              <w:t xml:space="preserve">De 16.50 UMA a 33.00 UMA. </w:t>
            </w:r>
          </w:p>
        </w:tc>
      </w:tr>
      <w:tr w:rsidR="004C2EC9" w14:paraId="51127B73" w14:textId="77777777">
        <w:trPr>
          <w:trHeight w:val="276"/>
        </w:trPr>
        <w:tc>
          <w:tcPr>
            <w:tcW w:w="851" w:type="dxa"/>
            <w:tcBorders>
              <w:top w:val="double" w:sz="4" w:space="0" w:color="000000"/>
              <w:left w:val="single" w:sz="4" w:space="0" w:color="000000"/>
              <w:bottom w:val="single" w:sz="4" w:space="0" w:color="000000"/>
              <w:right w:val="nil"/>
            </w:tcBorders>
          </w:tcPr>
          <w:p w14:paraId="6D668922" w14:textId="77777777" w:rsidR="004C2EC9" w:rsidRDefault="00F134DE">
            <w:pPr>
              <w:spacing w:after="0" w:line="259" w:lineRule="auto"/>
              <w:ind w:left="473" w:firstLine="0"/>
              <w:jc w:val="left"/>
            </w:pPr>
            <w:r>
              <w:rPr>
                <w:b/>
              </w:rPr>
              <w:t xml:space="preserve">c) </w:t>
            </w:r>
            <w:r>
              <w:t xml:space="preserve"> </w:t>
            </w:r>
          </w:p>
        </w:tc>
        <w:tc>
          <w:tcPr>
            <w:tcW w:w="1584" w:type="dxa"/>
            <w:tcBorders>
              <w:top w:val="double" w:sz="4" w:space="0" w:color="000000"/>
              <w:left w:val="nil"/>
              <w:bottom w:val="single" w:sz="4" w:space="0" w:color="000000"/>
              <w:right w:val="nil"/>
            </w:tcBorders>
          </w:tcPr>
          <w:p w14:paraId="11A7D624" w14:textId="77777777" w:rsidR="004C2EC9" w:rsidRDefault="00F134DE">
            <w:pPr>
              <w:spacing w:after="0" w:line="259" w:lineRule="auto"/>
              <w:ind w:left="70" w:firstLine="0"/>
              <w:jc w:val="left"/>
            </w:pPr>
            <w:r>
              <w:t xml:space="preserve">Por reconexión.  </w:t>
            </w:r>
          </w:p>
        </w:tc>
        <w:tc>
          <w:tcPr>
            <w:tcW w:w="3233" w:type="dxa"/>
            <w:tcBorders>
              <w:top w:val="double" w:sz="4" w:space="0" w:color="000000"/>
              <w:left w:val="nil"/>
              <w:bottom w:val="single" w:sz="4" w:space="0" w:color="000000"/>
              <w:right w:val="single" w:sz="4" w:space="0" w:color="000000"/>
            </w:tcBorders>
          </w:tcPr>
          <w:p w14:paraId="6ECECF0F" w14:textId="77777777" w:rsidR="004C2EC9" w:rsidRDefault="004C2EC9">
            <w:pPr>
              <w:spacing w:after="160" w:line="259" w:lineRule="auto"/>
              <w:ind w:left="0" w:firstLine="0"/>
              <w:jc w:val="left"/>
            </w:pPr>
          </w:p>
        </w:tc>
        <w:tc>
          <w:tcPr>
            <w:tcW w:w="3944" w:type="dxa"/>
            <w:tcBorders>
              <w:top w:val="double" w:sz="4" w:space="0" w:color="000000"/>
              <w:left w:val="single" w:sz="4" w:space="0" w:color="000000"/>
              <w:bottom w:val="single" w:sz="4" w:space="0" w:color="000000"/>
              <w:right w:val="single" w:sz="4" w:space="0" w:color="000000"/>
            </w:tcBorders>
          </w:tcPr>
          <w:p w14:paraId="0EEA6432" w14:textId="77777777" w:rsidR="004C2EC9" w:rsidRDefault="00F134DE">
            <w:pPr>
              <w:spacing w:after="0" w:line="259" w:lineRule="auto"/>
              <w:ind w:left="4" w:firstLine="0"/>
              <w:jc w:val="left"/>
            </w:pPr>
            <w:r>
              <w:t xml:space="preserve">De 16.50 UMA a 33.00 UMA. </w:t>
            </w:r>
          </w:p>
        </w:tc>
      </w:tr>
    </w:tbl>
    <w:p w14:paraId="4D16C7D6" w14:textId="77777777" w:rsidR="004C2EC9" w:rsidRDefault="00F134DE">
      <w:pPr>
        <w:spacing w:after="0" w:line="259" w:lineRule="auto"/>
        <w:ind w:left="436" w:firstLine="0"/>
        <w:jc w:val="left"/>
      </w:pPr>
      <w:r>
        <w:t xml:space="preserve">  </w:t>
      </w:r>
    </w:p>
    <w:p w14:paraId="7DFD4D81" w14:textId="77777777" w:rsidR="004C2EC9" w:rsidRDefault="00F134DE">
      <w:pPr>
        <w:ind w:left="431" w:right="41"/>
      </w:pPr>
      <w:r>
        <w:t xml:space="preserve">El personal de servicios públicos municipales ejecutará directamente todas las reparaciones de las redes de agua potable y de alcantarillado y drenaje, sin costo alguno para la ciudadanía, que en casos directos solicite se reparen éstas.  </w:t>
      </w:r>
    </w:p>
    <w:p w14:paraId="79935C39" w14:textId="77777777" w:rsidR="004C2EC9" w:rsidRDefault="00F134DE">
      <w:pPr>
        <w:spacing w:after="0" w:line="259" w:lineRule="auto"/>
        <w:ind w:left="436" w:firstLine="0"/>
        <w:jc w:val="left"/>
      </w:pPr>
      <w:r>
        <w:t xml:space="preserve">  </w:t>
      </w:r>
    </w:p>
    <w:p w14:paraId="2545FB68" w14:textId="77777777" w:rsidR="004C2EC9" w:rsidRDefault="00F134DE">
      <w:pPr>
        <w:spacing w:after="0" w:line="259" w:lineRule="auto"/>
        <w:ind w:left="436" w:firstLine="0"/>
        <w:jc w:val="left"/>
      </w:pPr>
      <w:r>
        <w:t xml:space="preserve"> </w:t>
      </w:r>
    </w:p>
    <w:p w14:paraId="08CA92A3" w14:textId="77777777" w:rsidR="004C2EC9" w:rsidRDefault="00F134DE">
      <w:pPr>
        <w:spacing w:after="4" w:line="249" w:lineRule="auto"/>
        <w:ind w:left="446" w:right="3"/>
        <w:jc w:val="center"/>
      </w:pPr>
      <w:r>
        <w:rPr>
          <w:b/>
        </w:rPr>
        <w:t xml:space="preserve">CAPÍTULO IX </w:t>
      </w:r>
    </w:p>
    <w:p w14:paraId="5E682020" w14:textId="77777777" w:rsidR="004C2EC9" w:rsidRDefault="00F134DE">
      <w:pPr>
        <w:ind w:left="650"/>
        <w:jc w:val="left"/>
      </w:pPr>
      <w:r>
        <w:rPr>
          <w:b/>
        </w:rPr>
        <w:t xml:space="preserve">POR LOS SERVICIOS QUE PRESTEN LOS ORGANISMOS PÚBLICOS DESCENTRALIZADOS DE LA </w:t>
      </w:r>
    </w:p>
    <w:p w14:paraId="5BA54C35" w14:textId="77777777" w:rsidR="004C2EC9" w:rsidRDefault="00F134DE">
      <w:pPr>
        <w:pStyle w:val="Ttulo1"/>
        <w:ind w:left="446" w:right="1"/>
      </w:pPr>
      <w:r>
        <w:t xml:space="preserve">ADMINISTRACIÓN MUNICIPAL </w:t>
      </w:r>
    </w:p>
    <w:p w14:paraId="6F696C43" w14:textId="77777777" w:rsidR="004C2EC9" w:rsidRDefault="00F134DE">
      <w:pPr>
        <w:spacing w:after="0" w:line="259" w:lineRule="auto"/>
        <w:ind w:left="436" w:firstLine="0"/>
        <w:jc w:val="left"/>
      </w:pPr>
      <w:r>
        <w:t xml:space="preserve">  </w:t>
      </w:r>
    </w:p>
    <w:p w14:paraId="3A6B2C78" w14:textId="77777777" w:rsidR="004C2EC9" w:rsidRDefault="00F134DE">
      <w:pPr>
        <w:ind w:left="431" w:right="264"/>
      </w:pPr>
      <w:r>
        <w:rPr>
          <w:b/>
        </w:rPr>
        <w:t>Artículo 76.</w:t>
      </w:r>
      <w:r>
        <w:t xml:space="preserve"> Las cuotas de recuperación que perciba el Sistema Municipal para el Desarrollo Integral de la Familia, serán aquellas que se deriven de la prestación de servicios asistenciales a población marginada y sectores vulnerables, contemplados en el marco de la Ley de Asistencia Social para el Estado de Tlaxcala, mismas que deberán ser reportadas de manera mensual a la Tesorería Municipal y que única y exclusivamente deberán de ocuparse y erogarse a favor del Sistema Municipal para el Desarrollo Integral de la Familia, dichas erogaciones deberán estar plena y documentalmente soportadas, justificadas y comprobadas.    </w:t>
      </w:r>
    </w:p>
    <w:p w14:paraId="3C95C140" w14:textId="77777777" w:rsidR="004C2EC9" w:rsidRDefault="00F134DE">
      <w:pPr>
        <w:spacing w:after="0" w:line="259" w:lineRule="auto"/>
        <w:ind w:left="436" w:firstLine="0"/>
        <w:jc w:val="left"/>
      </w:pPr>
      <w:r>
        <w:t xml:space="preserve">  </w:t>
      </w:r>
    </w:p>
    <w:p w14:paraId="58237CEE" w14:textId="77777777" w:rsidR="004C2EC9" w:rsidRDefault="00F134DE">
      <w:pPr>
        <w:ind w:left="431" w:right="262"/>
      </w:pPr>
      <w:r>
        <w:rPr>
          <w:b/>
        </w:rPr>
        <w:t xml:space="preserve">Artículo 77. </w:t>
      </w:r>
      <w:r>
        <w:t xml:space="preserve">Las cuotas de recuperación, cooperaciones y demás ingresos que perciban los patronatos o comités de las fiestas tradicionales y patronales, tanto de la cabecera municipal como de las comunidades, así como las erogaciones y gastos realizados por los mismos, deberán ser informados y reportados por dichos patronatos o comités al Ayuntamiento Constitucional del Municipio, dichas erogaciones deberán estar plena y documentalmente soportadas, justificadas y comprobadas.  </w:t>
      </w:r>
    </w:p>
    <w:p w14:paraId="647C97A4" w14:textId="77777777" w:rsidR="004C2EC9" w:rsidRDefault="00F134DE">
      <w:pPr>
        <w:spacing w:after="0" w:line="259" w:lineRule="auto"/>
        <w:ind w:left="436" w:firstLine="0"/>
        <w:jc w:val="left"/>
      </w:pPr>
      <w:r>
        <w:t xml:space="preserve">  </w:t>
      </w:r>
    </w:p>
    <w:p w14:paraId="1AD25EF9" w14:textId="77777777" w:rsidR="004C2EC9" w:rsidRDefault="00F134DE">
      <w:pPr>
        <w:ind w:left="431" w:right="41"/>
      </w:pPr>
      <w:r>
        <w:rPr>
          <w:b/>
        </w:rPr>
        <w:t xml:space="preserve">Artículo 78. </w:t>
      </w:r>
      <w:r>
        <w:t xml:space="preserve">Las cuotas de recuperación que perciba el Centro de Atención Comunitario, ubicado en el Municipio, serán las que se convengan y aprueben con los padres de familia, el Sistema Estatal del Desarrollo Integral de la Familia y la Secretaría de Educación Pública del Estado, mismas que deberán ser reportadas de manera mensual a la Tesorería Municipal y que única y exclusivamente deberán de ocuparse y erogarse a favor del Centro de Atención Comunitario, dichas erogaciones deberán estar plena y documentalmente soportadas, justificadas y comprobadas.  </w:t>
      </w:r>
    </w:p>
    <w:p w14:paraId="13923B9E" w14:textId="77777777" w:rsidR="004C2EC9" w:rsidRDefault="00F134DE">
      <w:pPr>
        <w:spacing w:after="0" w:line="259" w:lineRule="auto"/>
        <w:ind w:left="436" w:firstLine="0"/>
        <w:jc w:val="left"/>
      </w:pPr>
      <w:r>
        <w:t xml:space="preserve">  </w:t>
      </w:r>
    </w:p>
    <w:p w14:paraId="6C05E8F9" w14:textId="77777777" w:rsidR="004C2EC9" w:rsidRDefault="00F134DE">
      <w:pPr>
        <w:spacing w:after="0" w:line="259" w:lineRule="auto"/>
        <w:ind w:left="436" w:firstLine="0"/>
        <w:jc w:val="left"/>
      </w:pPr>
      <w:r>
        <w:t xml:space="preserve"> </w:t>
      </w:r>
    </w:p>
    <w:p w14:paraId="39C78AB9" w14:textId="77777777" w:rsidR="004C2EC9" w:rsidRDefault="00F134DE">
      <w:pPr>
        <w:pStyle w:val="Ttulo1"/>
        <w:ind w:left="446" w:right="2"/>
      </w:pPr>
      <w:r>
        <w:t xml:space="preserve">CAPÍTULO X EXPEDICIÓN Y/O AUTORIZACIÓN DE PERMISOS PARA ESTACIONAMIENTOS PÚBLICOS </w:t>
      </w:r>
    </w:p>
    <w:p w14:paraId="3721B532" w14:textId="77777777" w:rsidR="004C2EC9" w:rsidRDefault="00F134DE">
      <w:pPr>
        <w:spacing w:after="0" w:line="259" w:lineRule="auto"/>
        <w:ind w:left="436" w:firstLine="0"/>
        <w:jc w:val="left"/>
      </w:pPr>
      <w:r>
        <w:rPr>
          <w:b/>
        </w:rPr>
        <w:t xml:space="preserve"> </w:t>
      </w:r>
      <w:r>
        <w:t xml:space="preserve"> </w:t>
      </w:r>
    </w:p>
    <w:p w14:paraId="23311EC6" w14:textId="77777777" w:rsidR="004C2EC9" w:rsidRDefault="00F134DE">
      <w:pPr>
        <w:ind w:left="431" w:right="41"/>
      </w:pPr>
      <w:r>
        <w:rPr>
          <w:b/>
        </w:rPr>
        <w:t xml:space="preserve">Artículo 79. </w:t>
      </w:r>
      <w:r>
        <w:t xml:space="preserve">Por el empadronamiento por la inscripción de estacionamientos públicos, se cobrará un derecho de 13.00 UMA y por refrendo 6.50 UMA.  </w:t>
      </w:r>
    </w:p>
    <w:p w14:paraId="2E766314" w14:textId="77777777" w:rsidR="004C2EC9" w:rsidRDefault="00F134DE">
      <w:pPr>
        <w:spacing w:after="0" w:line="259" w:lineRule="auto"/>
        <w:ind w:left="436" w:firstLine="0"/>
        <w:jc w:val="left"/>
      </w:pPr>
      <w:r>
        <w:t xml:space="preserve">  </w:t>
      </w:r>
    </w:p>
    <w:p w14:paraId="0EC3C53E" w14:textId="77777777" w:rsidR="004C2EC9" w:rsidRDefault="00F134DE">
      <w:pPr>
        <w:ind w:left="431" w:right="41"/>
      </w:pPr>
      <w:r>
        <w:t xml:space="preserve">Dicha licencia de funcionamiento tendrá una vigencia al cierre del ejercicio en que se expidió, por lo que deberá refrendarse cada inicio de ejercicio dentro de los tres primeros meses del año.   </w:t>
      </w:r>
    </w:p>
    <w:p w14:paraId="0772A03D" w14:textId="77777777" w:rsidR="004C2EC9" w:rsidRDefault="00F134DE">
      <w:pPr>
        <w:spacing w:after="0" w:line="259" w:lineRule="auto"/>
        <w:ind w:left="436" w:firstLine="0"/>
        <w:jc w:val="left"/>
      </w:pPr>
      <w:r>
        <w:t xml:space="preserve">  </w:t>
      </w:r>
    </w:p>
    <w:p w14:paraId="5379E6ED" w14:textId="77777777" w:rsidR="004C2EC9" w:rsidRDefault="00F134DE">
      <w:pPr>
        <w:ind w:left="431" w:right="41"/>
      </w:pPr>
      <w:r>
        <w:t xml:space="preserve">Para inscribirse en el padrón de estacionamientos y obtener la licencia de funcionamiento, así como para el refrendo anual de la misma, se deberán presentar como requisitos: El dictamen de uso de suelo, dictamen de protección civil, dictamen de ecología, haber pagado la cuota por recolección de basura, identificación oficial vigente, comprobante de domicilio, último pago y estar al corriente con el pago de impuesto predial y agua potable.  </w:t>
      </w:r>
    </w:p>
    <w:p w14:paraId="069CF6BB" w14:textId="77777777" w:rsidR="004C2EC9" w:rsidRDefault="00F134DE">
      <w:pPr>
        <w:spacing w:after="0" w:line="259" w:lineRule="auto"/>
        <w:ind w:left="436" w:firstLine="0"/>
        <w:jc w:val="left"/>
      </w:pPr>
      <w:r>
        <w:lastRenderedPageBreak/>
        <w:t xml:space="preserve">  </w:t>
      </w:r>
    </w:p>
    <w:p w14:paraId="4EB2153C" w14:textId="77777777" w:rsidR="004C2EC9" w:rsidRDefault="00F134DE">
      <w:pPr>
        <w:ind w:left="431" w:right="41"/>
      </w:pPr>
      <w:r>
        <w:t xml:space="preserve">Estacionamientos temporales pagarán 0.25 de una UMA por día.  </w:t>
      </w:r>
    </w:p>
    <w:p w14:paraId="20E58C92" w14:textId="77777777" w:rsidR="004C2EC9" w:rsidRDefault="00F134DE">
      <w:pPr>
        <w:spacing w:after="0" w:line="259" w:lineRule="auto"/>
        <w:ind w:left="436" w:firstLine="0"/>
        <w:jc w:val="left"/>
      </w:pPr>
      <w:r>
        <w:rPr>
          <w:b/>
        </w:rPr>
        <w:t xml:space="preserve">  </w:t>
      </w:r>
    </w:p>
    <w:p w14:paraId="214E747D" w14:textId="77777777" w:rsidR="004C2EC9" w:rsidRDefault="00F134DE">
      <w:pPr>
        <w:spacing w:after="0" w:line="259" w:lineRule="auto"/>
        <w:ind w:left="436" w:firstLine="0"/>
        <w:jc w:val="left"/>
      </w:pPr>
      <w:r>
        <w:t xml:space="preserve"> </w:t>
      </w:r>
    </w:p>
    <w:p w14:paraId="59D7A2C5" w14:textId="77777777" w:rsidR="004C2EC9" w:rsidRDefault="00F134DE">
      <w:pPr>
        <w:pStyle w:val="Ttulo1"/>
        <w:ind w:left="446" w:right="1"/>
      </w:pPr>
      <w:r>
        <w:t xml:space="preserve">CAPÍTULO XI DE LAS FALTAS AL REGLAMENTO DE TRÁNSITO MUNICIPAL </w:t>
      </w:r>
    </w:p>
    <w:p w14:paraId="408C44B8" w14:textId="77777777" w:rsidR="004C2EC9" w:rsidRDefault="00F134DE">
      <w:pPr>
        <w:spacing w:after="0" w:line="259" w:lineRule="auto"/>
        <w:ind w:left="436" w:firstLine="0"/>
        <w:jc w:val="left"/>
      </w:pPr>
      <w:r>
        <w:rPr>
          <w:b/>
        </w:rPr>
        <w:t xml:space="preserve"> </w:t>
      </w:r>
      <w:r>
        <w:t xml:space="preserve"> </w:t>
      </w:r>
    </w:p>
    <w:p w14:paraId="603528EC" w14:textId="77777777" w:rsidR="004C2EC9" w:rsidRDefault="00F134DE">
      <w:pPr>
        <w:ind w:left="431" w:right="41"/>
      </w:pPr>
      <w:r>
        <w:rPr>
          <w:b/>
        </w:rPr>
        <w:t xml:space="preserve">Artículo 80. </w:t>
      </w:r>
      <w:r>
        <w:t xml:space="preserve">Para el cobro de las infracciones levantadas a los motociclistas, a los conductores del transporte público de pasajeros local o foráneo, a los conductores del transporte escolar público y particular, a los conductores de transporte de carga público y particular local o foráneo, y a los conductores de vehículos y remolques en general se aplicará la tabla de sanciones por faltas al Reglamento de Seguridad Vial y Tránsito del Municipio de </w:t>
      </w:r>
      <w:proofErr w:type="spellStart"/>
      <w:r>
        <w:t>Atlangatepec</w:t>
      </w:r>
      <w:proofErr w:type="spellEnd"/>
      <w:r>
        <w:t xml:space="preserve">, Tlaxcala.  </w:t>
      </w:r>
    </w:p>
    <w:p w14:paraId="726FDD04" w14:textId="77777777" w:rsidR="004C2EC9" w:rsidRDefault="00F134DE">
      <w:pPr>
        <w:spacing w:after="0" w:line="259" w:lineRule="auto"/>
        <w:ind w:left="436" w:firstLine="0"/>
        <w:jc w:val="left"/>
      </w:pPr>
      <w:r>
        <w:t xml:space="preserve">  </w:t>
      </w:r>
    </w:p>
    <w:p w14:paraId="487EE940" w14:textId="77777777" w:rsidR="004C2EC9" w:rsidRDefault="00F134DE">
      <w:pPr>
        <w:spacing w:after="0" w:line="259" w:lineRule="auto"/>
        <w:ind w:left="436" w:firstLine="0"/>
        <w:jc w:val="left"/>
      </w:pPr>
      <w:r>
        <w:t xml:space="preserve"> </w:t>
      </w:r>
    </w:p>
    <w:p w14:paraId="47C70D66" w14:textId="77777777" w:rsidR="004C2EC9" w:rsidRDefault="00F134DE">
      <w:pPr>
        <w:spacing w:after="4" w:line="249" w:lineRule="auto"/>
        <w:ind w:left="446" w:right="271"/>
        <w:jc w:val="center"/>
      </w:pPr>
      <w:r>
        <w:rPr>
          <w:b/>
        </w:rPr>
        <w:t xml:space="preserve">TÍTULO SEXTO   PRODUCTOS </w:t>
      </w:r>
    </w:p>
    <w:p w14:paraId="3A59D108" w14:textId="77777777" w:rsidR="004C2EC9" w:rsidRDefault="00F134DE">
      <w:pPr>
        <w:spacing w:after="0" w:line="259" w:lineRule="auto"/>
        <w:ind w:left="436" w:firstLine="0"/>
        <w:jc w:val="left"/>
      </w:pPr>
      <w:r>
        <w:rPr>
          <w:color w:val="2E74B5"/>
        </w:rPr>
        <w:t xml:space="preserve"> </w:t>
      </w:r>
    </w:p>
    <w:p w14:paraId="22B4E49E" w14:textId="77777777" w:rsidR="004C2EC9" w:rsidRDefault="00F134DE">
      <w:pPr>
        <w:pStyle w:val="Ttulo1"/>
        <w:ind w:left="446" w:right="3"/>
      </w:pPr>
      <w:r>
        <w:t xml:space="preserve">CAPÍTULO I POR LA RENTA, Y/O ENAJENACIÓN DE BIENES MUEBLES E INMUEBLES PROPIEDAD DEL MUNICIPIO </w:t>
      </w:r>
    </w:p>
    <w:p w14:paraId="10B34A88" w14:textId="77777777" w:rsidR="004C2EC9" w:rsidRDefault="00F134DE">
      <w:pPr>
        <w:spacing w:after="0" w:line="259" w:lineRule="auto"/>
        <w:ind w:left="484" w:firstLine="0"/>
        <w:jc w:val="center"/>
      </w:pPr>
      <w:r>
        <w:rPr>
          <w:b/>
        </w:rPr>
        <w:t xml:space="preserve"> </w:t>
      </w:r>
    </w:p>
    <w:p w14:paraId="493F01AC" w14:textId="77777777" w:rsidR="004C2EC9" w:rsidRDefault="00F134DE">
      <w:pPr>
        <w:ind w:left="431" w:right="41"/>
      </w:pPr>
      <w:r>
        <w:rPr>
          <w:b/>
        </w:rPr>
        <w:t xml:space="preserve">Artículo 81. </w:t>
      </w:r>
      <w:r>
        <w:t xml:space="preserve">Los ingresos que perciba el Municipio, por la venta o enajenación, arrendamiento, administración o explotación de sus bienes muebles e inmuebles, deberá contar primero con el acuerdo escrito del Cabildo y autorización del Congreso del Estado, en los términos legales aplicables, se ingresarán y registrarán en la contabilidad municipal y se reportarán en la cuenta pública municipal.   </w:t>
      </w:r>
    </w:p>
    <w:p w14:paraId="112FFB27" w14:textId="77777777" w:rsidR="004C2EC9" w:rsidRDefault="00F134DE">
      <w:pPr>
        <w:spacing w:after="0" w:line="259" w:lineRule="auto"/>
        <w:ind w:left="436" w:firstLine="0"/>
        <w:jc w:val="left"/>
      </w:pPr>
      <w:r>
        <w:rPr>
          <w:b/>
        </w:rPr>
        <w:t xml:space="preserve"> </w:t>
      </w:r>
      <w:r>
        <w:t xml:space="preserve"> </w:t>
      </w:r>
    </w:p>
    <w:p w14:paraId="78C2CE92" w14:textId="77777777" w:rsidR="004C2EC9" w:rsidRDefault="00F134DE">
      <w:pPr>
        <w:ind w:left="431" w:right="41"/>
      </w:pPr>
      <w:r>
        <w:rPr>
          <w:b/>
        </w:rPr>
        <w:t xml:space="preserve">Artículo 82. </w:t>
      </w:r>
      <w:r>
        <w:t xml:space="preserve">La Tesorería Municipal administrará los productos en los términos previstos por las leyes y estará facultada para fijar o modificar el importe de los mismos.  </w:t>
      </w:r>
    </w:p>
    <w:p w14:paraId="647BBB36" w14:textId="77777777" w:rsidR="004C2EC9" w:rsidRDefault="00F134DE">
      <w:pPr>
        <w:spacing w:after="0" w:line="259" w:lineRule="auto"/>
        <w:ind w:left="436" w:firstLine="0"/>
        <w:jc w:val="left"/>
      </w:pPr>
      <w:r>
        <w:t xml:space="preserve">  </w:t>
      </w:r>
    </w:p>
    <w:p w14:paraId="79C9F056" w14:textId="77777777" w:rsidR="004C2EC9" w:rsidRDefault="00F134DE">
      <w:pPr>
        <w:ind w:left="431" w:right="41"/>
      </w:pPr>
      <w:r>
        <w:t xml:space="preserve">El arrendamiento de bienes inmuebles municipales, de dominio público, se regularán por lo estipulado en los contratos respectivos y las tarifas de los productos que se cobren serán las siguientes:  </w:t>
      </w:r>
    </w:p>
    <w:p w14:paraId="53161EC2" w14:textId="77777777" w:rsidR="004C2EC9" w:rsidRDefault="00F134DE">
      <w:pPr>
        <w:spacing w:after="0" w:line="259" w:lineRule="auto"/>
        <w:ind w:left="436" w:firstLine="0"/>
        <w:jc w:val="left"/>
      </w:pPr>
      <w:r>
        <w:t xml:space="preserve">  </w:t>
      </w:r>
    </w:p>
    <w:p w14:paraId="12A6DAB6" w14:textId="77777777" w:rsidR="004C2EC9" w:rsidRDefault="00F134DE">
      <w:pPr>
        <w:numPr>
          <w:ilvl w:val="0"/>
          <w:numId w:val="22"/>
        </w:numPr>
        <w:ind w:right="41" w:hanging="254"/>
      </w:pPr>
      <w:r>
        <w:t xml:space="preserve">Tratándose del auditorio municipal:   </w:t>
      </w:r>
    </w:p>
    <w:p w14:paraId="2621309D" w14:textId="77777777" w:rsidR="004C2EC9" w:rsidRDefault="00F134DE">
      <w:pPr>
        <w:spacing w:after="0" w:line="259" w:lineRule="auto"/>
        <w:ind w:left="436" w:firstLine="0"/>
        <w:jc w:val="left"/>
      </w:pPr>
      <w:r>
        <w:t xml:space="preserve">  </w:t>
      </w:r>
    </w:p>
    <w:tbl>
      <w:tblPr>
        <w:tblStyle w:val="TableGrid"/>
        <w:tblW w:w="9738" w:type="dxa"/>
        <w:tblInd w:w="436" w:type="dxa"/>
        <w:tblCellMar>
          <w:top w:w="17" w:type="dxa"/>
          <w:right w:w="115" w:type="dxa"/>
        </w:tblCellMar>
        <w:tblLook w:val="04A0" w:firstRow="1" w:lastRow="0" w:firstColumn="1" w:lastColumn="0" w:noHBand="0" w:noVBand="1"/>
      </w:tblPr>
      <w:tblGrid>
        <w:gridCol w:w="932"/>
        <w:gridCol w:w="4936"/>
        <w:gridCol w:w="2044"/>
        <w:gridCol w:w="1826"/>
      </w:tblGrid>
      <w:tr w:rsidR="004C2EC9" w14:paraId="32287375" w14:textId="77777777">
        <w:trPr>
          <w:trHeight w:val="301"/>
        </w:trPr>
        <w:tc>
          <w:tcPr>
            <w:tcW w:w="933" w:type="dxa"/>
            <w:tcBorders>
              <w:top w:val="single" w:sz="4" w:space="0" w:color="000000"/>
              <w:left w:val="single" w:sz="4" w:space="0" w:color="000000"/>
              <w:bottom w:val="double" w:sz="4" w:space="0" w:color="000000"/>
              <w:right w:val="nil"/>
            </w:tcBorders>
          </w:tcPr>
          <w:p w14:paraId="6252CF39" w14:textId="77777777" w:rsidR="004C2EC9" w:rsidRDefault="00F134DE">
            <w:pPr>
              <w:spacing w:after="0" w:line="259" w:lineRule="auto"/>
              <w:ind w:left="5" w:firstLine="0"/>
              <w:jc w:val="left"/>
            </w:pPr>
            <w:r>
              <w:t xml:space="preserve"> </w:t>
            </w:r>
          </w:p>
        </w:tc>
        <w:tc>
          <w:tcPr>
            <w:tcW w:w="4936" w:type="dxa"/>
            <w:tcBorders>
              <w:top w:val="single" w:sz="4" w:space="0" w:color="000000"/>
              <w:left w:val="nil"/>
              <w:bottom w:val="double" w:sz="4" w:space="0" w:color="000000"/>
              <w:right w:val="single" w:sz="4" w:space="0" w:color="000000"/>
            </w:tcBorders>
          </w:tcPr>
          <w:p w14:paraId="1DE4B5E5" w14:textId="77777777" w:rsidR="004C2EC9" w:rsidRDefault="00F134DE">
            <w:pPr>
              <w:spacing w:after="0" w:line="259" w:lineRule="auto"/>
              <w:ind w:left="1399" w:firstLine="0"/>
              <w:jc w:val="left"/>
            </w:pPr>
            <w:r>
              <w:rPr>
                <w:b/>
              </w:rPr>
              <w:t xml:space="preserve">Concepto </w:t>
            </w:r>
            <w:r>
              <w:t xml:space="preserve"> </w:t>
            </w:r>
          </w:p>
        </w:tc>
        <w:tc>
          <w:tcPr>
            <w:tcW w:w="2044" w:type="dxa"/>
            <w:tcBorders>
              <w:top w:val="single" w:sz="4" w:space="0" w:color="000000"/>
              <w:left w:val="single" w:sz="4" w:space="0" w:color="000000"/>
              <w:bottom w:val="double" w:sz="4" w:space="0" w:color="000000"/>
              <w:right w:val="nil"/>
            </w:tcBorders>
          </w:tcPr>
          <w:p w14:paraId="6A22D327" w14:textId="77777777" w:rsidR="004C2EC9" w:rsidRDefault="00F134DE">
            <w:pPr>
              <w:spacing w:after="0" w:line="259" w:lineRule="auto"/>
              <w:ind w:left="5" w:firstLine="0"/>
              <w:jc w:val="left"/>
            </w:pPr>
            <w:r>
              <w:t xml:space="preserve"> </w:t>
            </w:r>
          </w:p>
        </w:tc>
        <w:tc>
          <w:tcPr>
            <w:tcW w:w="1826" w:type="dxa"/>
            <w:tcBorders>
              <w:top w:val="single" w:sz="4" w:space="0" w:color="000000"/>
              <w:left w:val="nil"/>
              <w:bottom w:val="double" w:sz="4" w:space="0" w:color="000000"/>
              <w:right w:val="single" w:sz="4" w:space="0" w:color="000000"/>
            </w:tcBorders>
          </w:tcPr>
          <w:p w14:paraId="550B6B83" w14:textId="77777777" w:rsidR="004C2EC9" w:rsidRDefault="00F134DE">
            <w:pPr>
              <w:spacing w:after="0" w:line="259" w:lineRule="auto"/>
              <w:ind w:left="0" w:firstLine="0"/>
              <w:jc w:val="left"/>
            </w:pPr>
            <w:r>
              <w:rPr>
                <w:b/>
              </w:rPr>
              <w:t>Tarifa</w:t>
            </w:r>
            <w:r>
              <w:t xml:space="preserve"> </w:t>
            </w:r>
          </w:p>
        </w:tc>
      </w:tr>
      <w:tr w:rsidR="004C2EC9" w14:paraId="494FCDFA" w14:textId="77777777">
        <w:trPr>
          <w:trHeight w:val="307"/>
        </w:trPr>
        <w:tc>
          <w:tcPr>
            <w:tcW w:w="933" w:type="dxa"/>
            <w:tcBorders>
              <w:top w:val="double" w:sz="4" w:space="0" w:color="000000"/>
              <w:left w:val="single" w:sz="4" w:space="0" w:color="000000"/>
              <w:bottom w:val="double" w:sz="4" w:space="0" w:color="000000"/>
              <w:right w:val="nil"/>
            </w:tcBorders>
          </w:tcPr>
          <w:p w14:paraId="54E21470" w14:textId="77777777" w:rsidR="004C2EC9" w:rsidRDefault="00F134DE">
            <w:pPr>
              <w:spacing w:after="0" w:line="259" w:lineRule="auto"/>
              <w:ind w:left="296" w:firstLine="0"/>
              <w:jc w:val="center"/>
            </w:pPr>
            <w:r>
              <w:rPr>
                <w:b/>
              </w:rPr>
              <w:t xml:space="preserve">a) </w:t>
            </w:r>
            <w:r>
              <w:t xml:space="preserve"> </w:t>
            </w:r>
          </w:p>
        </w:tc>
        <w:tc>
          <w:tcPr>
            <w:tcW w:w="4936" w:type="dxa"/>
            <w:tcBorders>
              <w:top w:val="double" w:sz="4" w:space="0" w:color="000000"/>
              <w:left w:val="nil"/>
              <w:bottom w:val="double" w:sz="4" w:space="0" w:color="000000"/>
              <w:right w:val="single" w:sz="4" w:space="0" w:color="000000"/>
            </w:tcBorders>
          </w:tcPr>
          <w:p w14:paraId="0036EABA" w14:textId="77777777" w:rsidR="004C2EC9" w:rsidRDefault="00F134DE">
            <w:pPr>
              <w:spacing w:after="0" w:line="259" w:lineRule="auto"/>
              <w:ind w:left="0" w:firstLine="0"/>
              <w:jc w:val="left"/>
            </w:pPr>
            <w:r>
              <w:t xml:space="preserve">Para eventos con fines de lucro.  </w:t>
            </w:r>
          </w:p>
        </w:tc>
        <w:tc>
          <w:tcPr>
            <w:tcW w:w="2044" w:type="dxa"/>
            <w:tcBorders>
              <w:top w:val="double" w:sz="4" w:space="0" w:color="000000"/>
              <w:left w:val="single" w:sz="4" w:space="0" w:color="000000"/>
              <w:bottom w:val="double" w:sz="4" w:space="0" w:color="000000"/>
              <w:right w:val="nil"/>
            </w:tcBorders>
          </w:tcPr>
          <w:p w14:paraId="55D79379" w14:textId="77777777" w:rsidR="004C2EC9" w:rsidRDefault="00F134DE">
            <w:pPr>
              <w:spacing w:after="0" w:line="259" w:lineRule="auto"/>
              <w:ind w:left="11" w:firstLine="0"/>
              <w:jc w:val="center"/>
            </w:pPr>
            <w:r>
              <w:t xml:space="preserve">30.00 UMA. </w:t>
            </w:r>
          </w:p>
        </w:tc>
        <w:tc>
          <w:tcPr>
            <w:tcW w:w="1826" w:type="dxa"/>
            <w:tcBorders>
              <w:top w:val="double" w:sz="4" w:space="0" w:color="000000"/>
              <w:left w:val="nil"/>
              <w:bottom w:val="double" w:sz="4" w:space="0" w:color="000000"/>
              <w:right w:val="single" w:sz="4" w:space="0" w:color="000000"/>
            </w:tcBorders>
          </w:tcPr>
          <w:p w14:paraId="4A4161C0" w14:textId="77777777" w:rsidR="004C2EC9" w:rsidRDefault="00F134DE">
            <w:pPr>
              <w:spacing w:after="0" w:line="259" w:lineRule="auto"/>
              <w:ind w:left="0" w:firstLine="0"/>
              <w:jc w:val="left"/>
            </w:pPr>
            <w:r>
              <w:t xml:space="preserve"> </w:t>
            </w:r>
          </w:p>
        </w:tc>
      </w:tr>
      <w:tr w:rsidR="004C2EC9" w14:paraId="02071A0C" w14:textId="77777777">
        <w:trPr>
          <w:trHeight w:val="311"/>
        </w:trPr>
        <w:tc>
          <w:tcPr>
            <w:tcW w:w="933" w:type="dxa"/>
            <w:tcBorders>
              <w:top w:val="double" w:sz="4" w:space="0" w:color="000000"/>
              <w:left w:val="single" w:sz="4" w:space="0" w:color="000000"/>
              <w:bottom w:val="single" w:sz="4" w:space="0" w:color="000000"/>
              <w:right w:val="nil"/>
            </w:tcBorders>
          </w:tcPr>
          <w:p w14:paraId="159DD7C0" w14:textId="77777777" w:rsidR="004C2EC9" w:rsidRDefault="00F134DE">
            <w:pPr>
              <w:spacing w:after="0" w:line="259" w:lineRule="auto"/>
              <w:ind w:left="473" w:firstLine="0"/>
              <w:jc w:val="left"/>
            </w:pPr>
            <w:r>
              <w:rPr>
                <w:b/>
              </w:rPr>
              <w:t xml:space="preserve">b) </w:t>
            </w:r>
            <w:r>
              <w:t xml:space="preserve"> </w:t>
            </w:r>
          </w:p>
        </w:tc>
        <w:tc>
          <w:tcPr>
            <w:tcW w:w="4936" w:type="dxa"/>
            <w:tcBorders>
              <w:top w:val="double" w:sz="4" w:space="0" w:color="000000"/>
              <w:left w:val="nil"/>
              <w:bottom w:val="single" w:sz="4" w:space="0" w:color="000000"/>
              <w:right w:val="single" w:sz="4" w:space="0" w:color="000000"/>
            </w:tcBorders>
          </w:tcPr>
          <w:p w14:paraId="636A91C0" w14:textId="77777777" w:rsidR="004C2EC9" w:rsidRDefault="00F134DE">
            <w:pPr>
              <w:spacing w:after="0" w:line="259" w:lineRule="auto"/>
              <w:ind w:left="0" w:firstLine="0"/>
              <w:jc w:val="left"/>
            </w:pPr>
            <w:r>
              <w:t xml:space="preserve">Para eventos sociales.  </w:t>
            </w:r>
          </w:p>
        </w:tc>
        <w:tc>
          <w:tcPr>
            <w:tcW w:w="2044" w:type="dxa"/>
            <w:tcBorders>
              <w:top w:val="double" w:sz="4" w:space="0" w:color="000000"/>
              <w:left w:val="single" w:sz="4" w:space="0" w:color="000000"/>
              <w:bottom w:val="single" w:sz="4" w:space="0" w:color="000000"/>
              <w:right w:val="nil"/>
            </w:tcBorders>
          </w:tcPr>
          <w:p w14:paraId="0A666B03" w14:textId="77777777" w:rsidR="004C2EC9" w:rsidRDefault="00F134DE">
            <w:pPr>
              <w:spacing w:after="0" w:line="259" w:lineRule="auto"/>
              <w:ind w:left="11" w:firstLine="0"/>
              <w:jc w:val="center"/>
            </w:pPr>
            <w:r>
              <w:t xml:space="preserve">10.00 UMA. </w:t>
            </w:r>
          </w:p>
        </w:tc>
        <w:tc>
          <w:tcPr>
            <w:tcW w:w="1826" w:type="dxa"/>
            <w:tcBorders>
              <w:top w:val="double" w:sz="4" w:space="0" w:color="000000"/>
              <w:left w:val="nil"/>
              <w:bottom w:val="single" w:sz="4" w:space="0" w:color="000000"/>
              <w:right w:val="single" w:sz="4" w:space="0" w:color="000000"/>
            </w:tcBorders>
          </w:tcPr>
          <w:p w14:paraId="16241A06" w14:textId="77777777" w:rsidR="004C2EC9" w:rsidRDefault="00F134DE">
            <w:pPr>
              <w:spacing w:after="0" w:line="259" w:lineRule="auto"/>
              <w:ind w:left="0" w:firstLine="0"/>
              <w:jc w:val="left"/>
            </w:pPr>
            <w:r>
              <w:t xml:space="preserve"> </w:t>
            </w:r>
          </w:p>
        </w:tc>
      </w:tr>
    </w:tbl>
    <w:p w14:paraId="657EE4DF" w14:textId="77777777" w:rsidR="004C2EC9" w:rsidRDefault="00F134DE">
      <w:pPr>
        <w:spacing w:after="0" w:line="259" w:lineRule="auto"/>
        <w:ind w:left="436" w:firstLine="0"/>
        <w:jc w:val="left"/>
      </w:pPr>
      <w:r>
        <w:t xml:space="preserve">  </w:t>
      </w:r>
    </w:p>
    <w:p w14:paraId="501F26CA" w14:textId="77777777" w:rsidR="004C2EC9" w:rsidRDefault="00F134DE">
      <w:pPr>
        <w:numPr>
          <w:ilvl w:val="0"/>
          <w:numId w:val="22"/>
        </w:numPr>
        <w:ind w:right="41" w:hanging="254"/>
      </w:pPr>
      <w:r>
        <w:t xml:space="preserve">Tratándose del auditorio de la comunidad:  </w:t>
      </w:r>
    </w:p>
    <w:p w14:paraId="561FF3D1" w14:textId="77777777" w:rsidR="004C2EC9" w:rsidRDefault="00F134DE">
      <w:pPr>
        <w:spacing w:after="0" w:line="259" w:lineRule="auto"/>
        <w:ind w:left="436" w:firstLine="0"/>
        <w:jc w:val="left"/>
      </w:pPr>
      <w:r>
        <w:t xml:space="preserve">   </w:t>
      </w:r>
    </w:p>
    <w:tbl>
      <w:tblPr>
        <w:tblStyle w:val="TableGrid"/>
        <w:tblW w:w="9671" w:type="dxa"/>
        <w:tblInd w:w="436" w:type="dxa"/>
        <w:tblCellMar>
          <w:top w:w="17" w:type="dxa"/>
          <w:right w:w="115" w:type="dxa"/>
        </w:tblCellMar>
        <w:tblLook w:val="04A0" w:firstRow="1" w:lastRow="0" w:firstColumn="1" w:lastColumn="0" w:noHBand="0" w:noVBand="1"/>
      </w:tblPr>
      <w:tblGrid>
        <w:gridCol w:w="927"/>
        <w:gridCol w:w="4973"/>
        <w:gridCol w:w="3771"/>
      </w:tblGrid>
      <w:tr w:rsidR="004C2EC9" w14:paraId="2BC0F1B5" w14:textId="77777777">
        <w:trPr>
          <w:trHeight w:val="355"/>
        </w:trPr>
        <w:tc>
          <w:tcPr>
            <w:tcW w:w="927" w:type="dxa"/>
            <w:tcBorders>
              <w:top w:val="single" w:sz="4" w:space="0" w:color="000000"/>
              <w:left w:val="single" w:sz="4" w:space="0" w:color="000000"/>
              <w:bottom w:val="double" w:sz="4" w:space="0" w:color="000000"/>
              <w:right w:val="nil"/>
            </w:tcBorders>
          </w:tcPr>
          <w:p w14:paraId="22D96A00" w14:textId="77777777" w:rsidR="004C2EC9" w:rsidRDefault="00F134DE">
            <w:pPr>
              <w:spacing w:after="0" w:line="259" w:lineRule="auto"/>
              <w:ind w:left="5" w:firstLine="0"/>
              <w:jc w:val="left"/>
            </w:pPr>
            <w:r>
              <w:t xml:space="preserve"> </w:t>
            </w:r>
          </w:p>
        </w:tc>
        <w:tc>
          <w:tcPr>
            <w:tcW w:w="4973" w:type="dxa"/>
            <w:tcBorders>
              <w:top w:val="single" w:sz="4" w:space="0" w:color="000000"/>
              <w:left w:val="nil"/>
              <w:bottom w:val="double" w:sz="4" w:space="0" w:color="000000"/>
              <w:right w:val="single" w:sz="4" w:space="0" w:color="000000"/>
            </w:tcBorders>
          </w:tcPr>
          <w:p w14:paraId="09C44A02" w14:textId="77777777" w:rsidR="004C2EC9" w:rsidRDefault="00F134DE">
            <w:pPr>
              <w:spacing w:after="0" w:line="259" w:lineRule="auto"/>
              <w:ind w:left="1399" w:firstLine="0"/>
              <w:jc w:val="left"/>
            </w:pPr>
            <w:r>
              <w:rPr>
                <w:b/>
              </w:rPr>
              <w:t xml:space="preserve">Concepto </w:t>
            </w:r>
            <w:r>
              <w:t xml:space="preserve"> </w:t>
            </w:r>
          </w:p>
        </w:tc>
        <w:tc>
          <w:tcPr>
            <w:tcW w:w="3771" w:type="dxa"/>
            <w:tcBorders>
              <w:top w:val="single" w:sz="4" w:space="0" w:color="000000"/>
              <w:left w:val="single" w:sz="4" w:space="0" w:color="000000"/>
              <w:bottom w:val="double" w:sz="4" w:space="0" w:color="000000"/>
              <w:right w:val="single" w:sz="4" w:space="0" w:color="000000"/>
            </w:tcBorders>
          </w:tcPr>
          <w:p w14:paraId="4A57F78E" w14:textId="77777777" w:rsidR="004C2EC9" w:rsidRDefault="00F134DE">
            <w:pPr>
              <w:tabs>
                <w:tab w:val="center" w:pos="2346"/>
              </w:tabs>
              <w:spacing w:after="0" w:line="259" w:lineRule="auto"/>
              <w:ind w:left="0" w:firstLine="0"/>
              <w:jc w:val="left"/>
            </w:pPr>
            <w:r>
              <w:t xml:space="preserve"> </w:t>
            </w:r>
            <w:r>
              <w:tab/>
            </w:r>
            <w:r>
              <w:rPr>
                <w:b/>
              </w:rPr>
              <w:t xml:space="preserve">Tarifa </w:t>
            </w:r>
            <w:r>
              <w:t xml:space="preserve"> </w:t>
            </w:r>
          </w:p>
        </w:tc>
      </w:tr>
      <w:tr w:rsidR="004C2EC9" w14:paraId="48070B7B" w14:textId="77777777">
        <w:trPr>
          <w:trHeight w:val="361"/>
        </w:trPr>
        <w:tc>
          <w:tcPr>
            <w:tcW w:w="927" w:type="dxa"/>
            <w:tcBorders>
              <w:top w:val="double" w:sz="4" w:space="0" w:color="000000"/>
              <w:left w:val="single" w:sz="4" w:space="0" w:color="000000"/>
              <w:bottom w:val="double" w:sz="4" w:space="0" w:color="000000"/>
              <w:right w:val="nil"/>
            </w:tcBorders>
          </w:tcPr>
          <w:p w14:paraId="24056E8B" w14:textId="77777777" w:rsidR="004C2EC9" w:rsidRDefault="00F134DE">
            <w:pPr>
              <w:spacing w:after="0" w:line="259" w:lineRule="auto"/>
              <w:ind w:left="302" w:firstLine="0"/>
              <w:jc w:val="center"/>
            </w:pPr>
            <w:r>
              <w:rPr>
                <w:b/>
              </w:rPr>
              <w:t xml:space="preserve">a) </w:t>
            </w:r>
            <w:r>
              <w:t xml:space="preserve"> </w:t>
            </w:r>
          </w:p>
        </w:tc>
        <w:tc>
          <w:tcPr>
            <w:tcW w:w="4973" w:type="dxa"/>
            <w:tcBorders>
              <w:top w:val="double" w:sz="4" w:space="0" w:color="000000"/>
              <w:left w:val="nil"/>
              <w:bottom w:val="double" w:sz="4" w:space="0" w:color="000000"/>
              <w:right w:val="single" w:sz="4" w:space="0" w:color="000000"/>
            </w:tcBorders>
          </w:tcPr>
          <w:p w14:paraId="7F6E9067" w14:textId="77777777" w:rsidR="004C2EC9" w:rsidRDefault="00F134DE">
            <w:pPr>
              <w:spacing w:after="0" w:line="259" w:lineRule="auto"/>
              <w:ind w:left="0" w:firstLine="0"/>
              <w:jc w:val="left"/>
            </w:pPr>
            <w:r>
              <w:t xml:space="preserve">Para eventos con fines de lucro.  </w:t>
            </w:r>
          </w:p>
        </w:tc>
        <w:tc>
          <w:tcPr>
            <w:tcW w:w="3771" w:type="dxa"/>
            <w:tcBorders>
              <w:top w:val="double" w:sz="4" w:space="0" w:color="000000"/>
              <w:left w:val="single" w:sz="4" w:space="0" w:color="000000"/>
              <w:bottom w:val="double" w:sz="4" w:space="0" w:color="000000"/>
              <w:right w:val="single" w:sz="4" w:space="0" w:color="000000"/>
            </w:tcBorders>
          </w:tcPr>
          <w:p w14:paraId="4FA6AB50" w14:textId="77777777" w:rsidR="004C2EC9" w:rsidRDefault="00F134DE">
            <w:pPr>
              <w:spacing w:after="0" w:line="259" w:lineRule="auto"/>
              <w:ind w:left="887" w:firstLine="0"/>
              <w:jc w:val="left"/>
            </w:pPr>
            <w:r>
              <w:t xml:space="preserve">30.00 UMA.  </w:t>
            </w:r>
          </w:p>
        </w:tc>
      </w:tr>
      <w:tr w:rsidR="004C2EC9" w14:paraId="08454B90" w14:textId="77777777">
        <w:trPr>
          <w:trHeight w:val="365"/>
        </w:trPr>
        <w:tc>
          <w:tcPr>
            <w:tcW w:w="927" w:type="dxa"/>
            <w:tcBorders>
              <w:top w:val="double" w:sz="4" w:space="0" w:color="000000"/>
              <w:left w:val="single" w:sz="4" w:space="0" w:color="000000"/>
              <w:bottom w:val="single" w:sz="4" w:space="0" w:color="000000"/>
              <w:right w:val="nil"/>
            </w:tcBorders>
          </w:tcPr>
          <w:p w14:paraId="51504B58" w14:textId="77777777" w:rsidR="004C2EC9" w:rsidRDefault="00F134DE">
            <w:pPr>
              <w:spacing w:after="0" w:line="259" w:lineRule="auto"/>
              <w:ind w:left="473" w:firstLine="0"/>
              <w:jc w:val="left"/>
            </w:pPr>
            <w:r>
              <w:rPr>
                <w:b/>
              </w:rPr>
              <w:t xml:space="preserve">b) </w:t>
            </w:r>
            <w:r>
              <w:t xml:space="preserve"> </w:t>
            </w:r>
          </w:p>
        </w:tc>
        <w:tc>
          <w:tcPr>
            <w:tcW w:w="4973" w:type="dxa"/>
            <w:tcBorders>
              <w:top w:val="double" w:sz="4" w:space="0" w:color="000000"/>
              <w:left w:val="nil"/>
              <w:bottom w:val="single" w:sz="4" w:space="0" w:color="000000"/>
              <w:right w:val="single" w:sz="4" w:space="0" w:color="000000"/>
            </w:tcBorders>
          </w:tcPr>
          <w:p w14:paraId="10674AC2" w14:textId="77777777" w:rsidR="004C2EC9" w:rsidRDefault="00F134DE">
            <w:pPr>
              <w:spacing w:after="0" w:line="259" w:lineRule="auto"/>
              <w:ind w:left="0" w:firstLine="0"/>
              <w:jc w:val="left"/>
            </w:pPr>
            <w:r>
              <w:t xml:space="preserve">Para eventos sociales.  </w:t>
            </w:r>
          </w:p>
        </w:tc>
        <w:tc>
          <w:tcPr>
            <w:tcW w:w="3771" w:type="dxa"/>
            <w:tcBorders>
              <w:top w:val="double" w:sz="4" w:space="0" w:color="000000"/>
              <w:left w:val="single" w:sz="4" w:space="0" w:color="000000"/>
              <w:bottom w:val="single" w:sz="4" w:space="0" w:color="000000"/>
              <w:right w:val="single" w:sz="4" w:space="0" w:color="000000"/>
            </w:tcBorders>
          </w:tcPr>
          <w:p w14:paraId="65ABBB82" w14:textId="77777777" w:rsidR="004C2EC9" w:rsidRDefault="00F134DE">
            <w:pPr>
              <w:spacing w:after="0" w:line="259" w:lineRule="auto"/>
              <w:ind w:left="887" w:firstLine="0"/>
              <w:jc w:val="left"/>
            </w:pPr>
            <w:r>
              <w:t xml:space="preserve">10.00 UMA.  </w:t>
            </w:r>
          </w:p>
        </w:tc>
      </w:tr>
    </w:tbl>
    <w:p w14:paraId="657084EA" w14:textId="77777777" w:rsidR="004C2EC9" w:rsidRDefault="00F134DE">
      <w:pPr>
        <w:spacing w:after="0" w:line="259" w:lineRule="auto"/>
        <w:ind w:left="436" w:firstLine="0"/>
        <w:jc w:val="left"/>
      </w:pPr>
      <w:r>
        <w:t xml:space="preserve">  </w:t>
      </w:r>
    </w:p>
    <w:p w14:paraId="28A7E84A" w14:textId="77777777" w:rsidR="004C2EC9" w:rsidRDefault="00F134DE">
      <w:pPr>
        <w:ind w:left="431" w:right="41"/>
      </w:pPr>
      <w:r>
        <w:t xml:space="preserve">Los subarrendamientos que se realicen sin el consentimiento del Ayuntamiento serán nulos y se aplicará una multa al arrendatario, que en ningún caso podrá ser inferior a 20.00 UMA.  </w:t>
      </w:r>
    </w:p>
    <w:p w14:paraId="4C872C35" w14:textId="77777777" w:rsidR="004C2EC9" w:rsidRDefault="00F134DE">
      <w:pPr>
        <w:spacing w:after="0" w:line="259" w:lineRule="auto"/>
        <w:ind w:left="436" w:firstLine="0"/>
        <w:jc w:val="left"/>
      </w:pPr>
      <w:r>
        <w:t xml:space="preserve">  </w:t>
      </w:r>
    </w:p>
    <w:p w14:paraId="78B7D879" w14:textId="77777777" w:rsidR="004C2EC9" w:rsidRDefault="00F134DE">
      <w:pPr>
        <w:ind w:left="431" w:right="41"/>
      </w:pPr>
      <w:r>
        <w:t xml:space="preserve">Tratándose del servicio de sanitarios públicos, la cuota individual por el uso de los mismos será de 0.05 UMA.  </w:t>
      </w:r>
    </w:p>
    <w:p w14:paraId="3FF89763" w14:textId="77777777" w:rsidR="004C2EC9" w:rsidRDefault="00F134DE">
      <w:pPr>
        <w:spacing w:after="0" w:line="259" w:lineRule="auto"/>
        <w:ind w:left="436" w:firstLine="0"/>
        <w:jc w:val="left"/>
      </w:pPr>
      <w:r>
        <w:rPr>
          <w:b/>
        </w:rPr>
        <w:t xml:space="preserve">  </w:t>
      </w:r>
    </w:p>
    <w:p w14:paraId="3ED48D80" w14:textId="77777777" w:rsidR="004C2EC9" w:rsidRDefault="00F134DE">
      <w:pPr>
        <w:spacing w:after="0" w:line="259" w:lineRule="auto"/>
        <w:ind w:left="436" w:firstLine="0"/>
        <w:jc w:val="left"/>
      </w:pPr>
      <w:r>
        <w:t xml:space="preserve"> </w:t>
      </w:r>
    </w:p>
    <w:p w14:paraId="7B454DD9" w14:textId="77777777" w:rsidR="004C2EC9" w:rsidRDefault="00F134DE">
      <w:pPr>
        <w:pStyle w:val="Ttulo1"/>
        <w:ind w:left="446" w:right="2"/>
      </w:pPr>
      <w:r>
        <w:t xml:space="preserve">CAPÍTULO II OTROS PRODUCTOS </w:t>
      </w:r>
    </w:p>
    <w:p w14:paraId="2CC882AE" w14:textId="77777777" w:rsidR="004C2EC9" w:rsidRDefault="00F134DE">
      <w:pPr>
        <w:spacing w:after="0" w:line="259" w:lineRule="auto"/>
        <w:ind w:left="321" w:firstLine="0"/>
        <w:jc w:val="center"/>
      </w:pPr>
      <w:r>
        <w:rPr>
          <w:b/>
        </w:rPr>
        <w:t xml:space="preserve"> </w:t>
      </w:r>
      <w:r>
        <w:t xml:space="preserve"> </w:t>
      </w:r>
    </w:p>
    <w:p w14:paraId="234A2900" w14:textId="77777777" w:rsidR="004C2EC9" w:rsidRDefault="00F134DE">
      <w:pPr>
        <w:ind w:left="431" w:right="41"/>
      </w:pPr>
      <w:r>
        <w:rPr>
          <w:b/>
        </w:rPr>
        <w:t xml:space="preserve">Artículo 83. </w:t>
      </w:r>
      <w:r>
        <w:t xml:space="preserve">Se consideran productos los intereses que se generen por el manejo de cuentas bancarias productivas, en las cuales se depositan los recursos administrados por la hacienda pública municipal, y que generalmente se reportan en los </w:t>
      </w:r>
      <w:r>
        <w:lastRenderedPageBreak/>
        <w:t xml:space="preserve">estados de cuenta bancarios que se emiten cada mes; se registrarán cuando se conozcan y se consignarán en la cuenta pública municipal.   </w:t>
      </w:r>
    </w:p>
    <w:p w14:paraId="6F13AC08" w14:textId="77777777" w:rsidR="004C2EC9" w:rsidRDefault="00F134DE">
      <w:pPr>
        <w:spacing w:after="0" w:line="259" w:lineRule="auto"/>
        <w:ind w:left="484" w:firstLine="0"/>
        <w:jc w:val="center"/>
      </w:pPr>
      <w:r>
        <w:t xml:space="preserve"> </w:t>
      </w:r>
    </w:p>
    <w:p w14:paraId="60BB903D" w14:textId="77777777" w:rsidR="004C2EC9" w:rsidRDefault="00F134DE">
      <w:pPr>
        <w:spacing w:after="0" w:line="259" w:lineRule="auto"/>
        <w:ind w:left="484" w:firstLine="0"/>
        <w:jc w:val="center"/>
      </w:pPr>
      <w:r>
        <w:t xml:space="preserve"> </w:t>
      </w:r>
    </w:p>
    <w:p w14:paraId="16994C34" w14:textId="77777777" w:rsidR="004C2EC9" w:rsidRDefault="00F134DE">
      <w:pPr>
        <w:spacing w:after="4" w:line="249" w:lineRule="auto"/>
        <w:ind w:left="446" w:right="1"/>
        <w:jc w:val="center"/>
      </w:pPr>
      <w:r>
        <w:rPr>
          <w:b/>
        </w:rPr>
        <w:t xml:space="preserve">TÍTULO SÉPTIMO APROVECHAMIENTO </w:t>
      </w:r>
    </w:p>
    <w:p w14:paraId="120D2AC7" w14:textId="77777777" w:rsidR="004C2EC9" w:rsidRDefault="00F134DE">
      <w:pPr>
        <w:spacing w:after="0" w:line="259" w:lineRule="auto"/>
        <w:ind w:left="484" w:firstLine="0"/>
        <w:jc w:val="center"/>
      </w:pPr>
      <w:r>
        <w:t xml:space="preserve"> </w:t>
      </w:r>
    </w:p>
    <w:p w14:paraId="1E2EDD80" w14:textId="77777777" w:rsidR="004C2EC9" w:rsidRDefault="00F134DE">
      <w:pPr>
        <w:pStyle w:val="Ttulo1"/>
        <w:ind w:left="446" w:right="3"/>
      </w:pPr>
      <w:r>
        <w:t xml:space="preserve">CAPÍTULO I POR CONCEPTO DE RECARGOS </w:t>
      </w:r>
    </w:p>
    <w:p w14:paraId="06F43CBD" w14:textId="77777777" w:rsidR="004C2EC9" w:rsidRDefault="00F134DE">
      <w:pPr>
        <w:spacing w:after="0" w:line="259" w:lineRule="auto"/>
        <w:ind w:left="436" w:firstLine="0"/>
        <w:jc w:val="left"/>
      </w:pPr>
      <w:r>
        <w:rPr>
          <w:b/>
        </w:rPr>
        <w:t xml:space="preserve"> </w:t>
      </w:r>
      <w:r>
        <w:t xml:space="preserve"> </w:t>
      </w:r>
    </w:p>
    <w:p w14:paraId="62CACBD7" w14:textId="77777777" w:rsidR="004C2EC9" w:rsidRDefault="00F134DE">
      <w:pPr>
        <w:ind w:left="431" w:right="41"/>
      </w:pPr>
      <w:r>
        <w:rPr>
          <w:b/>
        </w:rPr>
        <w:t xml:space="preserve">Artículo 84. </w:t>
      </w:r>
      <w:r>
        <w:t xml:space="preserve">Para el pago extemporáneo de contribuciones, se aplicará la tasa y/o porcentaje de recargos, que se publiquen y/o de conformidad con lo dispuesto en la Ley de Ingresos de la Federación para el ejercicio fiscal 2022.  </w:t>
      </w:r>
    </w:p>
    <w:p w14:paraId="18FAE541" w14:textId="77777777" w:rsidR="004C2EC9" w:rsidRDefault="00F134DE">
      <w:pPr>
        <w:spacing w:after="0" w:line="259" w:lineRule="auto"/>
        <w:ind w:left="436" w:firstLine="0"/>
        <w:jc w:val="left"/>
      </w:pPr>
      <w:r>
        <w:rPr>
          <w:b/>
        </w:rPr>
        <w:t xml:space="preserve"> </w:t>
      </w:r>
      <w:r>
        <w:t xml:space="preserve"> </w:t>
      </w:r>
    </w:p>
    <w:p w14:paraId="6C39A289" w14:textId="77777777" w:rsidR="004C2EC9" w:rsidRDefault="00F134DE">
      <w:pPr>
        <w:ind w:left="431" w:right="41"/>
      </w:pPr>
      <w:r>
        <w:rPr>
          <w:b/>
        </w:rPr>
        <w:t xml:space="preserve">Artículo 85. </w:t>
      </w:r>
      <w:r>
        <w:t xml:space="preserve">Cuando se concedan pagos en parcialidades o diferidos para el pago de créditos fiscales, se </w:t>
      </w:r>
      <w:proofErr w:type="gramStart"/>
      <w:r>
        <w:t>aplicara</w:t>
      </w:r>
      <w:proofErr w:type="gramEnd"/>
      <w:r>
        <w:t xml:space="preserve"> la tasa y/o porcentaje de recargos para pagos en parcialidades o diferidos, que se publiquen y/o de conformidad con lo dispuesto en la Ley de Ingresos de la Federación para el ejercicio fiscal 2022.  </w:t>
      </w:r>
    </w:p>
    <w:p w14:paraId="7A1D5D40" w14:textId="77777777" w:rsidR="004C2EC9" w:rsidRDefault="00F134DE">
      <w:pPr>
        <w:spacing w:after="0" w:line="259" w:lineRule="auto"/>
        <w:ind w:left="436" w:firstLine="0"/>
        <w:jc w:val="left"/>
      </w:pPr>
      <w:r>
        <w:rPr>
          <w:b/>
        </w:rPr>
        <w:t xml:space="preserve">  </w:t>
      </w:r>
    </w:p>
    <w:p w14:paraId="538F4747" w14:textId="77777777" w:rsidR="004C2EC9" w:rsidRDefault="00F134DE">
      <w:pPr>
        <w:spacing w:after="0" w:line="259" w:lineRule="auto"/>
        <w:ind w:left="436" w:firstLine="0"/>
        <w:jc w:val="left"/>
      </w:pPr>
      <w:r>
        <w:t xml:space="preserve"> </w:t>
      </w:r>
    </w:p>
    <w:p w14:paraId="3AAE3F57" w14:textId="77777777" w:rsidR="004C2EC9" w:rsidRDefault="00F134DE">
      <w:pPr>
        <w:pStyle w:val="Ttulo1"/>
        <w:ind w:left="446" w:right="2"/>
      </w:pPr>
      <w:r>
        <w:t xml:space="preserve">CAPÍTULO II POR CONCEPTO DE MULTAS </w:t>
      </w:r>
    </w:p>
    <w:p w14:paraId="49C0D08F" w14:textId="77777777" w:rsidR="004C2EC9" w:rsidRDefault="00F134DE">
      <w:pPr>
        <w:spacing w:after="0" w:line="259" w:lineRule="auto"/>
        <w:ind w:left="436" w:firstLine="0"/>
        <w:jc w:val="left"/>
      </w:pPr>
      <w:r>
        <w:rPr>
          <w:b/>
        </w:rPr>
        <w:t xml:space="preserve"> </w:t>
      </w:r>
      <w:r>
        <w:t xml:space="preserve"> </w:t>
      </w:r>
    </w:p>
    <w:p w14:paraId="050DE3A1" w14:textId="77777777" w:rsidR="004C2EC9" w:rsidRDefault="00F134DE">
      <w:pPr>
        <w:ind w:left="431" w:right="41"/>
      </w:pPr>
      <w:r>
        <w:rPr>
          <w:b/>
        </w:rPr>
        <w:t xml:space="preserve">Artículo 86. </w:t>
      </w:r>
      <w:r>
        <w:t xml:space="preserve">Las multas por infracciones a que se refiere el artículo 223 fracción II del Código Financiero, cuya responsabilidad recae sobre los sujetos pasivos de una prestación fiscal, serán impuestas por la autoridad fiscal municipal de conformidad con lo que establece el artículo 320 del Código Financiero.  </w:t>
      </w:r>
    </w:p>
    <w:p w14:paraId="00E25DA0" w14:textId="77777777" w:rsidR="004C2EC9" w:rsidRDefault="00F134DE">
      <w:pPr>
        <w:spacing w:after="0" w:line="259" w:lineRule="auto"/>
        <w:ind w:left="436" w:firstLine="0"/>
        <w:jc w:val="left"/>
      </w:pPr>
      <w:r>
        <w:rPr>
          <w:b/>
        </w:rPr>
        <w:t xml:space="preserve"> </w:t>
      </w:r>
      <w:r>
        <w:t xml:space="preserve"> </w:t>
      </w:r>
    </w:p>
    <w:p w14:paraId="072E7734" w14:textId="77777777" w:rsidR="004C2EC9" w:rsidRDefault="00F134DE">
      <w:pPr>
        <w:ind w:left="431" w:right="41"/>
      </w:pPr>
      <w:r>
        <w:rPr>
          <w:b/>
        </w:rPr>
        <w:t xml:space="preserve">Artículo 87. </w:t>
      </w:r>
      <w:r>
        <w:t xml:space="preserve">Cuando sea necesario emplear el procedimiento administrativo de ejecución para hacer efectivo un crédito fiscal las personas físicas y morales estarán obligadas a pagar los gastos de ejecución.  </w:t>
      </w:r>
    </w:p>
    <w:p w14:paraId="1C9FC296" w14:textId="77777777" w:rsidR="004C2EC9" w:rsidRDefault="00F134DE">
      <w:pPr>
        <w:spacing w:after="0" w:line="259" w:lineRule="auto"/>
        <w:ind w:left="436" w:firstLine="0"/>
        <w:jc w:val="left"/>
      </w:pPr>
      <w:r>
        <w:rPr>
          <w:b/>
        </w:rPr>
        <w:t xml:space="preserve"> </w:t>
      </w:r>
      <w:r>
        <w:t xml:space="preserve"> </w:t>
      </w:r>
    </w:p>
    <w:p w14:paraId="37F8B86A" w14:textId="77777777" w:rsidR="004C2EC9" w:rsidRDefault="00F134DE">
      <w:pPr>
        <w:ind w:left="431" w:right="41"/>
      </w:pPr>
      <w:r>
        <w:rPr>
          <w:b/>
        </w:rPr>
        <w:t xml:space="preserve">Artículo 88. </w:t>
      </w:r>
      <w:r>
        <w:t xml:space="preserve">Las infracciones no comprendidas en este Título que contravengan las disposiciones fiscales municipales se sancionarán de acuerdo a lo dispuesto por el Código Financiero.  </w:t>
      </w:r>
    </w:p>
    <w:p w14:paraId="5BC79A61" w14:textId="77777777" w:rsidR="004C2EC9" w:rsidRDefault="00F134DE">
      <w:pPr>
        <w:spacing w:after="0" w:line="259" w:lineRule="auto"/>
        <w:ind w:left="436" w:firstLine="0"/>
        <w:jc w:val="left"/>
      </w:pPr>
      <w:r>
        <w:t xml:space="preserve"> </w:t>
      </w:r>
    </w:p>
    <w:p w14:paraId="137A518F" w14:textId="77777777" w:rsidR="004C2EC9" w:rsidRDefault="00F134DE">
      <w:pPr>
        <w:ind w:left="431" w:right="41"/>
      </w:pPr>
      <w:r>
        <w:rPr>
          <w:b/>
        </w:rPr>
        <w:t xml:space="preserve">Artículo 89. </w:t>
      </w:r>
      <w:r>
        <w:t xml:space="preserve">Las cantidades en efectivo o los bienes que obtenga la Hacienda del Municipio por concepto de herencias, legados, donaciones y subsidios, se harán efectivas de conformidad con lo dispuesto por las leyes de la materia.  </w:t>
      </w:r>
    </w:p>
    <w:p w14:paraId="56979804" w14:textId="77777777" w:rsidR="004C2EC9" w:rsidRDefault="00F134DE">
      <w:pPr>
        <w:spacing w:after="0" w:line="259" w:lineRule="auto"/>
        <w:ind w:left="436" w:firstLine="0"/>
        <w:jc w:val="left"/>
      </w:pPr>
      <w:r>
        <w:rPr>
          <w:b/>
        </w:rPr>
        <w:t xml:space="preserve"> </w:t>
      </w:r>
      <w:r>
        <w:t xml:space="preserve"> </w:t>
      </w:r>
    </w:p>
    <w:p w14:paraId="10AFACB8" w14:textId="77777777" w:rsidR="004C2EC9" w:rsidRDefault="00F134DE">
      <w:pPr>
        <w:ind w:left="431" w:right="41"/>
      </w:pPr>
      <w:r>
        <w:rPr>
          <w:b/>
        </w:rPr>
        <w:t xml:space="preserve">Artículo 90. </w:t>
      </w:r>
      <w:r>
        <w:t xml:space="preserve">Los daños y perjuicios que se ocasionen a las propiedades, posesiones e instalaciones del Ayuntamiento, se determinarán y cobrarán por concepto de indemnización con base en lo dispuesto por las leyes de la materia.  </w:t>
      </w:r>
    </w:p>
    <w:p w14:paraId="3E81CB76" w14:textId="77777777" w:rsidR="004C2EC9" w:rsidRDefault="00F134DE">
      <w:pPr>
        <w:spacing w:after="0" w:line="259" w:lineRule="auto"/>
        <w:ind w:left="436" w:firstLine="0"/>
        <w:jc w:val="left"/>
      </w:pPr>
      <w:r>
        <w:rPr>
          <w:b/>
        </w:rPr>
        <w:t xml:space="preserve"> </w:t>
      </w:r>
      <w:r>
        <w:t xml:space="preserve"> </w:t>
      </w:r>
    </w:p>
    <w:p w14:paraId="146745B0" w14:textId="77777777" w:rsidR="004C2EC9" w:rsidRDefault="00F134DE">
      <w:pPr>
        <w:ind w:left="431" w:right="41"/>
      </w:pPr>
      <w:r>
        <w:rPr>
          <w:b/>
        </w:rPr>
        <w:t xml:space="preserve">Artículo 91. </w:t>
      </w:r>
      <w:r>
        <w:t xml:space="preserve">Para el cobro de las infracciones por desacato al Bando de Policía y Gobierno formulado, se aplicará la Tabla de Sanciones y/o Multas por faltas a dicho Bando de Policía y Gobierno.  </w:t>
      </w:r>
    </w:p>
    <w:p w14:paraId="58E91FEB" w14:textId="77777777" w:rsidR="004C2EC9" w:rsidRDefault="00F134DE">
      <w:pPr>
        <w:spacing w:after="0" w:line="259" w:lineRule="auto"/>
        <w:ind w:left="436" w:firstLine="0"/>
        <w:jc w:val="left"/>
      </w:pPr>
      <w:r>
        <w:rPr>
          <w:b/>
        </w:rPr>
        <w:t xml:space="preserve"> </w:t>
      </w:r>
      <w:r>
        <w:t xml:space="preserve"> </w:t>
      </w:r>
    </w:p>
    <w:p w14:paraId="027A4FF1" w14:textId="77777777" w:rsidR="004C2EC9" w:rsidRDefault="00F134DE">
      <w:pPr>
        <w:ind w:left="431" w:right="41"/>
      </w:pPr>
      <w:r>
        <w:rPr>
          <w:b/>
        </w:rPr>
        <w:t xml:space="preserve">Artículo 92. </w:t>
      </w:r>
      <w:r>
        <w:t xml:space="preserve">Para el cobro de las infracciones por desacato al Reglamento de Medio Ambiente y Recursos Naturales del Municipio de </w:t>
      </w:r>
      <w:proofErr w:type="spellStart"/>
      <w:r>
        <w:t>Atlangatepec</w:t>
      </w:r>
      <w:proofErr w:type="spellEnd"/>
      <w:r>
        <w:t xml:space="preserve">, Tlaxcala, se aplicará la tabla de sanciones y/o multas por faltas a dicho Reglamento.  </w:t>
      </w:r>
    </w:p>
    <w:p w14:paraId="295994AA" w14:textId="77777777" w:rsidR="004C2EC9" w:rsidRDefault="00F134DE">
      <w:pPr>
        <w:spacing w:after="0" w:line="259" w:lineRule="auto"/>
        <w:ind w:left="436" w:firstLine="0"/>
        <w:jc w:val="left"/>
      </w:pPr>
      <w:r>
        <w:rPr>
          <w:b/>
        </w:rPr>
        <w:t xml:space="preserve"> </w:t>
      </w:r>
      <w:r>
        <w:t xml:space="preserve"> </w:t>
      </w:r>
    </w:p>
    <w:p w14:paraId="6CA8F581" w14:textId="77777777" w:rsidR="004C2EC9" w:rsidRDefault="00F134DE">
      <w:pPr>
        <w:ind w:left="431" w:right="41"/>
      </w:pPr>
      <w:r>
        <w:rPr>
          <w:b/>
        </w:rPr>
        <w:t xml:space="preserve">Artículo 93. </w:t>
      </w:r>
      <w:r>
        <w:t xml:space="preserve">Las faltas y sanciones no comprendidas en este Título que contravengan notoriamente alguna disposición fiscal o administrativa municipal o de un orden diferente, se sancionarán de acuerdo con lo dispuesto por el Código Financiero o por las leyes y reglamentos correspondientes para casos similares.  </w:t>
      </w:r>
    </w:p>
    <w:p w14:paraId="28DF4C1A" w14:textId="77777777" w:rsidR="004C2EC9" w:rsidRDefault="00F134DE">
      <w:pPr>
        <w:spacing w:after="0" w:line="259" w:lineRule="auto"/>
        <w:ind w:left="436" w:firstLine="0"/>
        <w:jc w:val="left"/>
      </w:pPr>
      <w:r>
        <w:rPr>
          <w:b/>
        </w:rPr>
        <w:t xml:space="preserve"> </w:t>
      </w:r>
      <w:r>
        <w:t xml:space="preserve"> </w:t>
      </w:r>
    </w:p>
    <w:p w14:paraId="19774D33" w14:textId="77777777" w:rsidR="004C2EC9" w:rsidRDefault="00F134DE">
      <w:pPr>
        <w:ind w:left="431" w:right="41"/>
      </w:pPr>
      <w:r>
        <w:rPr>
          <w:b/>
        </w:rPr>
        <w:t xml:space="preserve">Artículo 94. </w:t>
      </w:r>
      <w:r>
        <w:t xml:space="preserve">Las autoridades fiscales municipales, podrán condonar total o parcialmente las sanciones por infracciones, tomando en consideración las circunstancias del caso, la situación económica del contribuyente, la reincidencia y los motivos de la sanción.   </w:t>
      </w:r>
    </w:p>
    <w:p w14:paraId="10D96982" w14:textId="77777777" w:rsidR="004C2EC9" w:rsidRDefault="00F134DE">
      <w:pPr>
        <w:spacing w:after="0" w:line="259" w:lineRule="auto"/>
        <w:ind w:left="436" w:firstLine="0"/>
        <w:jc w:val="left"/>
      </w:pPr>
      <w:r>
        <w:t xml:space="preserve">  </w:t>
      </w:r>
    </w:p>
    <w:p w14:paraId="7FB15ABE" w14:textId="77777777" w:rsidR="004C2EC9" w:rsidRDefault="00F134DE">
      <w:pPr>
        <w:ind w:left="431" w:right="41"/>
      </w:pPr>
      <w:r>
        <w:rPr>
          <w:b/>
        </w:rPr>
        <w:t>Artículo 95.</w:t>
      </w:r>
      <w:r>
        <w:t xml:space="preserve"> Cuando sea necesario emplear el procedimiento administrativo de ejecución para hacer efectivo un crédito fiscal, las personas físicas y morales estarán obligadas a pagar los gastos de ejecución correspondientes, de acuerdo a las disposiciones siguientes:  </w:t>
      </w:r>
    </w:p>
    <w:p w14:paraId="51F325E8" w14:textId="77777777" w:rsidR="004C2EC9" w:rsidRDefault="00F134DE">
      <w:pPr>
        <w:spacing w:after="0" w:line="259" w:lineRule="auto"/>
        <w:ind w:left="436" w:firstLine="0"/>
        <w:jc w:val="left"/>
      </w:pPr>
      <w:r>
        <w:t xml:space="preserve">  </w:t>
      </w:r>
    </w:p>
    <w:p w14:paraId="78020AEC" w14:textId="77777777" w:rsidR="004C2EC9" w:rsidRDefault="00F134DE">
      <w:pPr>
        <w:numPr>
          <w:ilvl w:val="0"/>
          <w:numId w:val="23"/>
        </w:numPr>
        <w:ind w:right="41" w:hanging="424"/>
      </w:pPr>
      <w:r>
        <w:t xml:space="preserve">Por las diligencias de notificación, sobre el importe del crédito fiscal, 2 por ciento.  </w:t>
      </w:r>
    </w:p>
    <w:p w14:paraId="0169F12E" w14:textId="77777777" w:rsidR="004C2EC9" w:rsidRDefault="00F134DE">
      <w:pPr>
        <w:spacing w:after="0" w:line="259" w:lineRule="auto"/>
        <w:ind w:left="720" w:firstLine="0"/>
        <w:jc w:val="left"/>
      </w:pPr>
      <w:r>
        <w:lastRenderedPageBreak/>
        <w:t xml:space="preserve">  </w:t>
      </w:r>
    </w:p>
    <w:p w14:paraId="5856257C" w14:textId="77777777" w:rsidR="004C2EC9" w:rsidRDefault="00F134DE">
      <w:pPr>
        <w:numPr>
          <w:ilvl w:val="0"/>
          <w:numId w:val="23"/>
        </w:numPr>
        <w:ind w:right="41" w:hanging="424"/>
      </w:pPr>
      <w:r>
        <w:t xml:space="preserve">Por las diligencias de requerimiento, sobre el importe del crédito fiscal, 2 por ciento.  </w:t>
      </w:r>
    </w:p>
    <w:p w14:paraId="7BE8F397" w14:textId="77777777" w:rsidR="004C2EC9" w:rsidRDefault="00F134DE">
      <w:pPr>
        <w:spacing w:after="0" w:line="259" w:lineRule="auto"/>
        <w:ind w:left="720" w:firstLine="0"/>
        <w:jc w:val="left"/>
      </w:pPr>
      <w:r>
        <w:t xml:space="preserve">  </w:t>
      </w:r>
    </w:p>
    <w:p w14:paraId="32D5E297" w14:textId="77777777" w:rsidR="004C2EC9" w:rsidRDefault="00F134DE">
      <w:pPr>
        <w:numPr>
          <w:ilvl w:val="0"/>
          <w:numId w:val="23"/>
        </w:numPr>
        <w:ind w:right="41" w:hanging="424"/>
      </w:pPr>
      <w:r>
        <w:t xml:space="preserve">Por las diligencias de embargo, sobre el importe del crédito fiscal, 2 por ciento.  </w:t>
      </w:r>
    </w:p>
    <w:p w14:paraId="526282B6" w14:textId="77777777" w:rsidR="004C2EC9" w:rsidRDefault="00F134DE">
      <w:pPr>
        <w:spacing w:after="0" w:line="259" w:lineRule="auto"/>
        <w:ind w:left="436" w:firstLine="0"/>
        <w:jc w:val="left"/>
      </w:pPr>
      <w:r>
        <w:t xml:space="preserve">  </w:t>
      </w:r>
    </w:p>
    <w:p w14:paraId="283D6160" w14:textId="77777777" w:rsidR="004C2EC9" w:rsidRDefault="00F134DE">
      <w:pPr>
        <w:ind w:left="431" w:right="41"/>
      </w:pPr>
      <w:r>
        <w:t xml:space="preserve">Los gastos de ejecución señalados en las fracciones anteriores no podrán ser menores al equivalente a 2.00 UMA por cada diligencia.  </w:t>
      </w:r>
    </w:p>
    <w:p w14:paraId="55CD70DF" w14:textId="77777777" w:rsidR="004C2EC9" w:rsidRDefault="00F134DE">
      <w:pPr>
        <w:spacing w:after="0" w:line="259" w:lineRule="auto"/>
        <w:ind w:left="436" w:firstLine="0"/>
        <w:jc w:val="left"/>
      </w:pPr>
      <w:r>
        <w:t xml:space="preserve">  </w:t>
      </w:r>
    </w:p>
    <w:p w14:paraId="4570026A" w14:textId="77777777" w:rsidR="004C2EC9" w:rsidRDefault="00F134DE">
      <w:pPr>
        <w:ind w:left="431" w:right="41"/>
      </w:pPr>
      <w:r>
        <w:t xml:space="preserve">Cuando las diligencias a que se refiere este artículo se efectúen en forma simultánea se pagarán únicamente los gastos de ejecución correspondientes a una de ellas.  </w:t>
      </w:r>
    </w:p>
    <w:p w14:paraId="75196975" w14:textId="77777777" w:rsidR="004C2EC9" w:rsidRDefault="00F134DE">
      <w:pPr>
        <w:spacing w:after="0" w:line="259" w:lineRule="auto"/>
        <w:ind w:left="436" w:firstLine="0"/>
        <w:jc w:val="left"/>
      </w:pPr>
      <w:r>
        <w:t xml:space="preserve">  </w:t>
      </w:r>
    </w:p>
    <w:p w14:paraId="6AEF9C3F" w14:textId="77777777" w:rsidR="004C2EC9" w:rsidRDefault="00F134DE">
      <w:pPr>
        <w:ind w:left="431" w:right="41"/>
      </w:pPr>
      <w:r>
        <w:t xml:space="preserve">Los demás gastos supletorios que sean erogados por parte del Municipio, hasta la conclusión del procedimiento administrativo de ejecución, se harán efectivos a cargo del deudor del crédito; reintegrándose en su totalidad a la Tesorería Municipal.  </w:t>
      </w:r>
    </w:p>
    <w:p w14:paraId="054A08B6" w14:textId="77777777" w:rsidR="004C2EC9" w:rsidRDefault="00F134DE">
      <w:pPr>
        <w:spacing w:after="0" w:line="259" w:lineRule="auto"/>
        <w:ind w:left="436" w:firstLine="0"/>
        <w:jc w:val="left"/>
      </w:pPr>
      <w:r>
        <w:t xml:space="preserve">  </w:t>
      </w:r>
    </w:p>
    <w:p w14:paraId="043CF048" w14:textId="77777777" w:rsidR="004C2EC9" w:rsidRDefault="00F134DE">
      <w:pPr>
        <w:ind w:left="431" w:right="41"/>
      </w:pPr>
      <w:r>
        <w:rPr>
          <w:b/>
        </w:rPr>
        <w:t>Artículo 96</w:t>
      </w:r>
      <w:r>
        <w:t xml:space="preserve">. Para efectos de quien no obtenga o refrende extemporáneamente cualquier tipo de licencia municipal, misma que deberá ser renovada dentro de los tres primeros meses del ejercicio fiscal al que corresponda, 1.50 UMA.  </w:t>
      </w:r>
    </w:p>
    <w:p w14:paraId="30DABC8B" w14:textId="77777777" w:rsidR="004C2EC9" w:rsidRDefault="00F134DE">
      <w:pPr>
        <w:spacing w:after="0" w:line="259" w:lineRule="auto"/>
        <w:ind w:left="436" w:firstLine="0"/>
        <w:jc w:val="left"/>
      </w:pPr>
      <w:r>
        <w:t xml:space="preserve">  </w:t>
      </w:r>
    </w:p>
    <w:p w14:paraId="527FF7C9" w14:textId="77777777" w:rsidR="004C2EC9" w:rsidRDefault="00F134DE">
      <w:pPr>
        <w:numPr>
          <w:ilvl w:val="0"/>
          <w:numId w:val="24"/>
        </w:numPr>
        <w:ind w:right="41" w:hanging="567"/>
      </w:pPr>
      <w:r>
        <w:t xml:space="preserve">Para efectos de quien no obtenga o refrende las licencias para el funcionamiento de establecimientos cuyos giros sean la enajenación de bebidas alcohólicas o la prestación de servicios que incluyan el expendio de dichas bebidas, siempre que se efectúen total o parcialmente con el público en general, serán sancionadas de acuerdo a la fracción XVI del artículo 320 del Código Financiero. </w:t>
      </w:r>
    </w:p>
    <w:p w14:paraId="1251CB50" w14:textId="77777777" w:rsidR="004C2EC9" w:rsidRDefault="00F134DE">
      <w:pPr>
        <w:spacing w:after="0" w:line="259" w:lineRule="auto"/>
        <w:ind w:left="1287" w:firstLine="0"/>
        <w:jc w:val="left"/>
      </w:pPr>
      <w:r>
        <w:t xml:space="preserve"> </w:t>
      </w:r>
    </w:p>
    <w:p w14:paraId="66F1881D" w14:textId="77777777" w:rsidR="004C2EC9" w:rsidRDefault="00F134DE">
      <w:pPr>
        <w:numPr>
          <w:ilvl w:val="0"/>
          <w:numId w:val="24"/>
        </w:numPr>
        <w:ind w:right="41" w:hanging="567"/>
      </w:pPr>
      <w:r>
        <w:t xml:space="preserve">Por omitir los avisos o manifestaciones que previene el Código Financiero en sus diversas disposiciones o presentarlos fuera de los plazos establecidos, 2.00 UMA. </w:t>
      </w:r>
    </w:p>
    <w:p w14:paraId="5AFFA862" w14:textId="77777777" w:rsidR="004C2EC9" w:rsidRDefault="00F134DE">
      <w:pPr>
        <w:spacing w:after="0" w:line="259" w:lineRule="auto"/>
        <w:ind w:left="720" w:firstLine="0"/>
        <w:jc w:val="left"/>
      </w:pPr>
      <w:r>
        <w:t xml:space="preserve">  </w:t>
      </w:r>
    </w:p>
    <w:p w14:paraId="1CEBAE5E" w14:textId="77777777" w:rsidR="004C2EC9" w:rsidRDefault="00F134DE">
      <w:pPr>
        <w:numPr>
          <w:ilvl w:val="0"/>
          <w:numId w:val="24"/>
        </w:numPr>
        <w:ind w:right="41" w:hanging="567"/>
      </w:pPr>
      <w:r>
        <w:t xml:space="preserve">Resistirse por cualquier medio a las visitas en el domicilio fiscal o no proporcionar los datos, informes, documentos, registros y en general, los elementos necesarios para la práctica de la visita, 2.00 UMA.  </w:t>
      </w:r>
    </w:p>
    <w:p w14:paraId="188CFBCE" w14:textId="77777777" w:rsidR="004C2EC9" w:rsidRDefault="00F134DE">
      <w:pPr>
        <w:spacing w:after="0" w:line="259" w:lineRule="auto"/>
        <w:ind w:left="720" w:firstLine="0"/>
        <w:jc w:val="left"/>
      </w:pPr>
      <w:r>
        <w:t xml:space="preserve">  </w:t>
      </w:r>
    </w:p>
    <w:p w14:paraId="73A4D564" w14:textId="77777777" w:rsidR="004C2EC9" w:rsidRDefault="00F134DE">
      <w:pPr>
        <w:numPr>
          <w:ilvl w:val="0"/>
          <w:numId w:val="24"/>
        </w:numPr>
        <w:ind w:right="41" w:hanging="567"/>
      </w:pPr>
      <w:r>
        <w:t xml:space="preserve">Por no tener a la vista y dentro de la negociación las licencias municipales vigentes, o en su caso, solicitud de licencia o refrendo recibida, de 2.00 UMA.  </w:t>
      </w:r>
    </w:p>
    <w:p w14:paraId="159B4914" w14:textId="77777777" w:rsidR="004C2EC9" w:rsidRDefault="00F134DE">
      <w:pPr>
        <w:spacing w:after="0" w:line="259" w:lineRule="auto"/>
        <w:ind w:left="720" w:firstLine="0"/>
        <w:jc w:val="left"/>
      </w:pPr>
      <w:r>
        <w:t xml:space="preserve">  </w:t>
      </w:r>
    </w:p>
    <w:p w14:paraId="014F3F8A" w14:textId="77777777" w:rsidR="004C2EC9" w:rsidRDefault="00F134DE">
      <w:pPr>
        <w:numPr>
          <w:ilvl w:val="0"/>
          <w:numId w:val="24"/>
        </w:numPr>
        <w:ind w:right="41" w:hanging="567"/>
      </w:pPr>
      <w:r>
        <w:t xml:space="preserve">Por efectuar la matanza de ganado fuera de los lugares autorizados, 2.00 UMA. </w:t>
      </w:r>
    </w:p>
    <w:p w14:paraId="5845383F" w14:textId="77777777" w:rsidR="004C2EC9" w:rsidRDefault="00F134DE">
      <w:pPr>
        <w:spacing w:after="0" w:line="259" w:lineRule="auto"/>
        <w:ind w:left="720" w:firstLine="0"/>
        <w:jc w:val="left"/>
      </w:pPr>
      <w:r>
        <w:t xml:space="preserve">  </w:t>
      </w:r>
    </w:p>
    <w:p w14:paraId="728B9BAE" w14:textId="77777777" w:rsidR="004C2EC9" w:rsidRDefault="00F134DE">
      <w:pPr>
        <w:numPr>
          <w:ilvl w:val="0"/>
          <w:numId w:val="24"/>
        </w:numPr>
        <w:ind w:right="41" w:hanging="567"/>
      </w:pPr>
      <w:r>
        <w:t xml:space="preserve">Por eludir la inspección de carnes y productos de matanza que procedan de otros municipios, 2.00 UMA. </w:t>
      </w:r>
    </w:p>
    <w:p w14:paraId="70E062DC" w14:textId="77777777" w:rsidR="004C2EC9" w:rsidRDefault="00F134DE">
      <w:pPr>
        <w:spacing w:after="0" w:line="259" w:lineRule="auto"/>
        <w:ind w:left="720" w:firstLine="0"/>
        <w:jc w:val="left"/>
      </w:pPr>
      <w:r>
        <w:t xml:space="preserve">  </w:t>
      </w:r>
    </w:p>
    <w:p w14:paraId="6B3D8D7A" w14:textId="77777777" w:rsidR="004C2EC9" w:rsidRDefault="00F134DE">
      <w:pPr>
        <w:numPr>
          <w:ilvl w:val="0"/>
          <w:numId w:val="24"/>
        </w:numPr>
        <w:ind w:right="41" w:hanging="567"/>
      </w:pPr>
      <w:r>
        <w:t xml:space="preserve">El incumplimiento a lo dispuesto por la Ley de Obras Públicas para el Estado de Tlaxcala y sus Municipios, </w:t>
      </w:r>
    </w:p>
    <w:p w14:paraId="33696F64" w14:textId="77777777" w:rsidR="004C2EC9" w:rsidRDefault="00F134DE">
      <w:pPr>
        <w:ind w:left="1297" w:right="41"/>
      </w:pPr>
      <w:r>
        <w:t xml:space="preserve">2.00 UMA. </w:t>
      </w:r>
    </w:p>
    <w:p w14:paraId="6EE322B9" w14:textId="77777777" w:rsidR="004C2EC9" w:rsidRDefault="00F134DE">
      <w:pPr>
        <w:spacing w:after="0" w:line="259" w:lineRule="auto"/>
        <w:ind w:left="720" w:firstLine="0"/>
        <w:jc w:val="left"/>
      </w:pPr>
      <w:r>
        <w:t xml:space="preserve">  </w:t>
      </w:r>
    </w:p>
    <w:p w14:paraId="1AB7F36B" w14:textId="77777777" w:rsidR="004C2EC9" w:rsidRDefault="00F134DE">
      <w:pPr>
        <w:numPr>
          <w:ilvl w:val="0"/>
          <w:numId w:val="24"/>
        </w:numPr>
        <w:ind w:right="41" w:hanging="567"/>
      </w:pPr>
      <w:r>
        <w:t xml:space="preserve">Por colocar anuncios, carteles o realizar publicidad, sin contar con la licencia, permiso o autorización correspondiente, 2.00 UMA.  </w:t>
      </w:r>
    </w:p>
    <w:p w14:paraId="1E020C0A" w14:textId="77777777" w:rsidR="004C2EC9" w:rsidRDefault="00F134DE">
      <w:pPr>
        <w:spacing w:after="0" w:line="259" w:lineRule="auto"/>
        <w:ind w:left="720" w:firstLine="0"/>
        <w:jc w:val="left"/>
      </w:pPr>
      <w:r>
        <w:t xml:space="preserve">  </w:t>
      </w:r>
    </w:p>
    <w:p w14:paraId="4F94B000" w14:textId="77777777" w:rsidR="004C2EC9" w:rsidRDefault="00F134DE">
      <w:pPr>
        <w:numPr>
          <w:ilvl w:val="0"/>
          <w:numId w:val="24"/>
        </w:numPr>
        <w:ind w:right="41" w:hanging="567"/>
      </w:pPr>
      <w:r>
        <w:t xml:space="preserve">Por no respetar el giro autorizado en la licencia de funcionamiento o realizar otra actividad distinta a la señalada en dicha licencia o cambiar el domicilio sin la autorización correspondiente, se sancionará con una multa de 3.00 UMA.  </w:t>
      </w:r>
    </w:p>
    <w:p w14:paraId="1630DE13" w14:textId="77777777" w:rsidR="004C2EC9" w:rsidRDefault="00F134DE">
      <w:pPr>
        <w:spacing w:after="0" w:line="259" w:lineRule="auto"/>
        <w:ind w:left="720" w:firstLine="0"/>
        <w:jc w:val="left"/>
      </w:pPr>
      <w:r>
        <w:t xml:space="preserve">  </w:t>
      </w:r>
    </w:p>
    <w:p w14:paraId="6BC42BDB" w14:textId="77777777" w:rsidR="004C2EC9" w:rsidRDefault="00F134DE">
      <w:pPr>
        <w:numPr>
          <w:ilvl w:val="0"/>
          <w:numId w:val="24"/>
        </w:numPr>
        <w:ind w:right="41" w:hanging="567"/>
      </w:pPr>
      <w:r>
        <w:t xml:space="preserve">Por pago extemporáneo, desperdiciar el agua potable o dañar cualquier tipo de recurso natural al realizar actividades de limpieza, remodelación o similares, ya sea en casa habitación en establecimientos comerciales, se sancionará con una multa de 2.00 UMA.  </w:t>
      </w:r>
    </w:p>
    <w:p w14:paraId="5FD37029" w14:textId="77777777" w:rsidR="004C2EC9" w:rsidRDefault="00F134DE">
      <w:pPr>
        <w:spacing w:after="0" w:line="259" w:lineRule="auto"/>
        <w:ind w:left="720" w:firstLine="0"/>
        <w:jc w:val="left"/>
      </w:pPr>
      <w:r>
        <w:t xml:space="preserve">  </w:t>
      </w:r>
    </w:p>
    <w:p w14:paraId="4D82BB9F" w14:textId="77777777" w:rsidR="004C2EC9" w:rsidRDefault="00F134DE">
      <w:pPr>
        <w:numPr>
          <w:ilvl w:val="0"/>
          <w:numId w:val="24"/>
        </w:numPr>
        <w:ind w:right="41" w:hanging="567"/>
      </w:pPr>
      <w:r>
        <w:t xml:space="preserve">Por tener objetos o mercancías en la parte exterior de cualquier establecimiento comercial, que obstruyan la vía pública o que pongan en riesgo la seguridad de los transeúntes, se sancionará con una multa de 2.00 UMA.  </w:t>
      </w:r>
    </w:p>
    <w:p w14:paraId="2B649DBA" w14:textId="77777777" w:rsidR="004C2EC9" w:rsidRDefault="00F134DE">
      <w:pPr>
        <w:spacing w:after="0" w:line="259" w:lineRule="auto"/>
        <w:ind w:left="720" w:firstLine="0"/>
        <w:jc w:val="left"/>
      </w:pPr>
      <w:r>
        <w:t xml:space="preserve">  </w:t>
      </w:r>
    </w:p>
    <w:p w14:paraId="4E03AFAD" w14:textId="77777777" w:rsidR="004C2EC9" w:rsidRDefault="00F134DE">
      <w:pPr>
        <w:numPr>
          <w:ilvl w:val="0"/>
          <w:numId w:val="24"/>
        </w:numPr>
        <w:ind w:right="41" w:hanging="567"/>
      </w:pPr>
      <w:r>
        <w:lastRenderedPageBreak/>
        <w:t xml:space="preserve">Por el cierre de vialidades permitidas, pero por no contar con el permiso del Ayuntamiento, se sancionará con una multa de 2.00 UMA.  </w:t>
      </w:r>
    </w:p>
    <w:p w14:paraId="7E776825" w14:textId="77777777" w:rsidR="004C2EC9" w:rsidRDefault="00F134DE">
      <w:pPr>
        <w:spacing w:after="0" w:line="259" w:lineRule="auto"/>
        <w:ind w:left="720" w:firstLine="0"/>
        <w:jc w:val="left"/>
      </w:pPr>
      <w:r>
        <w:t xml:space="preserve">  </w:t>
      </w:r>
    </w:p>
    <w:p w14:paraId="45E34DA6" w14:textId="77777777" w:rsidR="004C2EC9" w:rsidRDefault="00F134DE">
      <w:pPr>
        <w:numPr>
          <w:ilvl w:val="0"/>
          <w:numId w:val="24"/>
        </w:numPr>
        <w:ind w:right="41" w:hanging="567"/>
      </w:pPr>
      <w:r>
        <w:t xml:space="preserve">Por el incumplimiento a las disposiciones señaladas en los incisos a, b, c, d y e, de la fracción I del artículo 54 de la Ley de Construcción del Estado de Tlaxcala, 3.00 UMA. </w:t>
      </w:r>
    </w:p>
    <w:p w14:paraId="3C26BD09" w14:textId="77777777" w:rsidR="004C2EC9" w:rsidRDefault="00F134DE">
      <w:pPr>
        <w:spacing w:after="0" w:line="259" w:lineRule="auto"/>
        <w:ind w:left="720" w:firstLine="0"/>
        <w:jc w:val="left"/>
      </w:pPr>
      <w:r>
        <w:t xml:space="preserve"> </w:t>
      </w:r>
    </w:p>
    <w:p w14:paraId="352ED30B" w14:textId="77777777" w:rsidR="004C2EC9" w:rsidRDefault="00F134DE">
      <w:pPr>
        <w:numPr>
          <w:ilvl w:val="0"/>
          <w:numId w:val="24"/>
        </w:numPr>
        <w:ind w:right="41" w:hanging="567"/>
      </w:pPr>
      <w:r>
        <w:t xml:space="preserve">Toros de lidia fuera de potreros, extraviados en vía pública, calles y causen daños materiales a terceros en propiedad privada, 100.00 UMA, la multa anterior, es independientemente del pago de los daños causados a terceros y que dicho animal sea sacrificado por cuestiones de seguridad e integridad de la población misma. </w:t>
      </w:r>
    </w:p>
    <w:p w14:paraId="60631F7E" w14:textId="77777777" w:rsidR="004C2EC9" w:rsidRDefault="00F134DE">
      <w:pPr>
        <w:spacing w:after="0" w:line="259" w:lineRule="auto"/>
        <w:ind w:left="720" w:firstLine="0"/>
        <w:jc w:val="left"/>
      </w:pPr>
      <w:r>
        <w:t xml:space="preserve"> </w:t>
      </w:r>
    </w:p>
    <w:p w14:paraId="55BBFE16" w14:textId="77777777" w:rsidR="004C2EC9" w:rsidRDefault="00F134DE">
      <w:pPr>
        <w:numPr>
          <w:ilvl w:val="0"/>
          <w:numId w:val="24"/>
        </w:numPr>
        <w:ind w:right="41" w:hanging="567"/>
      </w:pPr>
      <w:r>
        <w:t xml:space="preserve">Para efectos del arrendamiento, subarrendamiento que no cuenten con los permisos y consentimientos del Ayuntamiento se le impondrá una multa que en ningún caso podrá ser inferior a 20.00 UMA.   </w:t>
      </w:r>
    </w:p>
    <w:p w14:paraId="280F7F9D" w14:textId="77777777" w:rsidR="004C2EC9" w:rsidRDefault="00F134DE">
      <w:pPr>
        <w:spacing w:after="0" w:line="259" w:lineRule="auto"/>
        <w:ind w:left="436" w:firstLine="0"/>
        <w:jc w:val="left"/>
      </w:pPr>
      <w:r>
        <w:t xml:space="preserve">  </w:t>
      </w:r>
    </w:p>
    <w:p w14:paraId="759F79E8" w14:textId="77777777" w:rsidR="004C2EC9" w:rsidRDefault="00F134DE">
      <w:pPr>
        <w:ind w:left="431" w:right="41"/>
      </w:pPr>
      <w:r>
        <w:t xml:space="preserve">Si dos disposiciones municipales sancionarán una misma infracción o situación jurídica o de hecho generadora de sanción se impondrá la multa menor.  </w:t>
      </w:r>
    </w:p>
    <w:p w14:paraId="0214AB40" w14:textId="77777777" w:rsidR="004C2EC9" w:rsidRDefault="00F134DE">
      <w:pPr>
        <w:spacing w:after="0" w:line="259" w:lineRule="auto"/>
        <w:ind w:left="436" w:firstLine="0"/>
        <w:jc w:val="left"/>
      </w:pPr>
      <w:r>
        <w:t xml:space="preserve">  </w:t>
      </w:r>
    </w:p>
    <w:p w14:paraId="6DFA745D" w14:textId="77777777" w:rsidR="004C2EC9" w:rsidRDefault="00F134DE">
      <w:pPr>
        <w:ind w:left="431" w:right="41"/>
      </w:pPr>
      <w:r>
        <w:t xml:space="preserve">Asimismo, si alguna disposición municipal aún contemplara sus sanciones económicas en salarios mínimos deberá aplicarse dicha sanción económica al infractor, pero en valor a la UMA.  </w:t>
      </w:r>
    </w:p>
    <w:p w14:paraId="3C4F03E1" w14:textId="77777777" w:rsidR="004C2EC9" w:rsidRDefault="00F134DE">
      <w:pPr>
        <w:spacing w:after="0" w:line="259" w:lineRule="auto"/>
        <w:ind w:left="436" w:firstLine="0"/>
        <w:jc w:val="left"/>
      </w:pPr>
      <w:r>
        <w:t xml:space="preserve">  </w:t>
      </w:r>
    </w:p>
    <w:p w14:paraId="3E54B577" w14:textId="77777777" w:rsidR="004C2EC9" w:rsidRDefault="00F134DE">
      <w:pPr>
        <w:spacing w:after="0" w:line="259" w:lineRule="auto"/>
        <w:ind w:left="436" w:firstLine="0"/>
        <w:jc w:val="left"/>
      </w:pPr>
      <w:r>
        <w:t xml:space="preserve"> </w:t>
      </w:r>
    </w:p>
    <w:p w14:paraId="52C27131" w14:textId="77777777" w:rsidR="004C2EC9" w:rsidRDefault="00F134DE">
      <w:pPr>
        <w:spacing w:after="4" w:line="249" w:lineRule="auto"/>
        <w:ind w:left="446" w:right="3"/>
        <w:jc w:val="center"/>
      </w:pPr>
      <w:r>
        <w:rPr>
          <w:b/>
        </w:rPr>
        <w:t xml:space="preserve">TÍTULO OCTAVO INGRESOS POR VENTA DE BIENES, PRESTACIÓN DE SERVICIOS Y OTROS INGRESOS </w:t>
      </w:r>
    </w:p>
    <w:p w14:paraId="087D5246" w14:textId="77777777" w:rsidR="004C2EC9" w:rsidRDefault="00F134DE">
      <w:pPr>
        <w:spacing w:after="0" w:line="259" w:lineRule="auto"/>
        <w:ind w:left="484" w:firstLine="0"/>
        <w:jc w:val="center"/>
      </w:pPr>
      <w:r>
        <w:rPr>
          <w:b/>
        </w:rPr>
        <w:t xml:space="preserve"> </w:t>
      </w:r>
    </w:p>
    <w:p w14:paraId="4ACA095E" w14:textId="77777777" w:rsidR="004C2EC9" w:rsidRDefault="00F134DE">
      <w:pPr>
        <w:pStyle w:val="Ttulo1"/>
        <w:ind w:left="446" w:right="2"/>
      </w:pPr>
      <w:r>
        <w:t xml:space="preserve">CAPÍTULO ÚNICO </w:t>
      </w:r>
    </w:p>
    <w:p w14:paraId="43D62EFE" w14:textId="77777777" w:rsidR="004C2EC9" w:rsidRDefault="00F134DE">
      <w:pPr>
        <w:spacing w:after="0" w:line="259" w:lineRule="auto"/>
        <w:ind w:left="321" w:firstLine="0"/>
        <w:jc w:val="center"/>
      </w:pPr>
      <w:r>
        <w:rPr>
          <w:b/>
        </w:rPr>
        <w:t xml:space="preserve"> </w:t>
      </w:r>
      <w:r>
        <w:t xml:space="preserve"> </w:t>
      </w:r>
    </w:p>
    <w:p w14:paraId="0AD5A9EE" w14:textId="77777777" w:rsidR="004C2EC9" w:rsidRDefault="00F134DE">
      <w:pPr>
        <w:ind w:left="431" w:right="41"/>
      </w:pPr>
      <w:r>
        <w:rPr>
          <w:b/>
        </w:rPr>
        <w:t xml:space="preserve">Artículo 97.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41E4D944" w14:textId="77777777" w:rsidR="004C2EC9" w:rsidRDefault="00F134DE">
      <w:pPr>
        <w:spacing w:after="0" w:line="259" w:lineRule="auto"/>
        <w:ind w:left="436" w:firstLine="0"/>
        <w:jc w:val="left"/>
      </w:pPr>
      <w:r>
        <w:t xml:space="preserve"> </w:t>
      </w:r>
      <w:r>
        <w:rPr>
          <w:b/>
        </w:rPr>
        <w:t xml:space="preserve">  </w:t>
      </w:r>
    </w:p>
    <w:p w14:paraId="036FDC53" w14:textId="77777777" w:rsidR="004C2EC9" w:rsidRDefault="00F134DE">
      <w:pPr>
        <w:spacing w:after="0" w:line="259" w:lineRule="auto"/>
        <w:ind w:left="436" w:firstLine="0"/>
        <w:jc w:val="left"/>
      </w:pPr>
      <w:r>
        <w:rPr>
          <w:b/>
        </w:rPr>
        <w:t xml:space="preserve"> </w:t>
      </w:r>
    </w:p>
    <w:p w14:paraId="75640EBA" w14:textId="77777777" w:rsidR="004C2EC9" w:rsidRDefault="00F134DE">
      <w:pPr>
        <w:spacing w:after="4" w:line="249" w:lineRule="auto"/>
        <w:ind w:left="446" w:right="2"/>
        <w:jc w:val="center"/>
      </w:pPr>
      <w:r>
        <w:rPr>
          <w:b/>
        </w:rPr>
        <w:t xml:space="preserve">TÍTULO NOVENO PARTICIPACIONES, APORTACIONES, CONVENIOS, INCENTIVOS DERIVADOS DE LA COLABORACIÓN FISCAL Y FONDOS DISTINTOS DE APORTACIONES </w:t>
      </w:r>
    </w:p>
    <w:p w14:paraId="1A95E6B7" w14:textId="77777777" w:rsidR="004C2EC9" w:rsidRDefault="00F134DE">
      <w:pPr>
        <w:spacing w:after="0" w:line="259" w:lineRule="auto"/>
        <w:ind w:left="484" w:firstLine="0"/>
        <w:jc w:val="center"/>
      </w:pPr>
      <w:r>
        <w:t xml:space="preserve"> </w:t>
      </w:r>
    </w:p>
    <w:p w14:paraId="03C0B8C0" w14:textId="77777777" w:rsidR="004C2EC9" w:rsidRDefault="00F134DE">
      <w:pPr>
        <w:spacing w:after="0" w:line="259" w:lineRule="auto"/>
        <w:ind w:left="484" w:firstLine="0"/>
        <w:jc w:val="center"/>
      </w:pPr>
      <w:r>
        <w:t xml:space="preserve"> </w:t>
      </w:r>
    </w:p>
    <w:p w14:paraId="137C4F0E" w14:textId="77777777" w:rsidR="004C2EC9" w:rsidRDefault="00F134DE">
      <w:pPr>
        <w:spacing w:after="0" w:line="259" w:lineRule="auto"/>
        <w:ind w:left="484" w:firstLine="0"/>
        <w:jc w:val="center"/>
      </w:pPr>
      <w:r>
        <w:t xml:space="preserve"> </w:t>
      </w:r>
    </w:p>
    <w:p w14:paraId="22F1937F" w14:textId="77777777" w:rsidR="004C2EC9" w:rsidRDefault="00F134DE">
      <w:pPr>
        <w:pStyle w:val="Ttulo1"/>
        <w:ind w:left="446" w:right="2"/>
      </w:pPr>
      <w:r>
        <w:t xml:space="preserve">CAPÍTULO ÚNICO </w:t>
      </w:r>
    </w:p>
    <w:p w14:paraId="28B42696" w14:textId="77777777" w:rsidR="004C2EC9" w:rsidRDefault="00F134DE">
      <w:pPr>
        <w:spacing w:after="0" w:line="259" w:lineRule="auto"/>
        <w:ind w:left="431" w:firstLine="0"/>
        <w:jc w:val="left"/>
      </w:pPr>
      <w:r>
        <w:rPr>
          <w:b/>
        </w:rPr>
        <w:t xml:space="preserve"> </w:t>
      </w:r>
    </w:p>
    <w:p w14:paraId="22390BDB" w14:textId="77777777" w:rsidR="004C2EC9" w:rsidRDefault="00F134DE">
      <w:pPr>
        <w:ind w:left="431" w:right="41"/>
      </w:pPr>
      <w:r>
        <w:rPr>
          <w:b/>
        </w:rPr>
        <w:t xml:space="preserve">Artículo 98. </w:t>
      </w:r>
      <w:r>
        <w:t>Son los recursos que reciben las Entidades Federativas y los Municipios por concepto de participaciones, aportaciones, convenios, incentivos derivados de la colaboración fiscal y fondos distintos de aportaciones.</w:t>
      </w:r>
      <w:r>
        <w:rPr>
          <w:b/>
        </w:rPr>
        <w:t xml:space="preserve"> </w:t>
      </w:r>
      <w:r>
        <w:t xml:space="preserve"> </w:t>
      </w:r>
    </w:p>
    <w:p w14:paraId="01888F5A" w14:textId="77777777" w:rsidR="004C2EC9" w:rsidRDefault="00F134DE">
      <w:pPr>
        <w:spacing w:after="0" w:line="259" w:lineRule="auto"/>
        <w:ind w:left="436" w:firstLine="0"/>
        <w:jc w:val="left"/>
      </w:pPr>
      <w:r>
        <w:t xml:space="preserve">  </w:t>
      </w:r>
    </w:p>
    <w:p w14:paraId="6EF02B69" w14:textId="77777777" w:rsidR="004C2EC9" w:rsidRDefault="00F134DE">
      <w:pPr>
        <w:spacing w:after="0" w:line="259" w:lineRule="auto"/>
        <w:ind w:left="436" w:firstLine="0"/>
        <w:jc w:val="left"/>
      </w:pPr>
      <w:r>
        <w:t xml:space="preserve"> </w:t>
      </w:r>
    </w:p>
    <w:p w14:paraId="0EBE526F" w14:textId="77777777" w:rsidR="004C2EC9" w:rsidRDefault="00F134DE">
      <w:pPr>
        <w:spacing w:after="4" w:line="249" w:lineRule="auto"/>
        <w:ind w:left="446" w:right="2"/>
        <w:jc w:val="center"/>
      </w:pPr>
      <w:r>
        <w:rPr>
          <w:b/>
        </w:rPr>
        <w:t xml:space="preserve">TÍTULO DÉCIMO </w:t>
      </w:r>
    </w:p>
    <w:p w14:paraId="366D31EF" w14:textId="77777777" w:rsidR="004C2EC9" w:rsidRDefault="00F134DE">
      <w:pPr>
        <w:ind w:left="455"/>
        <w:jc w:val="left"/>
      </w:pPr>
      <w:r>
        <w:rPr>
          <w:b/>
        </w:rPr>
        <w:t xml:space="preserve">TRANSFERENCIAS, ASIGNACIONES, SUBSIDIOS Y SUBVENCIONES, Y PENSIONES Y JUBILACIONES </w:t>
      </w:r>
    </w:p>
    <w:p w14:paraId="16216DDA" w14:textId="77777777" w:rsidR="004C2EC9" w:rsidRDefault="00F134DE">
      <w:pPr>
        <w:spacing w:after="0" w:line="259" w:lineRule="auto"/>
        <w:ind w:left="484" w:firstLine="0"/>
        <w:jc w:val="center"/>
      </w:pPr>
      <w:r>
        <w:t xml:space="preserve"> </w:t>
      </w:r>
    </w:p>
    <w:p w14:paraId="1B7FF760" w14:textId="77777777" w:rsidR="004C2EC9" w:rsidRDefault="00F134DE">
      <w:pPr>
        <w:pStyle w:val="Ttulo1"/>
        <w:ind w:left="446" w:right="2"/>
      </w:pPr>
      <w:r>
        <w:t xml:space="preserve">CAPÍTULO ÚNICO </w:t>
      </w:r>
    </w:p>
    <w:p w14:paraId="1741D3AD" w14:textId="77777777" w:rsidR="004C2EC9" w:rsidRDefault="00F134DE">
      <w:pPr>
        <w:spacing w:after="0" w:line="259" w:lineRule="auto"/>
        <w:ind w:left="321" w:firstLine="0"/>
        <w:jc w:val="center"/>
      </w:pPr>
      <w:r>
        <w:rPr>
          <w:b/>
        </w:rPr>
        <w:t xml:space="preserve"> </w:t>
      </w:r>
      <w:r>
        <w:t xml:space="preserve"> </w:t>
      </w:r>
    </w:p>
    <w:p w14:paraId="5362575B" w14:textId="77777777" w:rsidR="004C2EC9" w:rsidRDefault="00F134DE">
      <w:pPr>
        <w:ind w:left="431" w:right="41"/>
      </w:pPr>
      <w:r>
        <w:rPr>
          <w:b/>
        </w:rPr>
        <w:t>Artículo 99.</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7EBE3125" w14:textId="77777777" w:rsidR="004C2EC9" w:rsidRDefault="00F134DE">
      <w:pPr>
        <w:spacing w:after="0" w:line="259" w:lineRule="auto"/>
        <w:ind w:left="436" w:firstLine="0"/>
        <w:jc w:val="left"/>
      </w:pPr>
      <w:r>
        <w:t xml:space="preserve">  </w:t>
      </w:r>
    </w:p>
    <w:p w14:paraId="617058A4" w14:textId="77777777" w:rsidR="004C2EC9" w:rsidRDefault="00F134DE">
      <w:pPr>
        <w:spacing w:after="0" w:line="259" w:lineRule="auto"/>
        <w:ind w:left="436" w:firstLine="0"/>
        <w:jc w:val="left"/>
      </w:pPr>
      <w:r>
        <w:t xml:space="preserve"> </w:t>
      </w:r>
    </w:p>
    <w:p w14:paraId="2E0583B1" w14:textId="77777777" w:rsidR="004C2EC9" w:rsidRDefault="00F134DE">
      <w:pPr>
        <w:spacing w:after="4" w:line="249" w:lineRule="auto"/>
        <w:ind w:left="446" w:right="1"/>
        <w:jc w:val="center"/>
      </w:pPr>
      <w:r>
        <w:rPr>
          <w:b/>
        </w:rPr>
        <w:t xml:space="preserve">TÍTULO DÉCIMO PRIMERO INGRESOS DERIVADOS DE FINANCIAMIENTO </w:t>
      </w:r>
    </w:p>
    <w:p w14:paraId="2499D74C" w14:textId="77777777" w:rsidR="004C2EC9" w:rsidRDefault="00F134DE">
      <w:pPr>
        <w:spacing w:after="0" w:line="259" w:lineRule="auto"/>
        <w:ind w:left="484" w:firstLine="0"/>
        <w:jc w:val="center"/>
      </w:pPr>
      <w:r>
        <w:rPr>
          <w:b/>
        </w:rPr>
        <w:lastRenderedPageBreak/>
        <w:t xml:space="preserve"> </w:t>
      </w:r>
    </w:p>
    <w:p w14:paraId="3CE548B7" w14:textId="77777777" w:rsidR="004C2EC9" w:rsidRDefault="00F134DE">
      <w:pPr>
        <w:pStyle w:val="Ttulo1"/>
        <w:ind w:left="446" w:right="2"/>
      </w:pPr>
      <w:r>
        <w:t xml:space="preserve">CAPÍTULO ÚNICO </w:t>
      </w:r>
    </w:p>
    <w:p w14:paraId="4323609C" w14:textId="77777777" w:rsidR="004C2EC9" w:rsidRDefault="00F134DE">
      <w:pPr>
        <w:spacing w:after="0" w:line="259" w:lineRule="auto"/>
        <w:ind w:left="484" w:firstLine="0"/>
        <w:jc w:val="center"/>
      </w:pPr>
      <w:r>
        <w:t xml:space="preserve"> </w:t>
      </w:r>
    </w:p>
    <w:p w14:paraId="3F3E0921" w14:textId="77777777" w:rsidR="004C2EC9" w:rsidRDefault="00F134DE">
      <w:pPr>
        <w:ind w:left="431" w:right="41"/>
      </w:pPr>
      <w:r>
        <w:rPr>
          <w:b/>
        </w:rPr>
        <w:t>Artículo 100.</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49F10344" w14:textId="77777777" w:rsidR="004C2EC9" w:rsidRDefault="00F134DE">
      <w:pPr>
        <w:spacing w:after="0" w:line="259" w:lineRule="auto"/>
        <w:ind w:left="484" w:firstLine="0"/>
        <w:jc w:val="center"/>
      </w:pPr>
      <w:r>
        <w:t xml:space="preserve"> </w:t>
      </w:r>
    </w:p>
    <w:p w14:paraId="3E171E19" w14:textId="77777777" w:rsidR="004C2EC9" w:rsidRDefault="00F134DE">
      <w:pPr>
        <w:spacing w:after="0" w:line="259" w:lineRule="auto"/>
        <w:ind w:left="484" w:firstLine="0"/>
        <w:jc w:val="center"/>
      </w:pPr>
      <w:r>
        <w:t xml:space="preserve"> </w:t>
      </w:r>
    </w:p>
    <w:p w14:paraId="17EA691F" w14:textId="77777777" w:rsidR="004C2EC9" w:rsidRDefault="00F134DE">
      <w:pPr>
        <w:spacing w:after="4" w:line="249" w:lineRule="auto"/>
        <w:ind w:left="446" w:right="2"/>
        <w:jc w:val="center"/>
      </w:pPr>
      <w:r>
        <w:rPr>
          <w:b/>
        </w:rPr>
        <w:t xml:space="preserve">TÍTULO DÉCIMO SEGUNDO RESPONSABILIDADES DE LOS SERVIDORES PÚBLICOS MUNICIPALES </w:t>
      </w:r>
    </w:p>
    <w:p w14:paraId="16CF7B0B" w14:textId="77777777" w:rsidR="004C2EC9" w:rsidRDefault="00F134DE">
      <w:pPr>
        <w:spacing w:after="0" w:line="259" w:lineRule="auto"/>
        <w:ind w:left="484" w:firstLine="0"/>
        <w:jc w:val="center"/>
      </w:pPr>
      <w:r>
        <w:t xml:space="preserve"> </w:t>
      </w:r>
    </w:p>
    <w:p w14:paraId="30B011FD" w14:textId="77777777" w:rsidR="004C2EC9" w:rsidRDefault="00F134DE">
      <w:pPr>
        <w:pStyle w:val="Ttulo1"/>
        <w:ind w:left="446" w:right="2"/>
      </w:pPr>
      <w:r>
        <w:t xml:space="preserve">CAPÍTULO ÚNICO </w:t>
      </w:r>
    </w:p>
    <w:p w14:paraId="6DAEEB34" w14:textId="77777777" w:rsidR="004C2EC9" w:rsidRDefault="00F134DE">
      <w:pPr>
        <w:spacing w:after="0" w:line="259" w:lineRule="auto"/>
        <w:ind w:left="484" w:firstLine="0"/>
        <w:jc w:val="center"/>
      </w:pPr>
      <w:r>
        <w:t xml:space="preserve"> </w:t>
      </w:r>
    </w:p>
    <w:p w14:paraId="6A8210FD" w14:textId="77777777" w:rsidR="004C2EC9" w:rsidRDefault="00F134DE">
      <w:pPr>
        <w:ind w:left="431" w:right="41"/>
      </w:pPr>
      <w:r>
        <w:rPr>
          <w:b/>
        </w:rPr>
        <w:t xml:space="preserve">Artículo 101. </w:t>
      </w:r>
      <w:r>
        <w:t xml:space="preserve">Los servidores públicos municipales que contravengan las disposiciones a que se refiere esta ley, les serán aplicables los procedimientos y las sanciones respectivas, establecidas en la Ley General de Responsabilidades Administrativas. </w:t>
      </w:r>
    </w:p>
    <w:p w14:paraId="1AD2B7B8" w14:textId="77777777" w:rsidR="004C2EC9" w:rsidRDefault="00F134DE">
      <w:pPr>
        <w:spacing w:after="0" w:line="259" w:lineRule="auto"/>
        <w:ind w:left="400" w:firstLine="0"/>
        <w:jc w:val="center"/>
      </w:pPr>
      <w:r>
        <w:rPr>
          <w:b/>
        </w:rPr>
        <w:t xml:space="preserve"> </w:t>
      </w:r>
    </w:p>
    <w:p w14:paraId="20DEC059" w14:textId="77777777" w:rsidR="004C2EC9" w:rsidRDefault="00F134DE">
      <w:pPr>
        <w:spacing w:after="0" w:line="259" w:lineRule="auto"/>
        <w:ind w:left="400" w:firstLine="0"/>
        <w:jc w:val="center"/>
      </w:pPr>
      <w:r>
        <w:rPr>
          <w:b/>
        </w:rPr>
        <w:t xml:space="preserve"> </w:t>
      </w:r>
    </w:p>
    <w:p w14:paraId="1C85DA25" w14:textId="77777777" w:rsidR="004C2EC9" w:rsidRDefault="00F134DE">
      <w:pPr>
        <w:pStyle w:val="Ttulo1"/>
        <w:ind w:left="446" w:right="87"/>
      </w:pPr>
      <w:r>
        <w:t xml:space="preserve">TRANSITORIOS </w:t>
      </w:r>
    </w:p>
    <w:p w14:paraId="560E7FAD" w14:textId="77777777" w:rsidR="004C2EC9" w:rsidRDefault="00F134DE">
      <w:pPr>
        <w:spacing w:after="0" w:line="259" w:lineRule="auto"/>
        <w:ind w:left="400" w:firstLine="0"/>
        <w:jc w:val="center"/>
      </w:pPr>
      <w:r>
        <w:rPr>
          <w:b/>
        </w:rPr>
        <w:t xml:space="preserve"> </w:t>
      </w:r>
    </w:p>
    <w:p w14:paraId="0544FF92" w14:textId="77777777" w:rsidR="004C2EC9" w:rsidRDefault="00F134DE">
      <w:pPr>
        <w:ind w:left="431" w:right="41"/>
      </w:pPr>
      <w:r>
        <w:rPr>
          <w:b/>
        </w:rPr>
        <w:t>ARTÍCULO PRIMERO</w:t>
      </w:r>
      <w:r>
        <w:t xml:space="preserve">. La presente Ley entrará en vigor a partir del día uno de enero de dos mil veintidós y estará vigente hasta el treinta y uno de diciembre del mismo año, previa publicación en el Periódico Oficial del Gobierno del Estado de Tlaxcala. </w:t>
      </w:r>
    </w:p>
    <w:p w14:paraId="430D30D9" w14:textId="77777777" w:rsidR="004C2EC9" w:rsidRDefault="00F134DE">
      <w:pPr>
        <w:spacing w:after="0" w:line="259" w:lineRule="auto"/>
        <w:ind w:left="436" w:firstLine="0"/>
        <w:jc w:val="left"/>
      </w:pPr>
      <w:r>
        <w:t xml:space="preserve"> </w:t>
      </w:r>
    </w:p>
    <w:p w14:paraId="6C17C022" w14:textId="77777777" w:rsidR="004C2EC9" w:rsidRDefault="00F134DE">
      <w:pPr>
        <w:ind w:left="431" w:right="41"/>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proofErr w:type="spellStart"/>
      <w:r>
        <w:t>Atlangatepec</w:t>
      </w:r>
      <w:proofErr w:type="spellEnd"/>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6632C73E" w14:textId="77777777" w:rsidR="004C2EC9" w:rsidRDefault="00F134DE">
      <w:pPr>
        <w:spacing w:after="0" w:line="259" w:lineRule="auto"/>
        <w:ind w:left="436" w:firstLine="0"/>
        <w:jc w:val="left"/>
      </w:pPr>
      <w:r>
        <w:t xml:space="preserve"> </w:t>
      </w:r>
    </w:p>
    <w:p w14:paraId="45128F22" w14:textId="77777777" w:rsidR="004C2EC9" w:rsidRDefault="00F134DE">
      <w:pPr>
        <w:ind w:left="431" w:right="41"/>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409DD9F" w14:textId="77777777" w:rsidR="004C2EC9" w:rsidRDefault="00F134DE">
      <w:pPr>
        <w:spacing w:after="0" w:line="259" w:lineRule="auto"/>
        <w:ind w:left="436" w:firstLine="0"/>
        <w:jc w:val="left"/>
      </w:pPr>
      <w:r>
        <w:t xml:space="preserve"> </w:t>
      </w:r>
    </w:p>
    <w:p w14:paraId="39880789" w14:textId="77777777" w:rsidR="004C2EC9" w:rsidRDefault="00F134DE">
      <w:pPr>
        <w:pStyle w:val="Ttulo1"/>
        <w:ind w:left="446" w:right="4"/>
      </w:pPr>
      <w:r>
        <w:t xml:space="preserve">AL EJECUTIVO PARA QUE LO SANCIONE Y MANDE PUBLICAR </w:t>
      </w:r>
    </w:p>
    <w:p w14:paraId="3295E677" w14:textId="77777777" w:rsidR="004C2EC9" w:rsidRDefault="00F134DE">
      <w:pPr>
        <w:spacing w:after="0" w:line="259" w:lineRule="auto"/>
        <w:ind w:left="484" w:firstLine="0"/>
        <w:jc w:val="center"/>
      </w:pPr>
      <w:r>
        <w:t xml:space="preserve"> </w:t>
      </w:r>
    </w:p>
    <w:p w14:paraId="3BB738F3" w14:textId="77777777" w:rsidR="004C2EC9" w:rsidRDefault="00F134DE">
      <w:pPr>
        <w:spacing w:after="106"/>
        <w:ind w:left="431" w:right="41"/>
      </w:pPr>
      <w:r>
        <w:t xml:space="preserve">Dado en la sala de sesiones del Palacio Juárez, recinto oficial del Poder Legislativo del Estado Libre y Soberano de Tlaxcala, en la Ciudad de Tlaxcala de Xicohténcatl, a los veintiún días del mes de octubre del año dos mil veintiuno. </w:t>
      </w:r>
    </w:p>
    <w:p w14:paraId="7F109452" w14:textId="77777777" w:rsidR="004C2EC9" w:rsidRDefault="00F134DE">
      <w:pPr>
        <w:spacing w:after="96" w:line="259" w:lineRule="auto"/>
        <w:ind w:left="436" w:firstLine="0"/>
        <w:jc w:val="left"/>
      </w:pPr>
      <w:r>
        <w:t xml:space="preserve"> </w:t>
      </w:r>
    </w:p>
    <w:p w14:paraId="3A170A05" w14:textId="77777777" w:rsidR="004C2EC9" w:rsidRDefault="00F134DE">
      <w:pPr>
        <w:spacing w:after="104"/>
        <w:ind w:left="455"/>
        <w:jc w:val="left"/>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JORGE CABALLERO </w:t>
      </w:r>
      <w:proofErr w:type="gramStart"/>
      <w:r>
        <w:rPr>
          <w:b/>
        </w:rPr>
        <w:t>ROMÁN.-</w:t>
      </w:r>
      <w:proofErr w:type="gramEnd"/>
      <w:r>
        <w:rPr>
          <w:b/>
        </w:rPr>
        <w:t xml:space="preserve"> SECRETARIO.- Rúbrica.- DIP. MARIBEL LEÓN </w:t>
      </w:r>
      <w:proofErr w:type="gramStart"/>
      <w:r>
        <w:rPr>
          <w:b/>
        </w:rPr>
        <w:t>CRUZ.-</w:t>
      </w:r>
      <w:proofErr w:type="gramEnd"/>
      <w:r>
        <w:rPr>
          <w:b/>
        </w:rPr>
        <w:t xml:space="preserve"> SECRETARIA. – Rúbrica </w:t>
      </w:r>
    </w:p>
    <w:p w14:paraId="20E841F4" w14:textId="77777777" w:rsidR="004C2EC9" w:rsidRDefault="00F134DE">
      <w:pPr>
        <w:spacing w:after="92" w:line="259" w:lineRule="auto"/>
        <w:ind w:left="436" w:firstLine="0"/>
        <w:jc w:val="left"/>
      </w:pPr>
      <w:r>
        <w:t xml:space="preserve"> </w:t>
      </w:r>
    </w:p>
    <w:p w14:paraId="0936E2D8" w14:textId="77777777" w:rsidR="004C2EC9" w:rsidRDefault="00F134DE">
      <w:pPr>
        <w:spacing w:after="106"/>
        <w:ind w:left="431" w:right="41"/>
      </w:pPr>
      <w:r>
        <w:t xml:space="preserve">Al calce un sello con el Escudo Nacional que dice Estados Unidos Mexicanos. Congreso del Estado Libre y Soberano. Tlaxcala. Poder Legislativo.    </w:t>
      </w:r>
    </w:p>
    <w:p w14:paraId="19A92A99" w14:textId="77777777" w:rsidR="004C2EC9" w:rsidRDefault="00F134DE">
      <w:pPr>
        <w:spacing w:after="92" w:line="259" w:lineRule="auto"/>
        <w:ind w:left="436" w:firstLine="0"/>
        <w:jc w:val="left"/>
      </w:pPr>
      <w:r>
        <w:t xml:space="preserve"> </w:t>
      </w:r>
    </w:p>
    <w:p w14:paraId="09D3F6EB" w14:textId="77777777" w:rsidR="004C2EC9" w:rsidRDefault="00F134DE">
      <w:pPr>
        <w:spacing w:after="103"/>
        <w:ind w:left="431" w:right="41"/>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23B445DA" w14:textId="77777777" w:rsidR="004C2EC9" w:rsidRDefault="00F134DE">
      <w:pPr>
        <w:spacing w:after="94" w:line="259" w:lineRule="auto"/>
        <w:ind w:left="436" w:firstLine="0"/>
        <w:jc w:val="left"/>
      </w:pPr>
      <w:r>
        <w:t xml:space="preserve"> </w:t>
      </w:r>
    </w:p>
    <w:p w14:paraId="55E883AD" w14:textId="77777777" w:rsidR="004C2EC9" w:rsidRDefault="00F134DE">
      <w:pPr>
        <w:spacing w:after="106"/>
        <w:ind w:left="431" w:right="41"/>
      </w:pPr>
      <w:r>
        <w:t xml:space="preserve">Dado en el Palacio del Poder Ejecutivo del Estado, en la Ciudad de Tlaxcala de Xicohténcatl, a los veintiocho días del mes de octubre del año dos mil veintiuno. </w:t>
      </w:r>
    </w:p>
    <w:p w14:paraId="541068A0" w14:textId="77777777" w:rsidR="004C2EC9" w:rsidRDefault="00F134DE">
      <w:pPr>
        <w:spacing w:after="96" w:line="259" w:lineRule="auto"/>
        <w:ind w:left="436" w:firstLine="0"/>
        <w:jc w:val="left"/>
      </w:pPr>
      <w:r>
        <w:t xml:space="preserve"> </w:t>
      </w:r>
    </w:p>
    <w:p w14:paraId="148AA7BB" w14:textId="77777777" w:rsidR="004C2EC9" w:rsidRDefault="00F134DE">
      <w:pPr>
        <w:spacing w:after="101"/>
        <w:ind w:left="455"/>
        <w:jc w:val="left"/>
      </w:pPr>
      <w:r>
        <w:rPr>
          <w:b/>
        </w:rPr>
        <w:lastRenderedPageBreak/>
        <w:t xml:space="preserve">GOBERNADORA DEL ESTADO </w:t>
      </w:r>
    </w:p>
    <w:p w14:paraId="2651701A" w14:textId="77777777" w:rsidR="004C2EC9" w:rsidRDefault="00F134DE">
      <w:pPr>
        <w:spacing w:after="100"/>
        <w:ind w:left="455"/>
        <w:jc w:val="left"/>
      </w:pPr>
      <w:r>
        <w:rPr>
          <w:b/>
        </w:rPr>
        <w:t xml:space="preserve">LORENA CUÉLLAR CISNEROS </w:t>
      </w:r>
    </w:p>
    <w:p w14:paraId="1D464DA5" w14:textId="77777777" w:rsidR="004C2EC9" w:rsidRDefault="00F134DE">
      <w:pPr>
        <w:spacing w:after="102"/>
        <w:ind w:left="431" w:right="41"/>
      </w:pPr>
      <w:r>
        <w:t xml:space="preserve">Rúbrica y sello </w:t>
      </w:r>
    </w:p>
    <w:p w14:paraId="2D1D6F43" w14:textId="77777777" w:rsidR="004C2EC9" w:rsidRDefault="00F134DE">
      <w:pPr>
        <w:spacing w:after="96" w:line="259" w:lineRule="auto"/>
        <w:ind w:left="436" w:firstLine="0"/>
        <w:jc w:val="left"/>
      </w:pPr>
      <w:r>
        <w:t xml:space="preserve"> </w:t>
      </w:r>
    </w:p>
    <w:p w14:paraId="5D421948" w14:textId="77777777" w:rsidR="004C2EC9" w:rsidRDefault="00F134DE">
      <w:pPr>
        <w:spacing w:after="103"/>
        <w:ind w:left="455"/>
        <w:jc w:val="left"/>
      </w:pPr>
      <w:r>
        <w:rPr>
          <w:b/>
        </w:rPr>
        <w:t xml:space="preserve">SECRETARIO DE GOBIERNO </w:t>
      </w:r>
    </w:p>
    <w:p w14:paraId="4BD0C4FC" w14:textId="77777777" w:rsidR="004C2EC9" w:rsidRDefault="00F134DE">
      <w:pPr>
        <w:spacing w:after="99"/>
        <w:ind w:left="455"/>
        <w:jc w:val="left"/>
      </w:pPr>
      <w:r>
        <w:rPr>
          <w:b/>
        </w:rPr>
        <w:t xml:space="preserve">SERGIO GONZÁLEZ HERNÁNDEZ </w:t>
      </w:r>
    </w:p>
    <w:p w14:paraId="2321CB9E" w14:textId="77777777" w:rsidR="004C2EC9" w:rsidRDefault="00F134DE">
      <w:pPr>
        <w:spacing w:after="103"/>
        <w:ind w:left="431" w:right="41"/>
      </w:pPr>
      <w:r>
        <w:t xml:space="preserve">Rúbrica y sello </w:t>
      </w:r>
    </w:p>
    <w:sectPr w:rsidR="004C2EC9">
      <w:headerReference w:type="first" r:id="rId7"/>
      <w:pgSz w:w="12240" w:h="15840"/>
      <w:pgMar w:top="1423" w:right="1132" w:bottom="1418" w:left="983"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E561" w14:textId="77777777" w:rsidR="00E33862" w:rsidRDefault="00E33862">
      <w:pPr>
        <w:spacing w:after="0" w:line="240" w:lineRule="auto"/>
      </w:pPr>
      <w:r>
        <w:separator/>
      </w:r>
    </w:p>
  </w:endnote>
  <w:endnote w:type="continuationSeparator" w:id="0">
    <w:p w14:paraId="364505F0" w14:textId="77777777" w:rsidR="00E33862" w:rsidRDefault="00E3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CB13" w14:textId="77777777" w:rsidR="00E33862" w:rsidRDefault="00E33862">
      <w:pPr>
        <w:spacing w:after="0" w:line="240" w:lineRule="auto"/>
      </w:pPr>
      <w:r>
        <w:separator/>
      </w:r>
    </w:p>
  </w:footnote>
  <w:footnote w:type="continuationSeparator" w:id="0">
    <w:p w14:paraId="17278124" w14:textId="77777777" w:rsidR="00E33862" w:rsidRDefault="00E3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1A3A" w14:textId="77777777" w:rsidR="004C2EC9" w:rsidRDefault="00F134DE">
    <w:pPr>
      <w:spacing w:after="0" w:line="259" w:lineRule="auto"/>
      <w:ind w:left="436"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4 Extraordinario, Octubre 28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8EC"/>
    <w:multiLevelType w:val="hybridMultilevel"/>
    <w:tmpl w:val="427AB0C2"/>
    <w:lvl w:ilvl="0" w:tplc="8BA01FCC">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C49BE4">
      <w:start w:val="1"/>
      <w:numFmt w:val="lowerLetter"/>
      <w:lvlText w:val="%2"/>
      <w:lvlJc w:val="left"/>
      <w:pPr>
        <w:ind w:left="1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20A38C">
      <w:start w:val="1"/>
      <w:numFmt w:val="lowerRoman"/>
      <w:lvlText w:val="%3"/>
      <w:lvlJc w:val="left"/>
      <w:pPr>
        <w:ind w:left="22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049708">
      <w:start w:val="1"/>
      <w:numFmt w:val="decimal"/>
      <w:lvlText w:val="%4"/>
      <w:lvlJc w:val="left"/>
      <w:pPr>
        <w:ind w:left="29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F4105C">
      <w:start w:val="1"/>
      <w:numFmt w:val="lowerLetter"/>
      <w:lvlText w:val="%5"/>
      <w:lvlJc w:val="left"/>
      <w:pPr>
        <w:ind w:left="36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36BBE2">
      <w:start w:val="1"/>
      <w:numFmt w:val="lowerRoman"/>
      <w:lvlText w:val="%6"/>
      <w:lvlJc w:val="left"/>
      <w:pPr>
        <w:ind w:left="43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1C0A08">
      <w:start w:val="1"/>
      <w:numFmt w:val="decimal"/>
      <w:lvlText w:val="%7"/>
      <w:lvlJc w:val="left"/>
      <w:pPr>
        <w:ind w:left="51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7A610E">
      <w:start w:val="1"/>
      <w:numFmt w:val="lowerLetter"/>
      <w:lvlText w:val="%8"/>
      <w:lvlJc w:val="left"/>
      <w:pPr>
        <w:ind w:left="58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A2F6E0">
      <w:start w:val="1"/>
      <w:numFmt w:val="lowerRoman"/>
      <w:lvlText w:val="%9"/>
      <w:lvlJc w:val="left"/>
      <w:pPr>
        <w:ind w:left="65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4149CE"/>
    <w:multiLevelType w:val="hybridMultilevel"/>
    <w:tmpl w:val="328EDE72"/>
    <w:lvl w:ilvl="0" w:tplc="42947D8E">
      <w:start w:val="1"/>
      <w:numFmt w:val="upperRoman"/>
      <w:lvlText w:val="%1."/>
      <w:lvlJc w:val="left"/>
      <w:pPr>
        <w:ind w:left="1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8047D0">
      <w:start w:val="1"/>
      <w:numFmt w:val="lowerLetter"/>
      <w:lvlText w:val="%2"/>
      <w:lvlJc w:val="left"/>
      <w:pPr>
        <w:ind w:left="16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BA087E">
      <w:start w:val="1"/>
      <w:numFmt w:val="lowerRoman"/>
      <w:lvlText w:val="%3"/>
      <w:lvlJc w:val="left"/>
      <w:pPr>
        <w:ind w:left="23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1E6EF0">
      <w:start w:val="1"/>
      <w:numFmt w:val="decimal"/>
      <w:lvlText w:val="%4"/>
      <w:lvlJc w:val="left"/>
      <w:pPr>
        <w:ind w:left="30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4AF9EA">
      <w:start w:val="1"/>
      <w:numFmt w:val="lowerLetter"/>
      <w:lvlText w:val="%5"/>
      <w:lvlJc w:val="left"/>
      <w:pPr>
        <w:ind w:left="38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BCB90E">
      <w:start w:val="1"/>
      <w:numFmt w:val="lowerRoman"/>
      <w:lvlText w:val="%6"/>
      <w:lvlJc w:val="left"/>
      <w:pPr>
        <w:ind w:left="4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429FC0">
      <w:start w:val="1"/>
      <w:numFmt w:val="decimal"/>
      <w:lvlText w:val="%7"/>
      <w:lvlJc w:val="left"/>
      <w:pPr>
        <w:ind w:left="52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66A00E">
      <w:start w:val="1"/>
      <w:numFmt w:val="lowerLetter"/>
      <w:lvlText w:val="%8"/>
      <w:lvlJc w:val="left"/>
      <w:pPr>
        <w:ind w:left="59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A2FB4C">
      <w:start w:val="1"/>
      <w:numFmt w:val="lowerRoman"/>
      <w:lvlText w:val="%9"/>
      <w:lvlJc w:val="left"/>
      <w:pPr>
        <w:ind w:left="66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A0687D"/>
    <w:multiLevelType w:val="hybridMultilevel"/>
    <w:tmpl w:val="7D1C39F2"/>
    <w:lvl w:ilvl="0" w:tplc="5D7A8EF2">
      <w:start w:val="1"/>
      <w:numFmt w:val="upperRoman"/>
      <w:lvlText w:val="%1."/>
      <w:lvlJc w:val="left"/>
      <w:pPr>
        <w:ind w:left="8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3E0B18">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8C4864">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1420BE">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A6D0FE">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8206BC">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0A2E12">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2E6586">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7870BA">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102152"/>
    <w:multiLevelType w:val="hybridMultilevel"/>
    <w:tmpl w:val="1D349BFA"/>
    <w:lvl w:ilvl="0" w:tplc="5DF4DFA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FAE33A">
      <w:start w:val="1"/>
      <w:numFmt w:val="lowerLetter"/>
      <w:lvlText w:val="%2"/>
      <w:lvlJc w:val="left"/>
      <w:pPr>
        <w:ind w:left="10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88F33C">
      <w:start w:val="1"/>
      <w:numFmt w:val="lowerLetter"/>
      <w:lvlRestart w:val="0"/>
      <w:lvlText w:val="%3)"/>
      <w:lvlJc w:val="left"/>
      <w:pPr>
        <w:ind w:left="1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46B43C">
      <w:start w:val="1"/>
      <w:numFmt w:val="decimal"/>
      <w:lvlText w:val="%4"/>
      <w:lvlJc w:val="left"/>
      <w:pPr>
        <w:ind w:left="2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ACDDFA">
      <w:start w:val="1"/>
      <w:numFmt w:val="lowerLetter"/>
      <w:lvlText w:val="%5"/>
      <w:lvlJc w:val="left"/>
      <w:pPr>
        <w:ind w:left="3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A4517A">
      <w:start w:val="1"/>
      <w:numFmt w:val="lowerRoman"/>
      <w:lvlText w:val="%6"/>
      <w:lvlJc w:val="left"/>
      <w:pPr>
        <w:ind w:left="3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52453C">
      <w:start w:val="1"/>
      <w:numFmt w:val="decimal"/>
      <w:lvlText w:val="%7"/>
      <w:lvlJc w:val="left"/>
      <w:pPr>
        <w:ind w:left="4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843452">
      <w:start w:val="1"/>
      <w:numFmt w:val="lowerLetter"/>
      <w:lvlText w:val="%8"/>
      <w:lvlJc w:val="left"/>
      <w:pPr>
        <w:ind w:left="5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6C449E">
      <w:start w:val="1"/>
      <w:numFmt w:val="lowerRoman"/>
      <w:lvlText w:val="%9"/>
      <w:lvlJc w:val="left"/>
      <w:pPr>
        <w:ind w:left="5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615F9F"/>
    <w:multiLevelType w:val="hybridMultilevel"/>
    <w:tmpl w:val="3438C848"/>
    <w:lvl w:ilvl="0" w:tplc="2B6060C0">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3C5BF8">
      <w:start w:val="1"/>
      <w:numFmt w:val="lowerLetter"/>
      <w:lvlText w:val="%2"/>
      <w:lvlJc w:val="left"/>
      <w:pPr>
        <w:ind w:left="1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9AC42A">
      <w:start w:val="1"/>
      <w:numFmt w:val="lowerRoman"/>
      <w:lvlText w:val="%3"/>
      <w:lvlJc w:val="left"/>
      <w:pPr>
        <w:ind w:left="2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8CCF78">
      <w:start w:val="1"/>
      <w:numFmt w:val="decimal"/>
      <w:lvlText w:val="%4"/>
      <w:lvlJc w:val="left"/>
      <w:pPr>
        <w:ind w:left="2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8E8648">
      <w:start w:val="1"/>
      <w:numFmt w:val="lowerLetter"/>
      <w:lvlText w:val="%5"/>
      <w:lvlJc w:val="left"/>
      <w:pPr>
        <w:ind w:left="3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6CCE0E">
      <w:start w:val="1"/>
      <w:numFmt w:val="lowerRoman"/>
      <w:lvlText w:val="%6"/>
      <w:lvlJc w:val="left"/>
      <w:pPr>
        <w:ind w:left="4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3EBAC8">
      <w:start w:val="1"/>
      <w:numFmt w:val="decimal"/>
      <w:lvlText w:val="%7"/>
      <w:lvlJc w:val="left"/>
      <w:pPr>
        <w:ind w:left="4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7A7BD8">
      <w:start w:val="1"/>
      <w:numFmt w:val="lowerLetter"/>
      <w:lvlText w:val="%8"/>
      <w:lvlJc w:val="left"/>
      <w:pPr>
        <w:ind w:left="56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008600">
      <w:start w:val="1"/>
      <w:numFmt w:val="lowerRoman"/>
      <w:lvlText w:val="%9"/>
      <w:lvlJc w:val="left"/>
      <w:pPr>
        <w:ind w:left="64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EA3B6E"/>
    <w:multiLevelType w:val="hybridMultilevel"/>
    <w:tmpl w:val="47001E6A"/>
    <w:lvl w:ilvl="0" w:tplc="4E601F9E">
      <w:start w:val="1"/>
      <w:numFmt w:val="bullet"/>
      <w:lvlText w:val="*"/>
      <w:lvlJc w:val="left"/>
      <w:pPr>
        <w:ind w:left="7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B6E4FD2">
      <w:start w:val="1"/>
      <w:numFmt w:val="bullet"/>
      <w:lvlText w:val="o"/>
      <w:lvlJc w:val="left"/>
      <w:pPr>
        <w:ind w:left="5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C88F2A">
      <w:start w:val="1"/>
      <w:numFmt w:val="bullet"/>
      <w:lvlText w:val="▪"/>
      <w:lvlJc w:val="left"/>
      <w:pPr>
        <w:ind w:left="5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91469A0">
      <w:start w:val="1"/>
      <w:numFmt w:val="bullet"/>
      <w:lvlText w:val="•"/>
      <w:lvlJc w:val="left"/>
      <w:pPr>
        <w:ind w:left="6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70E4D4">
      <w:start w:val="1"/>
      <w:numFmt w:val="bullet"/>
      <w:lvlText w:val="o"/>
      <w:lvlJc w:val="left"/>
      <w:pPr>
        <w:ind w:left="7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880F2A">
      <w:start w:val="1"/>
      <w:numFmt w:val="bullet"/>
      <w:lvlText w:val="▪"/>
      <w:lvlJc w:val="left"/>
      <w:pPr>
        <w:ind w:left="8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A42A962">
      <w:start w:val="1"/>
      <w:numFmt w:val="bullet"/>
      <w:lvlText w:val="•"/>
      <w:lvlJc w:val="left"/>
      <w:pPr>
        <w:ind w:left="8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888306">
      <w:start w:val="1"/>
      <w:numFmt w:val="bullet"/>
      <w:lvlText w:val="o"/>
      <w:lvlJc w:val="left"/>
      <w:pPr>
        <w:ind w:left="9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50C19C2">
      <w:start w:val="1"/>
      <w:numFmt w:val="bullet"/>
      <w:lvlText w:val="▪"/>
      <w:lvlJc w:val="left"/>
      <w:pPr>
        <w:ind w:left="10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C1757EA"/>
    <w:multiLevelType w:val="hybridMultilevel"/>
    <w:tmpl w:val="04208D7C"/>
    <w:lvl w:ilvl="0" w:tplc="710405C2">
      <w:start w:val="1"/>
      <w:numFmt w:val="lowerLetter"/>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24E60E">
      <w:start w:val="1"/>
      <w:numFmt w:val="lowerLetter"/>
      <w:lvlText w:val="%2"/>
      <w:lvlJc w:val="left"/>
      <w:pPr>
        <w:ind w:left="1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327F86">
      <w:start w:val="1"/>
      <w:numFmt w:val="lowerRoman"/>
      <w:lvlText w:val="%3"/>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7C06D8">
      <w:start w:val="1"/>
      <w:numFmt w:val="decimal"/>
      <w:lvlText w:val="%4"/>
      <w:lvlJc w:val="left"/>
      <w:pPr>
        <w:ind w:left="2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0645C4">
      <w:start w:val="1"/>
      <w:numFmt w:val="lowerLetter"/>
      <w:lvlText w:val="%5"/>
      <w:lvlJc w:val="left"/>
      <w:pPr>
        <w:ind w:left="3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8CD75C">
      <w:start w:val="1"/>
      <w:numFmt w:val="lowerRoman"/>
      <w:lvlText w:val="%6"/>
      <w:lvlJc w:val="left"/>
      <w:pPr>
        <w:ind w:left="4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54A088">
      <w:start w:val="1"/>
      <w:numFmt w:val="decimal"/>
      <w:lvlText w:val="%7"/>
      <w:lvlJc w:val="left"/>
      <w:pPr>
        <w:ind w:left="5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6CA276">
      <w:start w:val="1"/>
      <w:numFmt w:val="lowerLetter"/>
      <w:lvlText w:val="%8"/>
      <w:lvlJc w:val="left"/>
      <w:pPr>
        <w:ind w:left="5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F00B9C">
      <w:start w:val="1"/>
      <w:numFmt w:val="lowerRoman"/>
      <w:lvlText w:val="%9"/>
      <w:lvlJc w:val="left"/>
      <w:pPr>
        <w:ind w:left="6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093974"/>
    <w:multiLevelType w:val="hybridMultilevel"/>
    <w:tmpl w:val="8D8CAF3E"/>
    <w:lvl w:ilvl="0" w:tplc="63063F6A">
      <w:start w:val="1"/>
      <w:numFmt w:val="lowerLetter"/>
      <w:lvlText w:val="%1)"/>
      <w:lvlJc w:val="left"/>
      <w:pPr>
        <w:ind w:left="6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E619A8">
      <w:start w:val="12"/>
      <w:numFmt w:val="upperRoman"/>
      <w:lvlText w:val="%2."/>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0EE138">
      <w:start w:val="2"/>
      <w:numFmt w:val="lowerLetter"/>
      <w:lvlText w:val="%3)"/>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9AD6F4">
      <w:start w:val="1"/>
      <w:numFmt w:val="decimal"/>
      <w:lvlText w:val="%4"/>
      <w:lvlJc w:val="left"/>
      <w:pPr>
        <w:ind w:left="19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185CCE">
      <w:start w:val="1"/>
      <w:numFmt w:val="lowerLetter"/>
      <w:lvlText w:val="%5"/>
      <w:lvlJc w:val="left"/>
      <w:pPr>
        <w:ind w:left="26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E28F1A">
      <w:start w:val="1"/>
      <w:numFmt w:val="lowerRoman"/>
      <w:lvlText w:val="%6"/>
      <w:lvlJc w:val="left"/>
      <w:pPr>
        <w:ind w:left="33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34538A">
      <w:start w:val="1"/>
      <w:numFmt w:val="decimal"/>
      <w:lvlText w:val="%7"/>
      <w:lvlJc w:val="left"/>
      <w:pPr>
        <w:ind w:left="40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5A7DD8">
      <w:start w:val="1"/>
      <w:numFmt w:val="lowerLetter"/>
      <w:lvlText w:val="%8"/>
      <w:lvlJc w:val="left"/>
      <w:pPr>
        <w:ind w:left="4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9EBC5A">
      <w:start w:val="1"/>
      <w:numFmt w:val="lowerRoman"/>
      <w:lvlText w:val="%9"/>
      <w:lvlJc w:val="left"/>
      <w:pPr>
        <w:ind w:left="55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320F6B"/>
    <w:multiLevelType w:val="hybridMultilevel"/>
    <w:tmpl w:val="5E2299B2"/>
    <w:lvl w:ilvl="0" w:tplc="EC9825E0">
      <w:start w:val="1"/>
      <w:numFmt w:val="lowerLetter"/>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BE80BE">
      <w:start w:val="1"/>
      <w:numFmt w:val="lowerLetter"/>
      <w:lvlText w:val="%2"/>
      <w:lvlJc w:val="left"/>
      <w:pPr>
        <w:ind w:left="14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90B862">
      <w:start w:val="1"/>
      <w:numFmt w:val="lowerRoman"/>
      <w:lvlText w:val="%3"/>
      <w:lvlJc w:val="left"/>
      <w:pPr>
        <w:ind w:left="21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FAC84E">
      <w:start w:val="1"/>
      <w:numFmt w:val="decimal"/>
      <w:lvlText w:val="%4"/>
      <w:lvlJc w:val="left"/>
      <w:pPr>
        <w:ind w:left="28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363BCA">
      <w:start w:val="1"/>
      <w:numFmt w:val="lowerLetter"/>
      <w:lvlText w:val="%5"/>
      <w:lvlJc w:val="left"/>
      <w:pPr>
        <w:ind w:left="3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8096AE">
      <w:start w:val="1"/>
      <w:numFmt w:val="lowerRoman"/>
      <w:lvlText w:val="%6"/>
      <w:lvlJc w:val="left"/>
      <w:pPr>
        <w:ind w:left="4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5AA8CE">
      <w:start w:val="1"/>
      <w:numFmt w:val="decimal"/>
      <w:lvlText w:val="%7"/>
      <w:lvlJc w:val="left"/>
      <w:pPr>
        <w:ind w:left="5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AE8C2A">
      <w:start w:val="1"/>
      <w:numFmt w:val="lowerLetter"/>
      <w:lvlText w:val="%8"/>
      <w:lvlJc w:val="left"/>
      <w:pPr>
        <w:ind w:left="5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246522">
      <w:start w:val="1"/>
      <w:numFmt w:val="lowerRoman"/>
      <w:lvlText w:val="%9"/>
      <w:lvlJc w:val="left"/>
      <w:pPr>
        <w:ind w:left="6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13108A"/>
    <w:multiLevelType w:val="hybridMultilevel"/>
    <w:tmpl w:val="680A9EBE"/>
    <w:lvl w:ilvl="0" w:tplc="7782219A">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28FA56">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30D82C">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3A6842">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F8EE62">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B8BAAC">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DEA9B8">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FA09C2">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E4C0CA">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AD6551"/>
    <w:multiLevelType w:val="hybridMultilevel"/>
    <w:tmpl w:val="59F21A34"/>
    <w:lvl w:ilvl="0" w:tplc="BC082760">
      <w:start w:val="1"/>
      <w:numFmt w:val="upperRoman"/>
      <w:lvlText w:val="%1."/>
      <w:lvlJc w:val="left"/>
      <w:pPr>
        <w:ind w:left="13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06BC84">
      <w:start w:val="1"/>
      <w:numFmt w:val="lowerLetter"/>
      <w:lvlText w:val="%2"/>
      <w:lvlJc w:val="left"/>
      <w:pPr>
        <w:ind w:left="1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22304E">
      <w:start w:val="1"/>
      <w:numFmt w:val="lowerRoman"/>
      <w:lvlText w:val="%3"/>
      <w:lvlJc w:val="left"/>
      <w:pPr>
        <w:ind w:left="2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2CA576">
      <w:start w:val="1"/>
      <w:numFmt w:val="decimal"/>
      <w:lvlText w:val="%4"/>
      <w:lvlJc w:val="left"/>
      <w:pPr>
        <w:ind w:left="3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DA8B4C">
      <w:start w:val="1"/>
      <w:numFmt w:val="lowerLetter"/>
      <w:lvlText w:val="%5"/>
      <w:lvlJc w:val="left"/>
      <w:pPr>
        <w:ind w:left="3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6E10B2">
      <w:start w:val="1"/>
      <w:numFmt w:val="lowerRoman"/>
      <w:lvlText w:val="%6"/>
      <w:lvlJc w:val="left"/>
      <w:pPr>
        <w:ind w:left="4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604F84">
      <w:start w:val="1"/>
      <w:numFmt w:val="decimal"/>
      <w:lvlText w:val="%7"/>
      <w:lvlJc w:val="left"/>
      <w:pPr>
        <w:ind w:left="5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7865A6">
      <w:start w:val="1"/>
      <w:numFmt w:val="lowerLetter"/>
      <w:lvlText w:val="%8"/>
      <w:lvlJc w:val="left"/>
      <w:pPr>
        <w:ind w:left="61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C8600A">
      <w:start w:val="1"/>
      <w:numFmt w:val="lowerRoman"/>
      <w:lvlText w:val="%9"/>
      <w:lvlJc w:val="left"/>
      <w:pPr>
        <w:ind w:left="68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5A37B3"/>
    <w:multiLevelType w:val="hybridMultilevel"/>
    <w:tmpl w:val="0118669A"/>
    <w:lvl w:ilvl="0" w:tplc="9266C57C">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B67204">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70A9EC">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EEED3C">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88DD98">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9C4FFE">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8EF9A0">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4EA48A">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CE9E52">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BC94FAF"/>
    <w:multiLevelType w:val="hybridMultilevel"/>
    <w:tmpl w:val="3F4E1B60"/>
    <w:lvl w:ilvl="0" w:tplc="A5261248">
      <w:start w:val="1"/>
      <w:numFmt w:val="upperRoman"/>
      <w:lvlText w:val="%1."/>
      <w:lvlJc w:val="left"/>
      <w:pPr>
        <w:ind w:left="8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0E247A">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68CAA2">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283136">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8CB6A0">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3C9AF2">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A4DEB0">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60272E">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2A4B6C">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DBA5112"/>
    <w:multiLevelType w:val="hybridMultilevel"/>
    <w:tmpl w:val="B49AFA76"/>
    <w:lvl w:ilvl="0" w:tplc="04C0852C">
      <w:start w:val="1"/>
      <w:numFmt w:val="lowerLetter"/>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F6CCC8">
      <w:start w:val="1"/>
      <w:numFmt w:val="lowerLetter"/>
      <w:lvlText w:val="%2"/>
      <w:lvlJc w:val="left"/>
      <w:pPr>
        <w:ind w:left="15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603966">
      <w:start w:val="1"/>
      <w:numFmt w:val="lowerRoman"/>
      <w:lvlText w:val="%3"/>
      <w:lvlJc w:val="left"/>
      <w:pPr>
        <w:ind w:left="2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68093E">
      <w:start w:val="1"/>
      <w:numFmt w:val="decimal"/>
      <w:lvlText w:val="%4"/>
      <w:lvlJc w:val="left"/>
      <w:pPr>
        <w:ind w:left="29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CC7C3A">
      <w:start w:val="1"/>
      <w:numFmt w:val="lowerLetter"/>
      <w:lvlText w:val="%5"/>
      <w:lvlJc w:val="left"/>
      <w:pPr>
        <w:ind w:left="3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2EE166">
      <w:start w:val="1"/>
      <w:numFmt w:val="lowerRoman"/>
      <w:lvlText w:val="%6"/>
      <w:lvlJc w:val="left"/>
      <w:pPr>
        <w:ind w:left="4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9EF776">
      <w:start w:val="1"/>
      <w:numFmt w:val="decimal"/>
      <w:lvlText w:val="%7"/>
      <w:lvlJc w:val="left"/>
      <w:pPr>
        <w:ind w:left="51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847ED8">
      <w:start w:val="1"/>
      <w:numFmt w:val="lowerLetter"/>
      <w:lvlText w:val="%8"/>
      <w:lvlJc w:val="left"/>
      <w:pPr>
        <w:ind w:left="58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106B58">
      <w:start w:val="1"/>
      <w:numFmt w:val="lowerRoman"/>
      <w:lvlText w:val="%9"/>
      <w:lvlJc w:val="left"/>
      <w:pPr>
        <w:ind w:left="6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5361C5"/>
    <w:multiLevelType w:val="hybridMultilevel"/>
    <w:tmpl w:val="1FC2B3F8"/>
    <w:lvl w:ilvl="0" w:tplc="C30E7E74">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E6D6B4">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D4D8E8">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9E3456">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128BE8">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32285C">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9412D0">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262EE6">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EC3A9E">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797E70"/>
    <w:multiLevelType w:val="hybridMultilevel"/>
    <w:tmpl w:val="B00E8DA8"/>
    <w:lvl w:ilvl="0" w:tplc="ECF067B8">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04C9A4">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1CBC76">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ECA990">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609CE6">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BC25D0">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1481CE">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400DCE">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78580E">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9B016F0"/>
    <w:multiLevelType w:val="hybridMultilevel"/>
    <w:tmpl w:val="542EE030"/>
    <w:lvl w:ilvl="0" w:tplc="27D45B46">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2C0842">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A8FE2E">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F0CF46">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86C02E">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468236">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EA39B2">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32E878">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CA8BFA">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1586C2F"/>
    <w:multiLevelType w:val="hybridMultilevel"/>
    <w:tmpl w:val="46547D60"/>
    <w:lvl w:ilvl="0" w:tplc="2B5A8F54">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CC15BA">
      <w:start w:val="1"/>
      <w:numFmt w:val="lowerLetter"/>
      <w:lvlText w:val="%2"/>
      <w:lvlJc w:val="left"/>
      <w:pPr>
        <w:ind w:left="1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C6DE3E">
      <w:start w:val="1"/>
      <w:numFmt w:val="lowerRoman"/>
      <w:lvlText w:val="%3"/>
      <w:lvlJc w:val="left"/>
      <w:pPr>
        <w:ind w:left="2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381E2A">
      <w:start w:val="1"/>
      <w:numFmt w:val="decimal"/>
      <w:lvlText w:val="%4"/>
      <w:lvlJc w:val="left"/>
      <w:pPr>
        <w:ind w:left="2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44A74A">
      <w:start w:val="1"/>
      <w:numFmt w:val="lowerLetter"/>
      <w:lvlText w:val="%5"/>
      <w:lvlJc w:val="left"/>
      <w:pPr>
        <w:ind w:left="3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6A666A">
      <w:start w:val="1"/>
      <w:numFmt w:val="lowerRoman"/>
      <w:lvlText w:val="%6"/>
      <w:lvlJc w:val="left"/>
      <w:pPr>
        <w:ind w:left="4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86C094">
      <w:start w:val="1"/>
      <w:numFmt w:val="decimal"/>
      <w:lvlText w:val="%7"/>
      <w:lvlJc w:val="left"/>
      <w:pPr>
        <w:ind w:left="4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A407FE">
      <w:start w:val="1"/>
      <w:numFmt w:val="lowerLetter"/>
      <w:lvlText w:val="%8"/>
      <w:lvlJc w:val="left"/>
      <w:pPr>
        <w:ind w:left="5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AEFBE4">
      <w:start w:val="1"/>
      <w:numFmt w:val="lowerRoman"/>
      <w:lvlText w:val="%9"/>
      <w:lvlJc w:val="left"/>
      <w:pPr>
        <w:ind w:left="6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7FE6AB6"/>
    <w:multiLevelType w:val="hybridMultilevel"/>
    <w:tmpl w:val="3DA2CED2"/>
    <w:lvl w:ilvl="0" w:tplc="00AC06FC">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6C125E">
      <w:start w:val="1"/>
      <w:numFmt w:val="lowerLetter"/>
      <w:lvlText w:val="%2)"/>
      <w:lvlJc w:val="left"/>
      <w:pPr>
        <w:ind w:left="1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80112A">
      <w:start w:val="1"/>
      <w:numFmt w:val="lowerRoman"/>
      <w:lvlText w:val="%3"/>
      <w:lvlJc w:val="left"/>
      <w:pPr>
        <w:ind w:left="20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DA01AA">
      <w:start w:val="1"/>
      <w:numFmt w:val="decimal"/>
      <w:lvlText w:val="%4"/>
      <w:lvlJc w:val="left"/>
      <w:pPr>
        <w:ind w:left="2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240A20">
      <w:start w:val="1"/>
      <w:numFmt w:val="lowerLetter"/>
      <w:lvlText w:val="%5"/>
      <w:lvlJc w:val="left"/>
      <w:pPr>
        <w:ind w:left="34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B2B302">
      <w:start w:val="1"/>
      <w:numFmt w:val="lowerRoman"/>
      <w:lvlText w:val="%6"/>
      <w:lvlJc w:val="left"/>
      <w:pPr>
        <w:ind w:left="41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441494">
      <w:start w:val="1"/>
      <w:numFmt w:val="decimal"/>
      <w:lvlText w:val="%7"/>
      <w:lvlJc w:val="left"/>
      <w:pPr>
        <w:ind w:left="48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9026AA">
      <w:start w:val="1"/>
      <w:numFmt w:val="lowerLetter"/>
      <w:lvlText w:val="%8"/>
      <w:lvlJc w:val="left"/>
      <w:pPr>
        <w:ind w:left="56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824B5C">
      <w:start w:val="1"/>
      <w:numFmt w:val="lowerRoman"/>
      <w:lvlText w:val="%9"/>
      <w:lvlJc w:val="left"/>
      <w:pPr>
        <w:ind w:left="63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9124562"/>
    <w:multiLevelType w:val="hybridMultilevel"/>
    <w:tmpl w:val="11BE0D14"/>
    <w:lvl w:ilvl="0" w:tplc="15DC1320">
      <w:start w:val="1"/>
      <w:numFmt w:val="upperRoman"/>
      <w:lvlText w:val="%1."/>
      <w:lvlJc w:val="left"/>
      <w:pPr>
        <w:ind w:left="11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3E4CAC">
      <w:start w:val="1"/>
      <w:numFmt w:val="lowerLetter"/>
      <w:lvlText w:val="%2)"/>
      <w:lvlJc w:val="left"/>
      <w:pPr>
        <w:ind w:left="11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802BFA">
      <w:start w:val="1"/>
      <w:numFmt w:val="lowerRoman"/>
      <w:lvlText w:val="%3"/>
      <w:lvlJc w:val="left"/>
      <w:pPr>
        <w:ind w:left="18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08BE18">
      <w:start w:val="1"/>
      <w:numFmt w:val="decimal"/>
      <w:lvlText w:val="%4"/>
      <w:lvlJc w:val="left"/>
      <w:pPr>
        <w:ind w:left="25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A64028">
      <w:start w:val="1"/>
      <w:numFmt w:val="lowerLetter"/>
      <w:lvlText w:val="%5"/>
      <w:lvlJc w:val="left"/>
      <w:pPr>
        <w:ind w:left="32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CE9BD2">
      <w:start w:val="1"/>
      <w:numFmt w:val="lowerRoman"/>
      <w:lvlText w:val="%6"/>
      <w:lvlJc w:val="left"/>
      <w:pPr>
        <w:ind w:left="3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FEA044">
      <w:start w:val="1"/>
      <w:numFmt w:val="decimal"/>
      <w:lvlText w:val="%7"/>
      <w:lvlJc w:val="left"/>
      <w:pPr>
        <w:ind w:left="47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E022AE">
      <w:start w:val="1"/>
      <w:numFmt w:val="lowerLetter"/>
      <w:lvlText w:val="%8"/>
      <w:lvlJc w:val="left"/>
      <w:pPr>
        <w:ind w:left="54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846934">
      <w:start w:val="1"/>
      <w:numFmt w:val="lowerRoman"/>
      <w:lvlText w:val="%9"/>
      <w:lvlJc w:val="left"/>
      <w:pPr>
        <w:ind w:left="61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E06613F"/>
    <w:multiLevelType w:val="hybridMultilevel"/>
    <w:tmpl w:val="06C4F350"/>
    <w:lvl w:ilvl="0" w:tplc="E8B2B1CA">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147D32">
      <w:start w:val="1"/>
      <w:numFmt w:val="lowerLetter"/>
      <w:lvlText w:val="%2)"/>
      <w:lvlJc w:val="left"/>
      <w:pPr>
        <w:ind w:left="1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9C9AD2">
      <w:start w:val="1"/>
      <w:numFmt w:val="lowerRoman"/>
      <w:lvlText w:val="%3"/>
      <w:lvlJc w:val="left"/>
      <w:pPr>
        <w:ind w:left="1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567C66">
      <w:start w:val="1"/>
      <w:numFmt w:val="decimal"/>
      <w:lvlText w:val="%4"/>
      <w:lvlJc w:val="left"/>
      <w:pPr>
        <w:ind w:left="2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DE218E">
      <w:start w:val="1"/>
      <w:numFmt w:val="lowerLetter"/>
      <w:lvlText w:val="%5"/>
      <w:lvlJc w:val="left"/>
      <w:pPr>
        <w:ind w:left="3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F0B23A">
      <w:start w:val="1"/>
      <w:numFmt w:val="lowerRoman"/>
      <w:lvlText w:val="%6"/>
      <w:lvlJc w:val="left"/>
      <w:pPr>
        <w:ind w:left="3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10363E">
      <w:start w:val="1"/>
      <w:numFmt w:val="decimal"/>
      <w:lvlText w:val="%7"/>
      <w:lvlJc w:val="left"/>
      <w:pPr>
        <w:ind w:left="4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9AF8C8">
      <w:start w:val="1"/>
      <w:numFmt w:val="lowerLetter"/>
      <w:lvlText w:val="%8"/>
      <w:lvlJc w:val="left"/>
      <w:pPr>
        <w:ind w:left="5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C6983A">
      <w:start w:val="1"/>
      <w:numFmt w:val="lowerRoman"/>
      <w:lvlText w:val="%9"/>
      <w:lvlJc w:val="left"/>
      <w:pPr>
        <w:ind w:left="6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E4A19CD"/>
    <w:multiLevelType w:val="hybridMultilevel"/>
    <w:tmpl w:val="19FAD444"/>
    <w:lvl w:ilvl="0" w:tplc="EA0EE01E">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142D54">
      <w:start w:val="1"/>
      <w:numFmt w:val="lowerLetter"/>
      <w:lvlText w:val="%2)"/>
      <w:lvlJc w:val="left"/>
      <w:pPr>
        <w:ind w:left="15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C81F7C">
      <w:start w:val="1"/>
      <w:numFmt w:val="lowerRoman"/>
      <w:lvlText w:val="%3"/>
      <w:lvlJc w:val="left"/>
      <w:pPr>
        <w:ind w:left="1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6CB1BA">
      <w:start w:val="1"/>
      <w:numFmt w:val="decimal"/>
      <w:lvlText w:val="%4"/>
      <w:lvlJc w:val="left"/>
      <w:pPr>
        <w:ind w:left="2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8C346C">
      <w:start w:val="1"/>
      <w:numFmt w:val="lowerLetter"/>
      <w:lvlText w:val="%5"/>
      <w:lvlJc w:val="left"/>
      <w:pPr>
        <w:ind w:left="33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80A718">
      <w:start w:val="1"/>
      <w:numFmt w:val="lowerRoman"/>
      <w:lvlText w:val="%6"/>
      <w:lvlJc w:val="left"/>
      <w:pPr>
        <w:ind w:left="40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A0EB7E">
      <w:start w:val="1"/>
      <w:numFmt w:val="decimal"/>
      <w:lvlText w:val="%7"/>
      <w:lvlJc w:val="left"/>
      <w:pPr>
        <w:ind w:left="4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82A90E">
      <w:start w:val="1"/>
      <w:numFmt w:val="lowerLetter"/>
      <w:lvlText w:val="%8"/>
      <w:lvlJc w:val="left"/>
      <w:pPr>
        <w:ind w:left="5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14AC86">
      <w:start w:val="1"/>
      <w:numFmt w:val="lowerRoman"/>
      <w:lvlText w:val="%9"/>
      <w:lvlJc w:val="left"/>
      <w:pPr>
        <w:ind w:left="6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B3D462A"/>
    <w:multiLevelType w:val="hybridMultilevel"/>
    <w:tmpl w:val="08B0C898"/>
    <w:lvl w:ilvl="0" w:tplc="E828CE06">
      <w:start w:val="1"/>
      <w:numFmt w:val="upperRoman"/>
      <w:lvlText w:val="%1."/>
      <w:lvlJc w:val="left"/>
      <w:pPr>
        <w:ind w:left="8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E2ED6E">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F4DCE0">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825C5A">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18403C">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3EA7B8">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3630A4">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4896E4">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081FFE">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47202D"/>
    <w:multiLevelType w:val="hybridMultilevel"/>
    <w:tmpl w:val="1278F8EC"/>
    <w:lvl w:ilvl="0" w:tplc="0F9AEC78">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6030C8">
      <w:start w:val="1"/>
      <w:numFmt w:val="lowerLetter"/>
      <w:lvlText w:val="%2)"/>
      <w:lvlJc w:val="left"/>
      <w:pPr>
        <w:ind w:left="1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DE1CAC">
      <w:start w:val="1"/>
      <w:numFmt w:val="lowerRoman"/>
      <w:lvlText w:val="%3"/>
      <w:lvlJc w:val="left"/>
      <w:pPr>
        <w:ind w:left="19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60A286">
      <w:start w:val="1"/>
      <w:numFmt w:val="decimal"/>
      <w:lvlText w:val="%4"/>
      <w:lvlJc w:val="left"/>
      <w:pPr>
        <w:ind w:left="26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3E4520">
      <w:start w:val="1"/>
      <w:numFmt w:val="lowerLetter"/>
      <w:lvlText w:val="%5"/>
      <w:lvlJc w:val="left"/>
      <w:pPr>
        <w:ind w:left="33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283C6A">
      <w:start w:val="1"/>
      <w:numFmt w:val="lowerRoman"/>
      <w:lvlText w:val="%6"/>
      <w:lvlJc w:val="left"/>
      <w:pPr>
        <w:ind w:left="41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944262">
      <w:start w:val="1"/>
      <w:numFmt w:val="decimal"/>
      <w:lvlText w:val="%7"/>
      <w:lvlJc w:val="left"/>
      <w:pPr>
        <w:ind w:left="48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66FF26">
      <w:start w:val="1"/>
      <w:numFmt w:val="lowerLetter"/>
      <w:lvlText w:val="%8"/>
      <w:lvlJc w:val="left"/>
      <w:pPr>
        <w:ind w:left="55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2CB32C">
      <w:start w:val="1"/>
      <w:numFmt w:val="lowerRoman"/>
      <w:lvlText w:val="%9"/>
      <w:lvlJc w:val="left"/>
      <w:pPr>
        <w:ind w:left="62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DCB1EC6"/>
    <w:multiLevelType w:val="hybridMultilevel"/>
    <w:tmpl w:val="8F88E79A"/>
    <w:lvl w:ilvl="0" w:tplc="C4662A48">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F01BD4">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FC0D3A">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40D41C">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3ABD98">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50A49C">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601DCE">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B8CC7C">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64FEE6">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E3226F0"/>
    <w:multiLevelType w:val="hybridMultilevel"/>
    <w:tmpl w:val="FB2423CA"/>
    <w:lvl w:ilvl="0" w:tplc="86BA1DF8">
      <w:start w:val="1"/>
      <w:numFmt w:val="lowerLetter"/>
      <w:lvlText w:val="%1)"/>
      <w:lvlJc w:val="left"/>
      <w:pPr>
        <w:ind w:left="7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E84E54">
      <w:start w:val="1"/>
      <w:numFmt w:val="lowerLetter"/>
      <w:lvlText w:val="%2"/>
      <w:lvlJc w:val="left"/>
      <w:pPr>
        <w:ind w:left="1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BEE094">
      <w:start w:val="1"/>
      <w:numFmt w:val="lowerRoman"/>
      <w:lvlText w:val="%3"/>
      <w:lvlJc w:val="left"/>
      <w:pPr>
        <w:ind w:left="2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60FEC4">
      <w:start w:val="1"/>
      <w:numFmt w:val="decimal"/>
      <w:lvlText w:val="%4"/>
      <w:lvlJc w:val="left"/>
      <w:pPr>
        <w:ind w:left="2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506C48">
      <w:start w:val="1"/>
      <w:numFmt w:val="lowerLetter"/>
      <w:lvlText w:val="%5"/>
      <w:lvlJc w:val="left"/>
      <w:pPr>
        <w:ind w:left="3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1A0240">
      <w:start w:val="1"/>
      <w:numFmt w:val="lowerRoman"/>
      <w:lvlText w:val="%6"/>
      <w:lvlJc w:val="left"/>
      <w:pPr>
        <w:ind w:left="4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DA08B6">
      <w:start w:val="1"/>
      <w:numFmt w:val="decimal"/>
      <w:lvlText w:val="%7"/>
      <w:lvlJc w:val="left"/>
      <w:pPr>
        <w:ind w:left="4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7A1B96">
      <w:start w:val="1"/>
      <w:numFmt w:val="lowerLetter"/>
      <w:lvlText w:val="%8"/>
      <w:lvlJc w:val="left"/>
      <w:pPr>
        <w:ind w:left="5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FAD79E">
      <w:start w:val="1"/>
      <w:numFmt w:val="lowerRoman"/>
      <w:lvlText w:val="%9"/>
      <w:lvlJc w:val="left"/>
      <w:pPr>
        <w:ind w:left="6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25"/>
  </w:num>
  <w:num w:numId="3">
    <w:abstractNumId w:val="12"/>
  </w:num>
  <w:num w:numId="4">
    <w:abstractNumId w:val="22"/>
  </w:num>
  <w:num w:numId="5">
    <w:abstractNumId w:val="19"/>
  </w:num>
  <w:num w:numId="6">
    <w:abstractNumId w:val="11"/>
  </w:num>
  <w:num w:numId="7">
    <w:abstractNumId w:val="1"/>
  </w:num>
  <w:num w:numId="8">
    <w:abstractNumId w:val="4"/>
  </w:num>
  <w:num w:numId="9">
    <w:abstractNumId w:val="7"/>
  </w:num>
  <w:num w:numId="10">
    <w:abstractNumId w:val="9"/>
  </w:num>
  <w:num w:numId="11">
    <w:abstractNumId w:val="20"/>
  </w:num>
  <w:num w:numId="12">
    <w:abstractNumId w:val="8"/>
  </w:num>
  <w:num w:numId="13">
    <w:abstractNumId w:val="6"/>
  </w:num>
  <w:num w:numId="14">
    <w:abstractNumId w:val="17"/>
  </w:num>
  <w:num w:numId="15">
    <w:abstractNumId w:val="23"/>
  </w:num>
  <w:num w:numId="16">
    <w:abstractNumId w:val="3"/>
  </w:num>
  <w:num w:numId="17">
    <w:abstractNumId w:val="21"/>
  </w:num>
  <w:num w:numId="18">
    <w:abstractNumId w:val="0"/>
  </w:num>
  <w:num w:numId="19">
    <w:abstractNumId w:val="18"/>
  </w:num>
  <w:num w:numId="20">
    <w:abstractNumId w:val="15"/>
  </w:num>
  <w:num w:numId="21">
    <w:abstractNumId w:val="16"/>
  </w:num>
  <w:num w:numId="22">
    <w:abstractNumId w:val="10"/>
  </w:num>
  <w:num w:numId="23">
    <w:abstractNumId w:val="24"/>
  </w:num>
  <w:num w:numId="24">
    <w:abstractNumId w:val="14"/>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C9"/>
    <w:rsid w:val="004C2EC9"/>
    <w:rsid w:val="00566C05"/>
    <w:rsid w:val="00973289"/>
    <w:rsid w:val="00E33862"/>
    <w:rsid w:val="00F134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7F74"/>
  <w15:docId w15:val="{8FB63A1C-95BF-42D5-BE81-3B790BF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4" w:line="249" w:lineRule="auto"/>
      <w:ind w:left="15"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9732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289"/>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9732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3289"/>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16062</Words>
  <Characters>88343</Characters>
  <Application>Microsoft Office Word</Application>
  <DocSecurity>0</DocSecurity>
  <Lines>736</Lines>
  <Paragraphs>208</Paragraphs>
  <ScaleCrop>false</ScaleCrop>
  <Company/>
  <LinksUpToDate>false</LinksUpToDate>
  <CharactersWithSpaces>104197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2022-06-03T14:14:00Z</dcterms:created>
  <dcterms:modified xsi:type="dcterms:W3CDTF">2022-06-30T16:38:00Z</dcterms:modified>
</cp:coreProperties>
</file>