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A25C" w14:textId="77777777" w:rsidR="00EB0B99" w:rsidRDefault="009D5D31">
      <w:pPr>
        <w:ind w:left="18"/>
      </w:pPr>
      <w:r>
        <w:t xml:space="preserve">Al margen un sello con el Escudo Nacional que dice Estados Unidos Mexicanos. Congreso del Estado Libre y Soberano. Tlaxcala. Poder Legislativo. </w:t>
      </w:r>
    </w:p>
    <w:p w14:paraId="27D9679C" w14:textId="77777777" w:rsidR="00EB0B99" w:rsidRDefault="009D5D31">
      <w:pPr>
        <w:spacing w:after="0" w:line="259" w:lineRule="auto"/>
        <w:ind w:left="0" w:firstLine="0"/>
        <w:jc w:val="left"/>
      </w:pPr>
      <w:r>
        <w:t xml:space="preserve"> </w:t>
      </w:r>
    </w:p>
    <w:p w14:paraId="5A688A63" w14:textId="77777777" w:rsidR="00EB0B99" w:rsidRDefault="009D5D31">
      <w:pPr>
        <w:spacing w:after="0" w:line="259" w:lineRule="auto"/>
        <w:ind w:left="0" w:firstLine="0"/>
        <w:jc w:val="left"/>
      </w:pPr>
      <w:r>
        <w:t xml:space="preserve"> </w:t>
      </w:r>
    </w:p>
    <w:p w14:paraId="7791D313" w14:textId="77777777" w:rsidR="00EB0B99" w:rsidRDefault="009D5D31">
      <w:pPr>
        <w:ind w:left="18"/>
      </w:pPr>
      <w:r>
        <w:t xml:space="preserve">LORENA CUÉLLAR CISNEROS, Gobernadora del Estado a sus habitantes sabed: </w:t>
      </w:r>
    </w:p>
    <w:p w14:paraId="305B7B4F" w14:textId="77777777" w:rsidR="00EB0B99" w:rsidRDefault="009D5D31">
      <w:pPr>
        <w:spacing w:after="0" w:line="259" w:lineRule="auto"/>
        <w:ind w:left="0" w:firstLine="0"/>
        <w:jc w:val="left"/>
      </w:pPr>
      <w:r>
        <w:t xml:space="preserve"> </w:t>
      </w:r>
    </w:p>
    <w:p w14:paraId="409665D5" w14:textId="77777777" w:rsidR="00EB0B99" w:rsidRDefault="009D5D31">
      <w:pPr>
        <w:spacing w:after="0" w:line="259" w:lineRule="auto"/>
        <w:ind w:left="0" w:firstLine="0"/>
        <w:jc w:val="left"/>
      </w:pPr>
      <w:r>
        <w:t xml:space="preserve"> </w:t>
      </w:r>
    </w:p>
    <w:p w14:paraId="64CD77F0" w14:textId="77777777" w:rsidR="00EB0B99" w:rsidRDefault="009D5D31">
      <w:pPr>
        <w:ind w:left="18"/>
      </w:pPr>
      <w:proofErr w:type="gramStart"/>
      <w:r>
        <w:t>Que</w:t>
      </w:r>
      <w:proofErr w:type="gramEnd"/>
      <w:r>
        <w:t xml:space="preserve"> por conducto de la Secretaría Parlamentaria del Honorable Congreso del Estado, con esta fecha se me ha comunicado lo siguiente: </w:t>
      </w:r>
    </w:p>
    <w:p w14:paraId="397F310B" w14:textId="77777777" w:rsidR="00EB0B99" w:rsidRDefault="009D5D31">
      <w:pPr>
        <w:spacing w:after="0" w:line="259" w:lineRule="auto"/>
        <w:ind w:left="0" w:firstLine="0"/>
        <w:jc w:val="left"/>
      </w:pPr>
      <w:r>
        <w:t xml:space="preserve"> </w:t>
      </w:r>
    </w:p>
    <w:p w14:paraId="5F893A54" w14:textId="77777777" w:rsidR="00EB0B99" w:rsidRDefault="009D5D31">
      <w:pPr>
        <w:spacing w:after="0" w:line="259" w:lineRule="auto"/>
        <w:ind w:left="0" w:firstLine="0"/>
        <w:jc w:val="left"/>
      </w:pPr>
      <w:r>
        <w:t xml:space="preserve"> </w:t>
      </w:r>
    </w:p>
    <w:p w14:paraId="2E8F7F5C" w14:textId="77777777" w:rsidR="00EB0B99" w:rsidRDefault="009D5D31">
      <w:pPr>
        <w:spacing w:after="4" w:line="249" w:lineRule="auto"/>
        <w:ind w:left="19"/>
        <w:jc w:val="left"/>
      </w:pPr>
      <w:r>
        <w:rPr>
          <w:b/>
        </w:rPr>
        <w:t xml:space="preserve">CONGRESO DEL ESTADO LIBRE Y SOBERANO DE TLAXCALA, A NOMBRE DEL PUEBLO. </w:t>
      </w:r>
    </w:p>
    <w:p w14:paraId="5215B3E7" w14:textId="77777777" w:rsidR="00EB0B99" w:rsidRDefault="009D5D31">
      <w:pPr>
        <w:spacing w:after="0" w:line="259" w:lineRule="auto"/>
        <w:ind w:left="0" w:firstLine="0"/>
        <w:jc w:val="left"/>
      </w:pPr>
      <w:r>
        <w:t xml:space="preserve"> </w:t>
      </w:r>
    </w:p>
    <w:p w14:paraId="25A389B3" w14:textId="77777777" w:rsidR="00EB0B99" w:rsidRDefault="009D5D31">
      <w:pPr>
        <w:spacing w:after="38" w:line="259" w:lineRule="auto"/>
        <w:ind w:left="0" w:firstLine="0"/>
        <w:jc w:val="left"/>
      </w:pPr>
      <w:r>
        <w:t xml:space="preserve"> </w:t>
      </w:r>
    </w:p>
    <w:p w14:paraId="0DE65745" w14:textId="77777777" w:rsidR="00EB0B99" w:rsidRDefault="009D5D31">
      <w:pPr>
        <w:pStyle w:val="Ttulo1"/>
      </w:pPr>
      <w:r>
        <w:t xml:space="preserve">DECRETO No. 47 </w:t>
      </w:r>
    </w:p>
    <w:p w14:paraId="58AEB13B" w14:textId="77777777" w:rsidR="00EB0B99" w:rsidRDefault="009D5D31">
      <w:pPr>
        <w:spacing w:after="0" w:line="259" w:lineRule="auto"/>
        <w:ind w:left="63" w:firstLine="0"/>
        <w:jc w:val="center"/>
      </w:pPr>
      <w:r>
        <w:rPr>
          <w:b/>
          <w:sz w:val="26"/>
        </w:rPr>
        <w:t xml:space="preserve"> </w:t>
      </w:r>
    </w:p>
    <w:p w14:paraId="40D202FE" w14:textId="77777777" w:rsidR="00EB0B99" w:rsidRDefault="009D5D31">
      <w:pPr>
        <w:ind w:right="4"/>
        <w:jc w:val="center"/>
      </w:pPr>
      <w:r>
        <w:rPr>
          <w:b/>
        </w:rPr>
        <w:t xml:space="preserve">LEY DE INGRESOS DEL MUNICIPIO DE </w:t>
      </w:r>
      <w:proofErr w:type="gramStart"/>
      <w:r>
        <w:rPr>
          <w:b/>
        </w:rPr>
        <w:t>IXTENCO,  PARA</w:t>
      </w:r>
      <w:proofErr w:type="gramEnd"/>
      <w:r>
        <w:rPr>
          <w:b/>
        </w:rPr>
        <w:t xml:space="preserve"> EL EJERCICIO FISCAL 2022 </w:t>
      </w:r>
    </w:p>
    <w:p w14:paraId="53C9ACF4" w14:textId="77777777" w:rsidR="00EB0B99" w:rsidRDefault="009D5D31">
      <w:pPr>
        <w:spacing w:after="0" w:line="259" w:lineRule="auto"/>
        <w:ind w:left="48" w:firstLine="0"/>
        <w:jc w:val="center"/>
      </w:pPr>
      <w:r>
        <w:rPr>
          <w:b/>
        </w:rPr>
        <w:t xml:space="preserve"> </w:t>
      </w:r>
    </w:p>
    <w:p w14:paraId="7AFCEEF1" w14:textId="77777777" w:rsidR="00EB0B99" w:rsidRDefault="009D5D31">
      <w:pPr>
        <w:spacing w:after="0" w:line="259" w:lineRule="auto"/>
        <w:ind w:left="48" w:firstLine="0"/>
        <w:jc w:val="center"/>
      </w:pPr>
      <w:r>
        <w:rPr>
          <w:b/>
        </w:rPr>
        <w:t xml:space="preserve"> </w:t>
      </w:r>
    </w:p>
    <w:p w14:paraId="54679FBE" w14:textId="77777777" w:rsidR="00EB0B99" w:rsidRDefault="009D5D31">
      <w:pPr>
        <w:spacing w:after="0" w:line="259" w:lineRule="auto"/>
        <w:ind w:left="48" w:firstLine="0"/>
        <w:jc w:val="center"/>
      </w:pPr>
      <w:r>
        <w:rPr>
          <w:b/>
        </w:rPr>
        <w:t xml:space="preserve"> </w:t>
      </w:r>
    </w:p>
    <w:p w14:paraId="2668102B" w14:textId="77777777" w:rsidR="00EB0B99" w:rsidRDefault="009D5D31">
      <w:pPr>
        <w:ind w:right="1"/>
        <w:jc w:val="center"/>
      </w:pPr>
      <w:r>
        <w:rPr>
          <w:b/>
        </w:rPr>
        <w:t xml:space="preserve">TÍTULO PRIMERO DISPOSICIONES GENERALES </w:t>
      </w:r>
    </w:p>
    <w:p w14:paraId="01411ACA" w14:textId="77777777" w:rsidR="00EB0B99" w:rsidRDefault="009D5D31">
      <w:pPr>
        <w:spacing w:after="0" w:line="259" w:lineRule="auto"/>
        <w:ind w:left="48" w:firstLine="0"/>
        <w:jc w:val="center"/>
      </w:pPr>
      <w:r>
        <w:rPr>
          <w:b/>
        </w:rPr>
        <w:t xml:space="preserve"> </w:t>
      </w:r>
    </w:p>
    <w:p w14:paraId="39AD70B4" w14:textId="77777777" w:rsidR="00EB0B99" w:rsidRDefault="009D5D31">
      <w:pPr>
        <w:pStyle w:val="Ttulo2"/>
        <w:ind w:right="2"/>
      </w:pPr>
      <w:r>
        <w:t xml:space="preserve">CAPÍTULO ÚNICO </w:t>
      </w:r>
    </w:p>
    <w:p w14:paraId="4DC98182" w14:textId="77777777" w:rsidR="00EB0B99" w:rsidRDefault="009D5D31">
      <w:pPr>
        <w:spacing w:after="0" w:line="259" w:lineRule="auto"/>
        <w:ind w:left="0" w:firstLine="0"/>
        <w:jc w:val="left"/>
      </w:pPr>
      <w:r>
        <w:t xml:space="preserve"> </w:t>
      </w:r>
    </w:p>
    <w:p w14:paraId="467A2E8B" w14:textId="77777777" w:rsidR="00EB0B99" w:rsidRDefault="009D5D31">
      <w:pPr>
        <w:ind w:left="18"/>
      </w:pPr>
      <w:r>
        <w:rPr>
          <w:b/>
        </w:rPr>
        <w:t xml:space="preserve">Artículo 1.  </w:t>
      </w:r>
      <w:r>
        <w:t xml:space="preserve">En el Estado de Tlaxcala las personas físicas y morales están obligadas a contribuir para los gastos públicos conforme a los ordenamientos tributarios de nuestro Estado y municipios, que no contravendrán a la Constitución Política de los Estados Unidos Mexicanos. </w:t>
      </w:r>
    </w:p>
    <w:p w14:paraId="58586DED" w14:textId="77777777" w:rsidR="00EB0B99" w:rsidRDefault="009D5D31">
      <w:pPr>
        <w:spacing w:after="0" w:line="259" w:lineRule="auto"/>
        <w:ind w:left="0" w:firstLine="0"/>
        <w:jc w:val="left"/>
      </w:pPr>
      <w:r>
        <w:t xml:space="preserve"> </w:t>
      </w:r>
    </w:p>
    <w:p w14:paraId="537DF85C" w14:textId="77777777" w:rsidR="00EB0B99" w:rsidRDefault="009D5D31">
      <w:pPr>
        <w:ind w:left="18"/>
      </w:pPr>
      <w:r>
        <w:t xml:space="preserve">Las personas físicas y morales del Municipio de Ixtenco deberán contribuir para los gastos públicos municipales de conformidad con la presente Ley. </w:t>
      </w:r>
    </w:p>
    <w:p w14:paraId="22ADC467" w14:textId="77777777" w:rsidR="00EB0B99" w:rsidRDefault="009D5D31">
      <w:pPr>
        <w:spacing w:after="0" w:line="259" w:lineRule="auto"/>
        <w:ind w:left="0" w:firstLine="0"/>
        <w:jc w:val="left"/>
      </w:pPr>
      <w:r>
        <w:t xml:space="preserve"> </w:t>
      </w:r>
    </w:p>
    <w:p w14:paraId="7F547B3B" w14:textId="77777777" w:rsidR="00EB0B99" w:rsidRDefault="009D5D31">
      <w:pPr>
        <w:ind w:left="18"/>
      </w:pPr>
      <w:r>
        <w:t xml:space="preserve">Los ingresos que el Municipio de Ixtenco percibirá durante el ejercicio fiscal del año 2022, serán los que obtengan por los siguientes conceptos: </w:t>
      </w:r>
    </w:p>
    <w:p w14:paraId="67088223" w14:textId="77777777" w:rsidR="00EB0B99" w:rsidRDefault="009D5D31">
      <w:pPr>
        <w:spacing w:after="0" w:line="259" w:lineRule="auto"/>
        <w:ind w:left="0" w:firstLine="0"/>
        <w:jc w:val="left"/>
      </w:pPr>
      <w:r>
        <w:t xml:space="preserve"> </w:t>
      </w:r>
    </w:p>
    <w:p w14:paraId="4C7574B9" w14:textId="77777777" w:rsidR="00EB0B99" w:rsidRDefault="009D5D31">
      <w:pPr>
        <w:numPr>
          <w:ilvl w:val="0"/>
          <w:numId w:val="1"/>
        </w:numPr>
        <w:spacing w:after="70"/>
        <w:ind w:left="718" w:hanging="710"/>
      </w:pPr>
      <w:r>
        <w:t xml:space="preserve">Impuestos. </w:t>
      </w:r>
    </w:p>
    <w:p w14:paraId="510BA849" w14:textId="77777777" w:rsidR="00EB0B99" w:rsidRDefault="009D5D31">
      <w:pPr>
        <w:spacing w:after="26" w:line="259" w:lineRule="auto"/>
        <w:ind w:left="142" w:firstLine="0"/>
        <w:jc w:val="left"/>
      </w:pPr>
      <w:r>
        <w:rPr>
          <w:sz w:val="16"/>
        </w:rPr>
        <w:t xml:space="preserve"> </w:t>
      </w:r>
    </w:p>
    <w:p w14:paraId="4743D282" w14:textId="77777777" w:rsidR="00EB0B99" w:rsidRDefault="009D5D31">
      <w:pPr>
        <w:numPr>
          <w:ilvl w:val="0"/>
          <w:numId w:val="1"/>
        </w:numPr>
        <w:spacing w:after="70"/>
        <w:ind w:left="718" w:hanging="710"/>
      </w:pPr>
      <w:r>
        <w:t xml:space="preserve">Cuotas y Aportaciones de Seguridad Social. </w:t>
      </w:r>
    </w:p>
    <w:p w14:paraId="0FEFA4D7" w14:textId="77777777" w:rsidR="00EB0B99" w:rsidRDefault="009D5D31">
      <w:pPr>
        <w:spacing w:after="26" w:line="259" w:lineRule="auto"/>
        <w:ind w:left="142" w:firstLine="0"/>
        <w:jc w:val="left"/>
      </w:pPr>
      <w:r>
        <w:rPr>
          <w:sz w:val="16"/>
        </w:rPr>
        <w:t xml:space="preserve"> </w:t>
      </w:r>
    </w:p>
    <w:p w14:paraId="779376E3" w14:textId="77777777" w:rsidR="00EB0B99" w:rsidRDefault="009D5D31">
      <w:pPr>
        <w:numPr>
          <w:ilvl w:val="0"/>
          <w:numId w:val="1"/>
        </w:numPr>
        <w:spacing w:after="71"/>
        <w:ind w:left="718" w:hanging="710"/>
      </w:pPr>
      <w:r>
        <w:t xml:space="preserve">Contribuciones de Mejoras. </w:t>
      </w:r>
    </w:p>
    <w:p w14:paraId="6F44D7CD" w14:textId="77777777" w:rsidR="00EB0B99" w:rsidRDefault="009D5D31">
      <w:pPr>
        <w:spacing w:after="25" w:line="259" w:lineRule="auto"/>
        <w:ind w:left="142" w:firstLine="0"/>
        <w:jc w:val="left"/>
      </w:pPr>
      <w:r>
        <w:rPr>
          <w:sz w:val="16"/>
        </w:rPr>
        <w:t xml:space="preserve"> </w:t>
      </w:r>
    </w:p>
    <w:p w14:paraId="3F17BEB2" w14:textId="77777777" w:rsidR="00EB0B99" w:rsidRDefault="009D5D31">
      <w:pPr>
        <w:numPr>
          <w:ilvl w:val="0"/>
          <w:numId w:val="1"/>
        </w:numPr>
        <w:spacing w:after="71"/>
        <w:ind w:left="718" w:hanging="710"/>
      </w:pPr>
      <w:r>
        <w:t xml:space="preserve">Derechos. </w:t>
      </w:r>
    </w:p>
    <w:p w14:paraId="0CFB89CF" w14:textId="77777777" w:rsidR="00EB0B99" w:rsidRDefault="009D5D31">
      <w:pPr>
        <w:spacing w:after="25" w:line="259" w:lineRule="auto"/>
        <w:ind w:left="142" w:firstLine="0"/>
        <w:jc w:val="left"/>
      </w:pPr>
      <w:r>
        <w:rPr>
          <w:sz w:val="16"/>
        </w:rPr>
        <w:t xml:space="preserve"> </w:t>
      </w:r>
    </w:p>
    <w:p w14:paraId="28E28731" w14:textId="77777777" w:rsidR="00EB0B99" w:rsidRDefault="009D5D31">
      <w:pPr>
        <w:numPr>
          <w:ilvl w:val="0"/>
          <w:numId w:val="1"/>
        </w:numPr>
        <w:spacing w:after="71"/>
        <w:ind w:left="718" w:hanging="710"/>
      </w:pPr>
      <w:r>
        <w:t xml:space="preserve">Productos. </w:t>
      </w:r>
    </w:p>
    <w:p w14:paraId="15693719" w14:textId="77777777" w:rsidR="00EB0B99" w:rsidRDefault="009D5D31">
      <w:pPr>
        <w:spacing w:after="25" w:line="259" w:lineRule="auto"/>
        <w:ind w:left="142" w:firstLine="0"/>
        <w:jc w:val="left"/>
      </w:pPr>
      <w:r>
        <w:rPr>
          <w:sz w:val="16"/>
        </w:rPr>
        <w:t xml:space="preserve"> </w:t>
      </w:r>
    </w:p>
    <w:p w14:paraId="00737AD3" w14:textId="77777777" w:rsidR="00EB0B99" w:rsidRDefault="009D5D31">
      <w:pPr>
        <w:numPr>
          <w:ilvl w:val="0"/>
          <w:numId w:val="1"/>
        </w:numPr>
        <w:spacing w:after="71"/>
        <w:ind w:left="718" w:hanging="710"/>
      </w:pPr>
      <w:r>
        <w:t xml:space="preserve">Aprovechamientos. </w:t>
      </w:r>
    </w:p>
    <w:p w14:paraId="693BA1BA" w14:textId="77777777" w:rsidR="00EB0B99" w:rsidRDefault="009D5D31">
      <w:pPr>
        <w:spacing w:after="26" w:line="259" w:lineRule="auto"/>
        <w:ind w:left="142" w:firstLine="0"/>
        <w:jc w:val="left"/>
      </w:pPr>
      <w:r>
        <w:rPr>
          <w:sz w:val="16"/>
        </w:rPr>
        <w:t xml:space="preserve"> </w:t>
      </w:r>
    </w:p>
    <w:p w14:paraId="2FB85BCD" w14:textId="77777777" w:rsidR="00EB0B99" w:rsidRDefault="009D5D31">
      <w:pPr>
        <w:numPr>
          <w:ilvl w:val="0"/>
          <w:numId w:val="1"/>
        </w:numPr>
        <w:spacing w:after="70"/>
        <w:ind w:left="718" w:hanging="710"/>
      </w:pPr>
      <w:r>
        <w:t xml:space="preserve">Ingresos por Venta de Bienes, Prestación de Servicios y Otros Ingresos. </w:t>
      </w:r>
    </w:p>
    <w:p w14:paraId="4EA696BF" w14:textId="77777777" w:rsidR="00EB0B99" w:rsidRDefault="009D5D31">
      <w:pPr>
        <w:spacing w:after="26" w:line="259" w:lineRule="auto"/>
        <w:ind w:left="142" w:firstLine="0"/>
        <w:jc w:val="left"/>
      </w:pPr>
      <w:r>
        <w:rPr>
          <w:sz w:val="16"/>
        </w:rPr>
        <w:t xml:space="preserve"> </w:t>
      </w:r>
    </w:p>
    <w:p w14:paraId="67F1FDF8" w14:textId="77777777" w:rsidR="00EB0B99" w:rsidRDefault="009D5D31">
      <w:pPr>
        <w:numPr>
          <w:ilvl w:val="0"/>
          <w:numId w:val="1"/>
        </w:numPr>
        <w:ind w:left="718" w:hanging="710"/>
      </w:pPr>
      <w:r>
        <w:t xml:space="preserve">Participaciones, Aportaciones, Convenios, Incentivos Derivados de Colaboración Fiscal y Fondos Distintos de Aportaciones. </w:t>
      </w:r>
    </w:p>
    <w:p w14:paraId="49A8F21A" w14:textId="77777777" w:rsidR="00EB0B99" w:rsidRDefault="009D5D31">
      <w:pPr>
        <w:spacing w:after="26" w:line="259" w:lineRule="auto"/>
        <w:ind w:left="142" w:firstLine="0"/>
        <w:jc w:val="left"/>
      </w:pPr>
      <w:r>
        <w:rPr>
          <w:sz w:val="16"/>
        </w:rPr>
        <w:t xml:space="preserve"> </w:t>
      </w:r>
    </w:p>
    <w:p w14:paraId="715CB592" w14:textId="77777777" w:rsidR="00EB0B99" w:rsidRDefault="009D5D31">
      <w:pPr>
        <w:numPr>
          <w:ilvl w:val="0"/>
          <w:numId w:val="1"/>
        </w:numPr>
        <w:ind w:left="718" w:hanging="710"/>
      </w:pPr>
      <w:r>
        <w:t xml:space="preserve">Transferencias, Asignaciones, Subsidios y Subvenciones, y Pensiones y Jubilaciones. </w:t>
      </w:r>
    </w:p>
    <w:p w14:paraId="0CAE91FC" w14:textId="77777777" w:rsidR="00EB0B99" w:rsidRDefault="009D5D31">
      <w:pPr>
        <w:numPr>
          <w:ilvl w:val="0"/>
          <w:numId w:val="1"/>
        </w:numPr>
        <w:ind w:left="718" w:hanging="710"/>
      </w:pPr>
      <w:r>
        <w:lastRenderedPageBreak/>
        <w:t xml:space="preserve">Ingresos Derivados de Financiamiento. </w:t>
      </w:r>
    </w:p>
    <w:p w14:paraId="20233269" w14:textId="77777777" w:rsidR="00EB0B99" w:rsidRDefault="009D5D31">
      <w:pPr>
        <w:spacing w:after="26" w:line="259" w:lineRule="auto"/>
        <w:ind w:left="0" w:firstLine="0"/>
        <w:jc w:val="left"/>
      </w:pPr>
      <w:r>
        <w:rPr>
          <w:sz w:val="16"/>
        </w:rPr>
        <w:t xml:space="preserve"> </w:t>
      </w:r>
    </w:p>
    <w:p w14:paraId="0151B306" w14:textId="77777777" w:rsidR="00EB0B99" w:rsidRDefault="009D5D31">
      <w:pPr>
        <w:ind w:left="18"/>
      </w:pPr>
      <w:r>
        <w:t xml:space="preserve">Cuando en esta Ley se haga referencia a los siguientes conceptos se entenderá: </w:t>
      </w:r>
    </w:p>
    <w:p w14:paraId="364DAE98" w14:textId="77777777" w:rsidR="00EB0B99" w:rsidRDefault="009D5D31">
      <w:pPr>
        <w:spacing w:after="0" w:line="259" w:lineRule="auto"/>
        <w:ind w:left="0" w:firstLine="0"/>
        <w:jc w:val="left"/>
      </w:pPr>
      <w:r>
        <w:t xml:space="preserve"> </w:t>
      </w:r>
    </w:p>
    <w:p w14:paraId="5D2FC6A6" w14:textId="77777777" w:rsidR="00EB0B99" w:rsidRDefault="009D5D31">
      <w:pPr>
        <w:numPr>
          <w:ilvl w:val="0"/>
          <w:numId w:val="2"/>
        </w:numPr>
        <w:ind w:left="709" w:hanging="567"/>
      </w:pPr>
      <w:r>
        <w:rPr>
          <w:b/>
        </w:rPr>
        <w:t>Administración Municipal.</w:t>
      </w:r>
      <w:r>
        <w:t xml:space="preserve"> Al aparato administrativo, personal y equipo, que tenga a su cargo la prestación de servicios públicos del Municipio de Ixtenco.</w:t>
      </w:r>
      <w:r>
        <w:rPr>
          <w:b/>
        </w:rPr>
        <w:t xml:space="preserve"> </w:t>
      </w:r>
    </w:p>
    <w:p w14:paraId="0CE4B3E9" w14:textId="77777777" w:rsidR="00EB0B99" w:rsidRDefault="009D5D31">
      <w:pPr>
        <w:spacing w:after="29" w:line="259" w:lineRule="auto"/>
        <w:ind w:left="720" w:firstLine="0"/>
        <w:jc w:val="left"/>
      </w:pPr>
      <w:r>
        <w:rPr>
          <w:sz w:val="16"/>
        </w:rPr>
        <w:t xml:space="preserve"> </w:t>
      </w:r>
    </w:p>
    <w:p w14:paraId="3CD6B0CF" w14:textId="77777777" w:rsidR="00EB0B99" w:rsidRDefault="009D5D31">
      <w:pPr>
        <w:numPr>
          <w:ilvl w:val="0"/>
          <w:numId w:val="2"/>
        </w:numPr>
        <w:ind w:left="709" w:hanging="567"/>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1349D3C3" w14:textId="77777777" w:rsidR="00EB0B99" w:rsidRDefault="009D5D31">
      <w:pPr>
        <w:spacing w:after="30" w:line="259" w:lineRule="auto"/>
        <w:ind w:left="0" w:firstLine="0"/>
        <w:jc w:val="left"/>
      </w:pPr>
      <w:r>
        <w:rPr>
          <w:sz w:val="16"/>
        </w:rPr>
        <w:t xml:space="preserve"> </w:t>
      </w:r>
    </w:p>
    <w:p w14:paraId="124D9C29" w14:textId="77777777" w:rsidR="00EB0B99" w:rsidRDefault="009D5D31">
      <w:pPr>
        <w:numPr>
          <w:ilvl w:val="0"/>
          <w:numId w:val="2"/>
        </w:numPr>
        <w:ind w:left="709" w:hanging="567"/>
      </w:pPr>
      <w:r>
        <w:rPr>
          <w:b/>
        </w:rPr>
        <w:t>Código Financiero</w:t>
      </w:r>
      <w:r>
        <w:t xml:space="preserve">. Código Financiero para el Estado de Tlaxcala y sus Municipio. </w:t>
      </w:r>
    </w:p>
    <w:p w14:paraId="466C8CD6" w14:textId="77777777" w:rsidR="00EB0B99" w:rsidRDefault="009D5D31">
      <w:pPr>
        <w:spacing w:after="29" w:line="259" w:lineRule="auto"/>
        <w:ind w:left="0" w:firstLine="0"/>
        <w:jc w:val="left"/>
      </w:pPr>
      <w:r>
        <w:rPr>
          <w:sz w:val="16"/>
        </w:rPr>
        <w:t xml:space="preserve"> </w:t>
      </w:r>
    </w:p>
    <w:p w14:paraId="4D63D392" w14:textId="77777777" w:rsidR="00EB0B99" w:rsidRDefault="009D5D31">
      <w:pPr>
        <w:numPr>
          <w:ilvl w:val="0"/>
          <w:numId w:val="2"/>
        </w:numPr>
        <w:ind w:left="709" w:hanging="567"/>
      </w:pPr>
      <w:r>
        <w:rPr>
          <w:b/>
        </w:rPr>
        <w:t>Ley Municipal.</w:t>
      </w:r>
      <w:r>
        <w:t xml:space="preserve"> Ley Municipal del Estado de Tlaxcala. </w:t>
      </w:r>
    </w:p>
    <w:p w14:paraId="09B85C1D" w14:textId="77777777" w:rsidR="00EB0B99" w:rsidRDefault="009D5D31">
      <w:pPr>
        <w:spacing w:after="30" w:line="259" w:lineRule="auto"/>
        <w:ind w:left="0" w:firstLine="0"/>
        <w:jc w:val="left"/>
      </w:pPr>
      <w:r>
        <w:rPr>
          <w:sz w:val="16"/>
        </w:rPr>
        <w:t xml:space="preserve"> </w:t>
      </w:r>
    </w:p>
    <w:p w14:paraId="00B2705F" w14:textId="77777777" w:rsidR="00EB0B99" w:rsidRDefault="009D5D31">
      <w:pPr>
        <w:numPr>
          <w:ilvl w:val="0"/>
          <w:numId w:val="2"/>
        </w:numPr>
        <w:ind w:left="709" w:hanging="567"/>
      </w:pPr>
      <w:r>
        <w:rPr>
          <w:b/>
        </w:rPr>
        <w:t xml:space="preserve">Ley de Catastro. </w:t>
      </w:r>
      <w:r>
        <w:t>Ley de Catastro del Estado de Tlaxcala.</w:t>
      </w:r>
      <w:r>
        <w:rPr>
          <w:b/>
        </w:rPr>
        <w:t xml:space="preserve">  </w:t>
      </w:r>
    </w:p>
    <w:p w14:paraId="588DA9F4" w14:textId="77777777" w:rsidR="00EB0B99" w:rsidRDefault="009D5D31">
      <w:pPr>
        <w:spacing w:after="29" w:line="259" w:lineRule="auto"/>
        <w:ind w:left="0" w:firstLine="0"/>
        <w:jc w:val="left"/>
      </w:pPr>
      <w:r>
        <w:rPr>
          <w:sz w:val="16"/>
        </w:rPr>
        <w:t xml:space="preserve"> </w:t>
      </w:r>
    </w:p>
    <w:p w14:paraId="4DBDCD62" w14:textId="77777777" w:rsidR="00EB0B99" w:rsidRDefault="009D5D31">
      <w:pPr>
        <w:numPr>
          <w:ilvl w:val="0"/>
          <w:numId w:val="2"/>
        </w:numPr>
        <w:ind w:left="709" w:hanging="567"/>
      </w:pPr>
      <w:r>
        <w:rPr>
          <w:b/>
        </w:rPr>
        <w:t>m</w:t>
      </w:r>
      <w:r>
        <w:t xml:space="preserve">. metro lineal. </w:t>
      </w:r>
    </w:p>
    <w:p w14:paraId="057D0272" w14:textId="77777777" w:rsidR="00EB0B99" w:rsidRDefault="009D5D31">
      <w:pPr>
        <w:spacing w:after="25" w:line="259" w:lineRule="auto"/>
        <w:ind w:left="0" w:firstLine="0"/>
        <w:jc w:val="left"/>
      </w:pPr>
      <w:r>
        <w:rPr>
          <w:sz w:val="16"/>
        </w:rPr>
        <w:t xml:space="preserve"> </w:t>
      </w:r>
    </w:p>
    <w:p w14:paraId="27D37AB9" w14:textId="77777777" w:rsidR="00EB0B99" w:rsidRDefault="009D5D31">
      <w:pPr>
        <w:numPr>
          <w:ilvl w:val="0"/>
          <w:numId w:val="2"/>
        </w:numPr>
        <w:ind w:left="709" w:hanging="567"/>
      </w:pPr>
      <w:r>
        <w:rPr>
          <w:b/>
        </w:rPr>
        <w:t>m</w:t>
      </w:r>
      <w:r>
        <w:rPr>
          <w:b/>
          <w:vertAlign w:val="superscript"/>
        </w:rPr>
        <w:t>2</w:t>
      </w:r>
      <w:r>
        <w:rPr>
          <w:b/>
        </w:rPr>
        <w:t xml:space="preserve">. </w:t>
      </w:r>
      <w:r>
        <w:t xml:space="preserve">metro cuadrado. </w:t>
      </w:r>
    </w:p>
    <w:p w14:paraId="7717E498" w14:textId="77777777" w:rsidR="00EB0B99" w:rsidRDefault="009D5D31">
      <w:pPr>
        <w:spacing w:after="16" w:line="259" w:lineRule="auto"/>
        <w:ind w:left="0" w:firstLine="0"/>
        <w:jc w:val="left"/>
      </w:pPr>
      <w:r>
        <w:rPr>
          <w:sz w:val="16"/>
        </w:rPr>
        <w:t xml:space="preserve"> </w:t>
      </w:r>
    </w:p>
    <w:p w14:paraId="6AA98FCE" w14:textId="77777777" w:rsidR="00EB0B99" w:rsidRDefault="009D5D31">
      <w:pPr>
        <w:numPr>
          <w:ilvl w:val="0"/>
          <w:numId w:val="2"/>
        </w:numPr>
        <w:ind w:left="709" w:hanging="567"/>
      </w:pPr>
      <w:r>
        <w:rPr>
          <w:b/>
        </w:rPr>
        <w:t>m</w:t>
      </w:r>
      <w:r>
        <w:rPr>
          <w:b/>
          <w:vertAlign w:val="superscript"/>
        </w:rPr>
        <w:t xml:space="preserve">3. </w:t>
      </w:r>
      <w:r>
        <w:t xml:space="preserve">metro cúbico. </w:t>
      </w:r>
    </w:p>
    <w:p w14:paraId="05FEC3F5" w14:textId="77777777" w:rsidR="00EB0B99" w:rsidRDefault="009D5D31">
      <w:pPr>
        <w:spacing w:after="30" w:line="259" w:lineRule="auto"/>
        <w:ind w:left="0" w:firstLine="0"/>
        <w:jc w:val="left"/>
      </w:pPr>
      <w:r>
        <w:rPr>
          <w:sz w:val="16"/>
        </w:rPr>
        <w:t xml:space="preserve"> </w:t>
      </w:r>
    </w:p>
    <w:p w14:paraId="19B0339F" w14:textId="77777777" w:rsidR="00EB0B99" w:rsidRDefault="009D5D31">
      <w:pPr>
        <w:numPr>
          <w:ilvl w:val="0"/>
          <w:numId w:val="2"/>
        </w:numPr>
        <w:ind w:left="709" w:hanging="567"/>
      </w:pPr>
      <w:r>
        <w:rPr>
          <w:b/>
        </w:rPr>
        <w:t>Municipio</w:t>
      </w:r>
      <w:r>
        <w:t xml:space="preserve">: Municipio de Ixtenco. </w:t>
      </w:r>
    </w:p>
    <w:p w14:paraId="17B91549" w14:textId="77777777" w:rsidR="00EB0B99" w:rsidRDefault="009D5D31">
      <w:pPr>
        <w:spacing w:after="30" w:line="259" w:lineRule="auto"/>
        <w:ind w:left="0" w:firstLine="0"/>
        <w:jc w:val="left"/>
      </w:pPr>
      <w:r>
        <w:rPr>
          <w:sz w:val="16"/>
        </w:rPr>
        <w:t xml:space="preserve"> </w:t>
      </w:r>
    </w:p>
    <w:p w14:paraId="32723FAD" w14:textId="77777777" w:rsidR="00EB0B99" w:rsidRDefault="009D5D31">
      <w:pPr>
        <w:numPr>
          <w:ilvl w:val="0"/>
          <w:numId w:val="2"/>
        </w:numPr>
        <w:ind w:left="709" w:hanging="567"/>
      </w:pPr>
      <w:r>
        <w:rPr>
          <w:b/>
        </w:rPr>
        <w:t>Tesorería</w:t>
      </w:r>
      <w:r>
        <w:t xml:space="preserve">: Tesorería. </w:t>
      </w:r>
    </w:p>
    <w:p w14:paraId="6401A57D" w14:textId="77777777" w:rsidR="00EB0B99" w:rsidRDefault="009D5D31">
      <w:pPr>
        <w:spacing w:after="29" w:line="259" w:lineRule="auto"/>
        <w:ind w:left="0" w:firstLine="0"/>
        <w:jc w:val="left"/>
      </w:pPr>
      <w:r>
        <w:rPr>
          <w:sz w:val="16"/>
        </w:rPr>
        <w:t xml:space="preserve"> </w:t>
      </w:r>
    </w:p>
    <w:p w14:paraId="2E369DDA" w14:textId="77777777" w:rsidR="00EB0B99" w:rsidRDefault="009D5D31">
      <w:pPr>
        <w:numPr>
          <w:ilvl w:val="0"/>
          <w:numId w:val="2"/>
        </w:numPr>
        <w:ind w:left="709" w:hanging="567"/>
      </w:pPr>
      <w:r>
        <w:rPr>
          <w:b/>
        </w:rPr>
        <w:t xml:space="preserve">UMA: </w:t>
      </w:r>
      <w:r>
        <w:t xml:space="preserve">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0528E30" w14:textId="77777777" w:rsidR="00EB0B99" w:rsidRDefault="009D5D31">
      <w:pPr>
        <w:spacing w:after="0" w:line="259" w:lineRule="auto"/>
        <w:ind w:left="0" w:firstLine="0"/>
        <w:jc w:val="left"/>
      </w:pPr>
      <w:r>
        <w:t xml:space="preserve"> </w:t>
      </w:r>
    </w:p>
    <w:p w14:paraId="7A2580AE" w14:textId="77777777" w:rsidR="00EB0B99" w:rsidRDefault="009D5D31">
      <w:pPr>
        <w:ind w:left="18"/>
      </w:pPr>
      <w:r>
        <w:rPr>
          <w:b/>
        </w:rPr>
        <w:t xml:space="preserve">Artículo 2. </w:t>
      </w:r>
      <w:r>
        <w:t xml:space="preserve">Los ingresos mencionados en el artículo anterior se describen y enumeran en las cantidades estimadas siguientes: </w:t>
      </w:r>
    </w:p>
    <w:p w14:paraId="0BC68ABA" w14:textId="77777777" w:rsidR="00EB0B99" w:rsidRDefault="009D5D31">
      <w:pPr>
        <w:spacing w:after="0" w:line="259" w:lineRule="auto"/>
        <w:ind w:left="0" w:firstLine="0"/>
        <w:jc w:val="left"/>
      </w:pPr>
      <w:r>
        <w:t xml:space="preserve"> </w:t>
      </w:r>
    </w:p>
    <w:tbl>
      <w:tblPr>
        <w:tblStyle w:val="TableGrid"/>
        <w:tblW w:w="9833" w:type="dxa"/>
        <w:tblInd w:w="-72" w:type="dxa"/>
        <w:tblCellMar>
          <w:top w:w="8" w:type="dxa"/>
          <w:left w:w="72" w:type="dxa"/>
          <w:right w:w="28" w:type="dxa"/>
        </w:tblCellMar>
        <w:tblLook w:val="04A0" w:firstRow="1" w:lastRow="0" w:firstColumn="1" w:lastColumn="0" w:noHBand="0" w:noVBand="1"/>
      </w:tblPr>
      <w:tblGrid>
        <w:gridCol w:w="7731"/>
        <w:gridCol w:w="2102"/>
      </w:tblGrid>
      <w:tr w:rsidR="00EB0B99" w14:paraId="51186A0C" w14:textId="77777777">
        <w:trPr>
          <w:trHeight w:val="314"/>
        </w:trPr>
        <w:tc>
          <w:tcPr>
            <w:tcW w:w="7731" w:type="dxa"/>
            <w:tcBorders>
              <w:top w:val="single" w:sz="4" w:space="0" w:color="000000"/>
              <w:left w:val="single" w:sz="4" w:space="0" w:color="000000"/>
              <w:bottom w:val="single" w:sz="4" w:space="0" w:color="000000"/>
              <w:right w:val="single" w:sz="4" w:space="0" w:color="000000"/>
            </w:tcBorders>
          </w:tcPr>
          <w:p w14:paraId="5AC4B8A4" w14:textId="77777777" w:rsidR="00EB0B99" w:rsidRDefault="009D5D31">
            <w:pPr>
              <w:spacing w:after="0" w:line="259" w:lineRule="auto"/>
              <w:ind w:left="663" w:firstLine="0"/>
              <w:jc w:val="center"/>
            </w:pPr>
            <w:r>
              <w:rPr>
                <w:rFonts w:ascii="Arial" w:eastAsia="Arial" w:hAnsi="Arial" w:cs="Arial"/>
                <w:b/>
                <w:sz w:val="16"/>
              </w:rPr>
              <w:t xml:space="preserve">Municipio de Ixtenco </w:t>
            </w:r>
          </w:p>
        </w:tc>
        <w:tc>
          <w:tcPr>
            <w:tcW w:w="2102" w:type="dxa"/>
            <w:vMerge w:val="restart"/>
            <w:tcBorders>
              <w:top w:val="single" w:sz="4" w:space="0" w:color="000000"/>
              <w:left w:val="single" w:sz="4" w:space="0" w:color="000000"/>
              <w:bottom w:val="single" w:sz="4" w:space="0" w:color="000000"/>
              <w:right w:val="single" w:sz="4" w:space="0" w:color="000000"/>
            </w:tcBorders>
            <w:vAlign w:val="center"/>
          </w:tcPr>
          <w:p w14:paraId="47EC58D3" w14:textId="77777777" w:rsidR="00EB0B99" w:rsidRDefault="009D5D31">
            <w:pPr>
              <w:spacing w:after="0" w:line="259" w:lineRule="auto"/>
              <w:ind w:left="0" w:right="48" w:firstLine="0"/>
              <w:jc w:val="center"/>
            </w:pPr>
            <w:r>
              <w:rPr>
                <w:rFonts w:ascii="Arial" w:eastAsia="Arial" w:hAnsi="Arial" w:cs="Arial"/>
                <w:b/>
                <w:sz w:val="16"/>
              </w:rPr>
              <w:t xml:space="preserve">Ingreso Estimado </w:t>
            </w:r>
          </w:p>
        </w:tc>
      </w:tr>
      <w:tr w:rsidR="00EB0B99" w14:paraId="07C0ECA0"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0A92E92" w14:textId="77777777" w:rsidR="00EB0B99" w:rsidRDefault="009D5D31">
            <w:pPr>
              <w:spacing w:after="0" w:line="259" w:lineRule="auto"/>
              <w:ind w:left="662" w:firstLine="0"/>
              <w:jc w:val="center"/>
            </w:pPr>
            <w:r>
              <w:rPr>
                <w:rFonts w:ascii="Arial" w:eastAsia="Arial" w:hAnsi="Arial" w:cs="Arial"/>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656C5334" w14:textId="77777777" w:rsidR="00EB0B99" w:rsidRDefault="00EB0B99">
            <w:pPr>
              <w:spacing w:after="160" w:line="259" w:lineRule="auto"/>
              <w:ind w:left="0" w:firstLine="0"/>
              <w:jc w:val="left"/>
            </w:pPr>
          </w:p>
        </w:tc>
      </w:tr>
      <w:tr w:rsidR="00EB0B99" w14:paraId="7319D744"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0F427DD6" w14:textId="77777777" w:rsidR="00EB0B99" w:rsidRDefault="009D5D31">
            <w:pPr>
              <w:spacing w:after="0" w:line="259" w:lineRule="auto"/>
              <w:ind w:left="663" w:firstLine="0"/>
              <w:jc w:val="center"/>
            </w:pPr>
            <w:r>
              <w:rPr>
                <w:rFonts w:ascii="Arial" w:eastAsia="Arial" w:hAnsi="Arial" w:cs="Arial"/>
                <w:b/>
                <w:sz w:val="16"/>
              </w:rPr>
              <w:t xml:space="preserve">Total </w:t>
            </w:r>
          </w:p>
        </w:tc>
        <w:tc>
          <w:tcPr>
            <w:tcW w:w="2102" w:type="dxa"/>
            <w:tcBorders>
              <w:top w:val="single" w:sz="4" w:space="0" w:color="000000"/>
              <w:left w:val="single" w:sz="4" w:space="0" w:color="000000"/>
              <w:bottom w:val="single" w:sz="4" w:space="0" w:color="000000"/>
              <w:right w:val="single" w:sz="4" w:space="0" w:color="000000"/>
            </w:tcBorders>
          </w:tcPr>
          <w:p w14:paraId="04E227B4" w14:textId="77777777" w:rsidR="00EB0B99" w:rsidRDefault="009D5D31">
            <w:pPr>
              <w:spacing w:after="0" w:line="259" w:lineRule="auto"/>
              <w:ind w:left="0" w:right="46" w:firstLine="0"/>
              <w:jc w:val="right"/>
            </w:pPr>
            <w:r>
              <w:rPr>
                <w:rFonts w:ascii="Arial" w:eastAsia="Arial" w:hAnsi="Arial" w:cs="Arial"/>
                <w:b/>
                <w:sz w:val="16"/>
              </w:rPr>
              <w:t xml:space="preserve">$43’206,999.60 </w:t>
            </w:r>
          </w:p>
        </w:tc>
      </w:tr>
      <w:tr w:rsidR="00EB0B99" w14:paraId="7FF1210D"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4164325B" w14:textId="77777777" w:rsidR="00EB0B99" w:rsidRDefault="009D5D31">
            <w:pPr>
              <w:spacing w:after="0" w:line="259" w:lineRule="auto"/>
              <w:ind w:left="0" w:firstLine="0"/>
              <w:jc w:val="left"/>
            </w:pPr>
            <w:r>
              <w:rPr>
                <w:rFonts w:ascii="Arial" w:eastAsia="Arial" w:hAnsi="Arial" w:cs="Arial"/>
                <w:b/>
                <w:sz w:val="16"/>
              </w:rPr>
              <w:t xml:space="preserve">Impuestos </w:t>
            </w:r>
          </w:p>
        </w:tc>
        <w:tc>
          <w:tcPr>
            <w:tcW w:w="2102" w:type="dxa"/>
            <w:tcBorders>
              <w:top w:val="single" w:sz="4" w:space="0" w:color="000000"/>
              <w:left w:val="single" w:sz="4" w:space="0" w:color="000000"/>
              <w:bottom w:val="single" w:sz="4" w:space="0" w:color="000000"/>
              <w:right w:val="single" w:sz="4" w:space="0" w:color="000000"/>
            </w:tcBorders>
          </w:tcPr>
          <w:p w14:paraId="3BECA134" w14:textId="77777777" w:rsidR="00EB0B99" w:rsidRDefault="009D5D31">
            <w:pPr>
              <w:spacing w:after="0" w:line="259" w:lineRule="auto"/>
              <w:ind w:left="0" w:right="46" w:firstLine="0"/>
              <w:jc w:val="right"/>
            </w:pPr>
            <w:r>
              <w:rPr>
                <w:rFonts w:ascii="Arial" w:eastAsia="Arial" w:hAnsi="Arial" w:cs="Arial"/>
                <w:b/>
                <w:sz w:val="16"/>
              </w:rPr>
              <w:t xml:space="preserve">480,879.10 </w:t>
            </w:r>
          </w:p>
        </w:tc>
      </w:tr>
      <w:tr w:rsidR="00EB0B99" w14:paraId="2BB20A4D"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608DF5C5" w14:textId="77777777" w:rsidR="00EB0B99" w:rsidRDefault="009D5D31">
            <w:pPr>
              <w:spacing w:after="0" w:line="259" w:lineRule="auto"/>
              <w:ind w:left="492" w:firstLine="0"/>
              <w:jc w:val="left"/>
            </w:pPr>
            <w:r>
              <w:rPr>
                <w:rFonts w:ascii="Arial" w:eastAsia="Arial" w:hAnsi="Arial" w:cs="Arial"/>
                <w:sz w:val="16"/>
              </w:rPr>
              <w:t xml:space="preserve">Impuestos Sobre los Ingresos </w:t>
            </w:r>
          </w:p>
        </w:tc>
        <w:tc>
          <w:tcPr>
            <w:tcW w:w="2102" w:type="dxa"/>
            <w:tcBorders>
              <w:top w:val="single" w:sz="4" w:space="0" w:color="000000"/>
              <w:left w:val="single" w:sz="4" w:space="0" w:color="000000"/>
              <w:bottom w:val="single" w:sz="4" w:space="0" w:color="000000"/>
              <w:right w:val="single" w:sz="4" w:space="0" w:color="000000"/>
            </w:tcBorders>
          </w:tcPr>
          <w:p w14:paraId="411A5EC2"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52D4597C"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6841ECEF" w14:textId="77777777" w:rsidR="00EB0B99" w:rsidRDefault="009D5D31">
            <w:pPr>
              <w:spacing w:after="0" w:line="259" w:lineRule="auto"/>
              <w:ind w:left="492" w:firstLine="0"/>
              <w:jc w:val="left"/>
            </w:pPr>
            <w:r>
              <w:rPr>
                <w:rFonts w:ascii="Arial" w:eastAsia="Arial" w:hAnsi="Arial" w:cs="Arial"/>
                <w:sz w:val="16"/>
              </w:rPr>
              <w:t xml:space="preserve">Impuestos Sobre el Patrimonio </w:t>
            </w:r>
          </w:p>
        </w:tc>
        <w:tc>
          <w:tcPr>
            <w:tcW w:w="2102" w:type="dxa"/>
            <w:tcBorders>
              <w:top w:val="single" w:sz="4" w:space="0" w:color="000000"/>
              <w:left w:val="single" w:sz="4" w:space="0" w:color="000000"/>
              <w:bottom w:val="single" w:sz="4" w:space="0" w:color="000000"/>
              <w:right w:val="single" w:sz="4" w:space="0" w:color="000000"/>
            </w:tcBorders>
          </w:tcPr>
          <w:p w14:paraId="442B792C" w14:textId="77777777" w:rsidR="00EB0B99" w:rsidRDefault="009D5D31">
            <w:pPr>
              <w:spacing w:after="0" w:line="259" w:lineRule="auto"/>
              <w:ind w:left="0" w:right="46" w:firstLine="0"/>
              <w:jc w:val="right"/>
            </w:pPr>
            <w:r>
              <w:rPr>
                <w:rFonts w:ascii="Arial" w:eastAsia="Arial" w:hAnsi="Arial" w:cs="Arial"/>
                <w:sz w:val="16"/>
              </w:rPr>
              <w:t xml:space="preserve">472,675.60 </w:t>
            </w:r>
          </w:p>
        </w:tc>
      </w:tr>
      <w:tr w:rsidR="00EB0B99" w14:paraId="3D8151A1"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779D558" w14:textId="77777777" w:rsidR="00EB0B99" w:rsidRDefault="009D5D31">
            <w:pPr>
              <w:spacing w:after="0" w:line="259" w:lineRule="auto"/>
              <w:ind w:left="492" w:firstLine="0"/>
              <w:jc w:val="left"/>
            </w:pPr>
            <w:r>
              <w:rPr>
                <w:rFonts w:ascii="Arial" w:eastAsia="Arial" w:hAnsi="Arial" w:cs="Arial"/>
                <w:sz w:val="16"/>
              </w:rPr>
              <w:t xml:space="preserve">Impuestos Sobre la Producción, el Consumo y las Transacciones </w:t>
            </w:r>
          </w:p>
        </w:tc>
        <w:tc>
          <w:tcPr>
            <w:tcW w:w="2102" w:type="dxa"/>
            <w:tcBorders>
              <w:top w:val="single" w:sz="4" w:space="0" w:color="000000"/>
              <w:left w:val="single" w:sz="4" w:space="0" w:color="000000"/>
              <w:bottom w:val="single" w:sz="4" w:space="0" w:color="000000"/>
              <w:right w:val="single" w:sz="4" w:space="0" w:color="000000"/>
            </w:tcBorders>
          </w:tcPr>
          <w:p w14:paraId="57FA6F01"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514DE75B"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25256648" w14:textId="77777777" w:rsidR="00EB0B99" w:rsidRDefault="009D5D31">
            <w:pPr>
              <w:spacing w:after="0" w:line="259" w:lineRule="auto"/>
              <w:ind w:left="492" w:firstLine="0"/>
              <w:jc w:val="left"/>
            </w:pPr>
            <w:r>
              <w:rPr>
                <w:rFonts w:ascii="Arial" w:eastAsia="Arial" w:hAnsi="Arial" w:cs="Arial"/>
                <w:sz w:val="16"/>
              </w:rPr>
              <w:t xml:space="preserve">Impuestos al Comercio Exterior </w:t>
            </w:r>
          </w:p>
        </w:tc>
        <w:tc>
          <w:tcPr>
            <w:tcW w:w="2102" w:type="dxa"/>
            <w:tcBorders>
              <w:top w:val="single" w:sz="4" w:space="0" w:color="000000"/>
              <w:left w:val="single" w:sz="4" w:space="0" w:color="000000"/>
              <w:bottom w:val="single" w:sz="4" w:space="0" w:color="000000"/>
              <w:right w:val="single" w:sz="4" w:space="0" w:color="000000"/>
            </w:tcBorders>
          </w:tcPr>
          <w:p w14:paraId="26D19500"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525EA514"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4B17D67" w14:textId="77777777" w:rsidR="00EB0B99" w:rsidRDefault="009D5D31">
            <w:pPr>
              <w:spacing w:after="0" w:line="259" w:lineRule="auto"/>
              <w:ind w:left="492" w:firstLine="0"/>
              <w:jc w:val="left"/>
            </w:pPr>
            <w:r>
              <w:rPr>
                <w:rFonts w:ascii="Arial" w:eastAsia="Arial" w:hAnsi="Arial" w:cs="Arial"/>
                <w:sz w:val="16"/>
              </w:rPr>
              <w:t xml:space="preserve">Impuestos Sobre Nóminas y Asimilables </w:t>
            </w:r>
          </w:p>
        </w:tc>
        <w:tc>
          <w:tcPr>
            <w:tcW w:w="2102" w:type="dxa"/>
            <w:tcBorders>
              <w:top w:val="single" w:sz="4" w:space="0" w:color="000000"/>
              <w:left w:val="single" w:sz="4" w:space="0" w:color="000000"/>
              <w:bottom w:val="single" w:sz="4" w:space="0" w:color="000000"/>
              <w:right w:val="single" w:sz="4" w:space="0" w:color="000000"/>
            </w:tcBorders>
          </w:tcPr>
          <w:p w14:paraId="1824AF1D" w14:textId="77777777" w:rsidR="00EB0B99" w:rsidRDefault="009D5D31">
            <w:pPr>
              <w:spacing w:after="0" w:line="259" w:lineRule="auto"/>
              <w:ind w:left="0" w:right="46" w:firstLine="0"/>
              <w:jc w:val="right"/>
            </w:pPr>
            <w:r>
              <w:rPr>
                <w:rFonts w:ascii="Arial" w:eastAsia="Arial" w:hAnsi="Arial" w:cs="Arial"/>
                <w:sz w:val="16"/>
              </w:rPr>
              <w:t xml:space="preserve">  0.00 </w:t>
            </w:r>
          </w:p>
        </w:tc>
      </w:tr>
      <w:tr w:rsidR="00EB0B99" w14:paraId="1CDF0F16"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3EFDD4A" w14:textId="77777777" w:rsidR="00EB0B99" w:rsidRDefault="009D5D31">
            <w:pPr>
              <w:spacing w:after="0" w:line="259" w:lineRule="auto"/>
              <w:ind w:left="492" w:firstLine="0"/>
              <w:jc w:val="left"/>
            </w:pPr>
            <w:r>
              <w:rPr>
                <w:rFonts w:ascii="Arial" w:eastAsia="Arial" w:hAnsi="Arial" w:cs="Arial"/>
                <w:sz w:val="16"/>
              </w:rPr>
              <w:t xml:space="preserve">Impuestos Ecológicos </w:t>
            </w:r>
          </w:p>
        </w:tc>
        <w:tc>
          <w:tcPr>
            <w:tcW w:w="2102" w:type="dxa"/>
            <w:tcBorders>
              <w:top w:val="single" w:sz="4" w:space="0" w:color="000000"/>
              <w:left w:val="single" w:sz="4" w:space="0" w:color="000000"/>
              <w:bottom w:val="single" w:sz="4" w:space="0" w:color="000000"/>
              <w:right w:val="single" w:sz="4" w:space="0" w:color="000000"/>
            </w:tcBorders>
          </w:tcPr>
          <w:p w14:paraId="74091E5F" w14:textId="77777777" w:rsidR="00EB0B99" w:rsidRDefault="009D5D31">
            <w:pPr>
              <w:spacing w:after="0" w:line="259" w:lineRule="auto"/>
              <w:ind w:left="0" w:firstLine="0"/>
              <w:jc w:val="right"/>
            </w:pPr>
            <w:r>
              <w:rPr>
                <w:rFonts w:ascii="Arial" w:eastAsia="Arial" w:hAnsi="Arial" w:cs="Arial"/>
                <w:sz w:val="16"/>
              </w:rPr>
              <w:t xml:space="preserve"> </w:t>
            </w:r>
          </w:p>
        </w:tc>
      </w:tr>
      <w:tr w:rsidR="00EB0B99" w14:paraId="78A935F0"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4527A1D" w14:textId="77777777" w:rsidR="00EB0B99" w:rsidRDefault="009D5D31">
            <w:pPr>
              <w:spacing w:after="0" w:line="259" w:lineRule="auto"/>
              <w:ind w:left="492" w:firstLine="0"/>
              <w:jc w:val="left"/>
            </w:pPr>
            <w:r>
              <w:rPr>
                <w:rFonts w:ascii="Arial" w:eastAsia="Arial" w:hAnsi="Arial" w:cs="Arial"/>
                <w:sz w:val="16"/>
              </w:rPr>
              <w:t xml:space="preserve">Accesorios de Impuestos </w:t>
            </w:r>
          </w:p>
        </w:tc>
        <w:tc>
          <w:tcPr>
            <w:tcW w:w="2102" w:type="dxa"/>
            <w:tcBorders>
              <w:top w:val="single" w:sz="4" w:space="0" w:color="000000"/>
              <w:left w:val="single" w:sz="4" w:space="0" w:color="000000"/>
              <w:bottom w:val="single" w:sz="4" w:space="0" w:color="000000"/>
              <w:right w:val="single" w:sz="4" w:space="0" w:color="000000"/>
            </w:tcBorders>
          </w:tcPr>
          <w:p w14:paraId="5B236A13" w14:textId="77777777" w:rsidR="00EB0B99" w:rsidRDefault="009D5D31">
            <w:pPr>
              <w:spacing w:after="0" w:line="259" w:lineRule="auto"/>
              <w:ind w:left="0" w:right="46" w:firstLine="0"/>
              <w:jc w:val="right"/>
            </w:pPr>
            <w:r>
              <w:rPr>
                <w:rFonts w:ascii="Arial" w:eastAsia="Arial" w:hAnsi="Arial" w:cs="Arial"/>
                <w:sz w:val="16"/>
              </w:rPr>
              <w:t xml:space="preserve">8,203.50 </w:t>
            </w:r>
          </w:p>
        </w:tc>
      </w:tr>
      <w:tr w:rsidR="00EB0B99" w14:paraId="7814764B"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0E872CA1" w14:textId="77777777" w:rsidR="00EB0B99" w:rsidRDefault="009D5D31">
            <w:pPr>
              <w:spacing w:after="0" w:line="259" w:lineRule="auto"/>
              <w:ind w:left="492" w:firstLine="0"/>
              <w:jc w:val="left"/>
            </w:pPr>
            <w:r>
              <w:rPr>
                <w:rFonts w:ascii="Arial" w:eastAsia="Arial" w:hAnsi="Arial" w:cs="Arial"/>
                <w:sz w:val="16"/>
              </w:rPr>
              <w:t xml:space="preserve">Otros Impuestos </w:t>
            </w:r>
          </w:p>
        </w:tc>
        <w:tc>
          <w:tcPr>
            <w:tcW w:w="2102" w:type="dxa"/>
            <w:tcBorders>
              <w:top w:val="single" w:sz="4" w:space="0" w:color="000000"/>
              <w:left w:val="single" w:sz="4" w:space="0" w:color="000000"/>
              <w:bottom w:val="single" w:sz="4" w:space="0" w:color="000000"/>
              <w:right w:val="single" w:sz="4" w:space="0" w:color="000000"/>
            </w:tcBorders>
          </w:tcPr>
          <w:p w14:paraId="72C7DA74"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5906F3A9"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440B19A6" w14:textId="77777777" w:rsidR="00EB0B99" w:rsidRDefault="009D5D31">
            <w:pPr>
              <w:spacing w:after="0" w:line="259" w:lineRule="auto"/>
              <w:ind w:left="492" w:firstLine="0"/>
            </w:pPr>
            <w:r>
              <w:rPr>
                <w:rFonts w:ascii="Arial" w:eastAsia="Arial" w:hAnsi="Arial" w:cs="Arial"/>
                <w:sz w:val="16"/>
              </w:rPr>
              <w:t xml:space="preserve">Impuestos no Comprendidos en la Ley de Ingresos Vigente, Causados en Ejercicios Fiscales Anteriores Pendientes de Liquidación o Pago </w:t>
            </w:r>
          </w:p>
        </w:tc>
        <w:tc>
          <w:tcPr>
            <w:tcW w:w="2102" w:type="dxa"/>
            <w:tcBorders>
              <w:top w:val="single" w:sz="4" w:space="0" w:color="000000"/>
              <w:left w:val="single" w:sz="4" w:space="0" w:color="000000"/>
              <w:bottom w:val="single" w:sz="4" w:space="0" w:color="000000"/>
              <w:right w:val="single" w:sz="4" w:space="0" w:color="000000"/>
            </w:tcBorders>
            <w:vAlign w:val="center"/>
          </w:tcPr>
          <w:p w14:paraId="78E3DFA0"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788E3803" w14:textId="77777777">
        <w:trPr>
          <w:trHeight w:val="311"/>
        </w:trPr>
        <w:tc>
          <w:tcPr>
            <w:tcW w:w="7731" w:type="dxa"/>
            <w:tcBorders>
              <w:top w:val="single" w:sz="4" w:space="0" w:color="000000"/>
              <w:left w:val="single" w:sz="4" w:space="0" w:color="000000"/>
              <w:bottom w:val="single" w:sz="4" w:space="0" w:color="000000"/>
              <w:right w:val="single" w:sz="4" w:space="0" w:color="000000"/>
            </w:tcBorders>
          </w:tcPr>
          <w:p w14:paraId="7ABE8204" w14:textId="77777777" w:rsidR="00EB0B99" w:rsidRDefault="009D5D31">
            <w:pPr>
              <w:spacing w:after="0" w:line="259" w:lineRule="auto"/>
              <w:ind w:left="36" w:firstLine="0"/>
              <w:jc w:val="left"/>
            </w:pPr>
            <w:r>
              <w:rPr>
                <w:rFonts w:ascii="Arial" w:eastAsia="Arial" w:hAnsi="Arial" w:cs="Arial"/>
                <w:b/>
                <w:sz w:val="16"/>
              </w:rPr>
              <w:t xml:space="preserve">Cuotas y Aportaciones de Seguridad Social </w:t>
            </w:r>
          </w:p>
        </w:tc>
        <w:tc>
          <w:tcPr>
            <w:tcW w:w="2102" w:type="dxa"/>
            <w:tcBorders>
              <w:top w:val="single" w:sz="4" w:space="0" w:color="000000"/>
              <w:left w:val="single" w:sz="4" w:space="0" w:color="000000"/>
              <w:bottom w:val="single" w:sz="4" w:space="0" w:color="000000"/>
              <w:right w:val="single" w:sz="4" w:space="0" w:color="000000"/>
            </w:tcBorders>
          </w:tcPr>
          <w:p w14:paraId="798EDBAB" w14:textId="77777777" w:rsidR="00EB0B99" w:rsidRDefault="009D5D31">
            <w:pPr>
              <w:spacing w:after="0" w:line="259" w:lineRule="auto"/>
              <w:ind w:left="0" w:right="80" w:firstLine="0"/>
              <w:jc w:val="right"/>
            </w:pPr>
            <w:r>
              <w:rPr>
                <w:rFonts w:ascii="Arial" w:eastAsia="Arial" w:hAnsi="Arial" w:cs="Arial"/>
                <w:b/>
                <w:sz w:val="16"/>
              </w:rPr>
              <w:t xml:space="preserve">0.00 </w:t>
            </w:r>
          </w:p>
        </w:tc>
      </w:tr>
      <w:tr w:rsidR="00EB0B99" w14:paraId="1833A182" w14:textId="77777777">
        <w:trPr>
          <w:trHeight w:val="310"/>
        </w:trPr>
        <w:tc>
          <w:tcPr>
            <w:tcW w:w="7731" w:type="dxa"/>
            <w:tcBorders>
              <w:top w:val="single" w:sz="4" w:space="0" w:color="000000"/>
              <w:left w:val="single" w:sz="4" w:space="0" w:color="000000"/>
              <w:bottom w:val="single" w:sz="4" w:space="0" w:color="000000"/>
              <w:right w:val="single" w:sz="4" w:space="0" w:color="000000"/>
            </w:tcBorders>
          </w:tcPr>
          <w:p w14:paraId="0307C5E7" w14:textId="77777777" w:rsidR="00EB0B99" w:rsidRDefault="009D5D31">
            <w:pPr>
              <w:spacing w:after="0" w:line="259" w:lineRule="auto"/>
              <w:ind w:left="528" w:firstLine="0"/>
              <w:jc w:val="left"/>
            </w:pPr>
            <w:r>
              <w:rPr>
                <w:rFonts w:ascii="Arial" w:eastAsia="Arial" w:hAnsi="Arial" w:cs="Arial"/>
                <w:sz w:val="16"/>
              </w:rPr>
              <w:lastRenderedPageBreak/>
              <w:t xml:space="preserve">Aportaciones para Fondos de Vivienda </w:t>
            </w:r>
          </w:p>
        </w:tc>
        <w:tc>
          <w:tcPr>
            <w:tcW w:w="2102" w:type="dxa"/>
            <w:tcBorders>
              <w:top w:val="single" w:sz="4" w:space="0" w:color="000000"/>
              <w:left w:val="single" w:sz="4" w:space="0" w:color="000000"/>
              <w:bottom w:val="single" w:sz="4" w:space="0" w:color="000000"/>
              <w:right w:val="single" w:sz="4" w:space="0" w:color="000000"/>
            </w:tcBorders>
          </w:tcPr>
          <w:p w14:paraId="5C3FD74E"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05273FFB" w14:textId="77777777">
        <w:trPr>
          <w:trHeight w:val="310"/>
        </w:trPr>
        <w:tc>
          <w:tcPr>
            <w:tcW w:w="7731" w:type="dxa"/>
            <w:tcBorders>
              <w:top w:val="single" w:sz="4" w:space="0" w:color="000000"/>
              <w:left w:val="single" w:sz="4" w:space="0" w:color="000000"/>
              <w:bottom w:val="single" w:sz="4" w:space="0" w:color="000000"/>
              <w:right w:val="single" w:sz="4" w:space="0" w:color="000000"/>
            </w:tcBorders>
          </w:tcPr>
          <w:p w14:paraId="0FC7BE5D" w14:textId="77777777" w:rsidR="00EB0B99" w:rsidRDefault="009D5D31">
            <w:pPr>
              <w:spacing w:after="0" w:line="259" w:lineRule="auto"/>
              <w:ind w:left="528" w:firstLine="0"/>
              <w:jc w:val="left"/>
            </w:pPr>
            <w:r>
              <w:rPr>
                <w:rFonts w:ascii="Arial" w:eastAsia="Arial" w:hAnsi="Arial" w:cs="Arial"/>
                <w:sz w:val="16"/>
              </w:rPr>
              <w:t xml:space="preserve">Cuotas para la Seguridad Social </w:t>
            </w:r>
          </w:p>
        </w:tc>
        <w:tc>
          <w:tcPr>
            <w:tcW w:w="2102" w:type="dxa"/>
            <w:tcBorders>
              <w:top w:val="single" w:sz="4" w:space="0" w:color="000000"/>
              <w:left w:val="single" w:sz="4" w:space="0" w:color="000000"/>
              <w:bottom w:val="single" w:sz="4" w:space="0" w:color="000000"/>
              <w:right w:val="single" w:sz="4" w:space="0" w:color="000000"/>
            </w:tcBorders>
          </w:tcPr>
          <w:p w14:paraId="7CDEA9DB"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4BAA0221" w14:textId="77777777">
        <w:trPr>
          <w:trHeight w:val="311"/>
        </w:trPr>
        <w:tc>
          <w:tcPr>
            <w:tcW w:w="7731" w:type="dxa"/>
            <w:tcBorders>
              <w:top w:val="single" w:sz="4" w:space="0" w:color="000000"/>
              <w:left w:val="single" w:sz="4" w:space="0" w:color="000000"/>
              <w:bottom w:val="single" w:sz="4" w:space="0" w:color="000000"/>
              <w:right w:val="single" w:sz="4" w:space="0" w:color="000000"/>
            </w:tcBorders>
          </w:tcPr>
          <w:p w14:paraId="4DCE38C1" w14:textId="77777777" w:rsidR="00EB0B99" w:rsidRDefault="009D5D31">
            <w:pPr>
              <w:spacing w:after="0" w:line="259" w:lineRule="auto"/>
              <w:ind w:left="528" w:firstLine="0"/>
              <w:jc w:val="left"/>
            </w:pPr>
            <w:r>
              <w:rPr>
                <w:rFonts w:ascii="Arial" w:eastAsia="Arial" w:hAnsi="Arial" w:cs="Arial"/>
                <w:sz w:val="16"/>
              </w:rPr>
              <w:t xml:space="preserve">Cuotas de Ahorro para el Retiro </w:t>
            </w:r>
          </w:p>
        </w:tc>
        <w:tc>
          <w:tcPr>
            <w:tcW w:w="2102" w:type="dxa"/>
            <w:tcBorders>
              <w:top w:val="single" w:sz="4" w:space="0" w:color="000000"/>
              <w:left w:val="single" w:sz="4" w:space="0" w:color="000000"/>
              <w:bottom w:val="single" w:sz="4" w:space="0" w:color="000000"/>
              <w:right w:val="single" w:sz="4" w:space="0" w:color="000000"/>
            </w:tcBorders>
          </w:tcPr>
          <w:p w14:paraId="7B642345"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028013FF" w14:textId="77777777">
        <w:trPr>
          <w:trHeight w:val="310"/>
        </w:trPr>
        <w:tc>
          <w:tcPr>
            <w:tcW w:w="7731" w:type="dxa"/>
            <w:tcBorders>
              <w:top w:val="single" w:sz="4" w:space="0" w:color="000000"/>
              <w:left w:val="single" w:sz="4" w:space="0" w:color="000000"/>
              <w:bottom w:val="single" w:sz="4" w:space="0" w:color="000000"/>
              <w:right w:val="single" w:sz="4" w:space="0" w:color="000000"/>
            </w:tcBorders>
          </w:tcPr>
          <w:p w14:paraId="542093C3" w14:textId="77777777" w:rsidR="00EB0B99" w:rsidRDefault="009D5D31">
            <w:pPr>
              <w:spacing w:after="0" w:line="259" w:lineRule="auto"/>
              <w:ind w:left="528" w:firstLine="0"/>
              <w:jc w:val="left"/>
            </w:pPr>
            <w:r>
              <w:rPr>
                <w:rFonts w:ascii="Arial" w:eastAsia="Arial" w:hAnsi="Arial" w:cs="Arial"/>
                <w:sz w:val="16"/>
              </w:rPr>
              <w:t xml:space="preserve">Otras Cuotas y Aportaciones para la Seguridad Social </w:t>
            </w:r>
          </w:p>
        </w:tc>
        <w:tc>
          <w:tcPr>
            <w:tcW w:w="2102" w:type="dxa"/>
            <w:tcBorders>
              <w:top w:val="single" w:sz="4" w:space="0" w:color="000000"/>
              <w:left w:val="single" w:sz="4" w:space="0" w:color="000000"/>
              <w:bottom w:val="single" w:sz="4" w:space="0" w:color="000000"/>
              <w:right w:val="single" w:sz="4" w:space="0" w:color="000000"/>
            </w:tcBorders>
          </w:tcPr>
          <w:p w14:paraId="00D18FA3" w14:textId="77777777" w:rsidR="00EB0B99" w:rsidRDefault="009D5D31">
            <w:pPr>
              <w:spacing w:after="0" w:line="259" w:lineRule="auto"/>
              <w:ind w:left="0" w:right="80" w:firstLine="0"/>
              <w:jc w:val="right"/>
            </w:pPr>
            <w:r>
              <w:rPr>
                <w:rFonts w:ascii="Arial" w:eastAsia="Arial" w:hAnsi="Arial" w:cs="Arial"/>
                <w:sz w:val="16"/>
              </w:rPr>
              <w:t xml:space="preserve">0.00 </w:t>
            </w:r>
          </w:p>
        </w:tc>
      </w:tr>
    </w:tbl>
    <w:p w14:paraId="068BBE76" w14:textId="77777777" w:rsidR="00EB0B99" w:rsidRDefault="00EB0B99">
      <w:pPr>
        <w:spacing w:after="0" w:line="259" w:lineRule="auto"/>
        <w:ind w:left="-1418" w:right="11109" w:firstLine="0"/>
        <w:jc w:val="left"/>
      </w:pPr>
    </w:p>
    <w:tbl>
      <w:tblPr>
        <w:tblStyle w:val="TableGrid"/>
        <w:tblW w:w="9833" w:type="dxa"/>
        <w:tblInd w:w="-72" w:type="dxa"/>
        <w:tblCellMar>
          <w:top w:w="8" w:type="dxa"/>
          <w:left w:w="72" w:type="dxa"/>
          <w:right w:w="28" w:type="dxa"/>
        </w:tblCellMar>
        <w:tblLook w:val="04A0" w:firstRow="1" w:lastRow="0" w:firstColumn="1" w:lastColumn="0" w:noHBand="0" w:noVBand="1"/>
      </w:tblPr>
      <w:tblGrid>
        <w:gridCol w:w="7731"/>
        <w:gridCol w:w="2102"/>
      </w:tblGrid>
      <w:tr w:rsidR="00EB0B99" w14:paraId="4FBA5892" w14:textId="77777777">
        <w:trPr>
          <w:trHeight w:val="310"/>
        </w:trPr>
        <w:tc>
          <w:tcPr>
            <w:tcW w:w="7731" w:type="dxa"/>
            <w:tcBorders>
              <w:top w:val="single" w:sz="4" w:space="0" w:color="000000"/>
              <w:left w:val="single" w:sz="4" w:space="0" w:color="000000"/>
              <w:bottom w:val="single" w:sz="4" w:space="0" w:color="000000"/>
              <w:right w:val="single" w:sz="4" w:space="0" w:color="000000"/>
            </w:tcBorders>
          </w:tcPr>
          <w:p w14:paraId="3A1662E9" w14:textId="77777777" w:rsidR="00EB0B99" w:rsidRDefault="009D5D31">
            <w:pPr>
              <w:spacing w:after="0" w:line="259" w:lineRule="auto"/>
              <w:ind w:left="528" w:firstLine="0"/>
              <w:jc w:val="left"/>
            </w:pPr>
            <w:r>
              <w:rPr>
                <w:rFonts w:ascii="Arial" w:eastAsia="Arial" w:hAnsi="Arial" w:cs="Arial"/>
                <w:sz w:val="16"/>
              </w:rPr>
              <w:t xml:space="preserve">Accesorios de Cuotas y Aportaciones de Seguridad Social </w:t>
            </w:r>
          </w:p>
        </w:tc>
        <w:tc>
          <w:tcPr>
            <w:tcW w:w="2102" w:type="dxa"/>
            <w:tcBorders>
              <w:top w:val="single" w:sz="4" w:space="0" w:color="000000"/>
              <w:left w:val="single" w:sz="4" w:space="0" w:color="000000"/>
              <w:bottom w:val="single" w:sz="4" w:space="0" w:color="000000"/>
              <w:right w:val="single" w:sz="4" w:space="0" w:color="000000"/>
            </w:tcBorders>
          </w:tcPr>
          <w:p w14:paraId="07DD4C07"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791D865E" w14:textId="77777777">
        <w:trPr>
          <w:trHeight w:val="310"/>
        </w:trPr>
        <w:tc>
          <w:tcPr>
            <w:tcW w:w="7731" w:type="dxa"/>
            <w:tcBorders>
              <w:top w:val="single" w:sz="4" w:space="0" w:color="000000"/>
              <w:left w:val="single" w:sz="4" w:space="0" w:color="000000"/>
              <w:bottom w:val="single" w:sz="4" w:space="0" w:color="000000"/>
              <w:right w:val="single" w:sz="4" w:space="0" w:color="000000"/>
            </w:tcBorders>
          </w:tcPr>
          <w:p w14:paraId="3AE4C370" w14:textId="77777777" w:rsidR="00EB0B99" w:rsidRDefault="009D5D31">
            <w:pPr>
              <w:spacing w:after="0" w:line="259" w:lineRule="auto"/>
              <w:ind w:left="36" w:firstLine="0"/>
              <w:jc w:val="left"/>
            </w:pPr>
            <w:r>
              <w:rPr>
                <w:rFonts w:ascii="Arial" w:eastAsia="Arial" w:hAnsi="Arial" w:cs="Arial"/>
                <w:b/>
                <w:sz w:val="16"/>
              </w:rPr>
              <w:t xml:space="preserve">Contribuciones de Mejoras </w:t>
            </w:r>
          </w:p>
        </w:tc>
        <w:tc>
          <w:tcPr>
            <w:tcW w:w="2102" w:type="dxa"/>
            <w:tcBorders>
              <w:top w:val="single" w:sz="4" w:space="0" w:color="000000"/>
              <w:left w:val="single" w:sz="4" w:space="0" w:color="000000"/>
              <w:bottom w:val="single" w:sz="4" w:space="0" w:color="000000"/>
              <w:right w:val="single" w:sz="4" w:space="0" w:color="000000"/>
            </w:tcBorders>
          </w:tcPr>
          <w:p w14:paraId="752A76D4" w14:textId="77777777" w:rsidR="00EB0B99" w:rsidRDefault="009D5D31">
            <w:pPr>
              <w:spacing w:after="0" w:line="259" w:lineRule="auto"/>
              <w:ind w:left="0" w:right="80" w:firstLine="0"/>
              <w:jc w:val="right"/>
            </w:pPr>
            <w:r>
              <w:rPr>
                <w:rFonts w:ascii="Arial" w:eastAsia="Arial" w:hAnsi="Arial" w:cs="Arial"/>
                <w:b/>
                <w:sz w:val="16"/>
              </w:rPr>
              <w:t xml:space="preserve">0.00 </w:t>
            </w:r>
          </w:p>
        </w:tc>
      </w:tr>
      <w:tr w:rsidR="00EB0B99" w14:paraId="6938415B" w14:textId="77777777">
        <w:trPr>
          <w:trHeight w:val="311"/>
        </w:trPr>
        <w:tc>
          <w:tcPr>
            <w:tcW w:w="7731" w:type="dxa"/>
            <w:tcBorders>
              <w:top w:val="single" w:sz="4" w:space="0" w:color="000000"/>
              <w:left w:val="single" w:sz="4" w:space="0" w:color="000000"/>
              <w:bottom w:val="single" w:sz="4" w:space="0" w:color="000000"/>
              <w:right w:val="single" w:sz="4" w:space="0" w:color="000000"/>
            </w:tcBorders>
          </w:tcPr>
          <w:p w14:paraId="7CB8BEF4" w14:textId="77777777" w:rsidR="00EB0B99" w:rsidRDefault="009D5D31">
            <w:pPr>
              <w:spacing w:after="0" w:line="259" w:lineRule="auto"/>
              <w:ind w:left="528" w:firstLine="0"/>
              <w:jc w:val="left"/>
            </w:pPr>
            <w:r>
              <w:rPr>
                <w:rFonts w:ascii="Arial" w:eastAsia="Arial" w:hAnsi="Arial" w:cs="Arial"/>
                <w:sz w:val="16"/>
              </w:rPr>
              <w:t xml:space="preserve">Contribuciones de Mejoras por Obras Públicas </w:t>
            </w:r>
          </w:p>
        </w:tc>
        <w:tc>
          <w:tcPr>
            <w:tcW w:w="2102" w:type="dxa"/>
            <w:tcBorders>
              <w:top w:val="single" w:sz="4" w:space="0" w:color="000000"/>
              <w:left w:val="single" w:sz="4" w:space="0" w:color="000000"/>
              <w:bottom w:val="single" w:sz="4" w:space="0" w:color="000000"/>
              <w:right w:val="single" w:sz="4" w:space="0" w:color="000000"/>
            </w:tcBorders>
          </w:tcPr>
          <w:p w14:paraId="56828BC1"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57C26F63" w14:textId="77777777">
        <w:trPr>
          <w:trHeight w:val="562"/>
        </w:trPr>
        <w:tc>
          <w:tcPr>
            <w:tcW w:w="7731" w:type="dxa"/>
            <w:tcBorders>
              <w:top w:val="single" w:sz="4" w:space="0" w:color="000000"/>
              <w:left w:val="single" w:sz="4" w:space="0" w:color="000000"/>
              <w:bottom w:val="single" w:sz="4" w:space="0" w:color="000000"/>
              <w:right w:val="single" w:sz="4" w:space="0" w:color="000000"/>
            </w:tcBorders>
            <w:vAlign w:val="center"/>
          </w:tcPr>
          <w:p w14:paraId="2E301C86" w14:textId="77777777" w:rsidR="00EB0B99" w:rsidRDefault="009D5D31">
            <w:pPr>
              <w:spacing w:after="0" w:line="259" w:lineRule="auto"/>
              <w:ind w:left="528" w:firstLine="0"/>
            </w:pPr>
            <w:r>
              <w:rPr>
                <w:rFonts w:ascii="Arial" w:eastAsia="Arial" w:hAnsi="Arial" w:cs="Arial"/>
                <w:sz w:val="16"/>
              </w:rPr>
              <w:t xml:space="preserve">Contribuciones de Mejoras no Comprendidas en la Ley de Ingresos Vigente, Causadas en Ejercicios Fiscales Anteriores Pendientes de Liquidación o Pago </w:t>
            </w:r>
          </w:p>
        </w:tc>
        <w:tc>
          <w:tcPr>
            <w:tcW w:w="2102" w:type="dxa"/>
            <w:tcBorders>
              <w:top w:val="single" w:sz="4" w:space="0" w:color="000000"/>
              <w:left w:val="single" w:sz="4" w:space="0" w:color="000000"/>
              <w:bottom w:val="single" w:sz="4" w:space="0" w:color="000000"/>
              <w:right w:val="single" w:sz="4" w:space="0" w:color="000000"/>
            </w:tcBorders>
          </w:tcPr>
          <w:p w14:paraId="06C2F9B4" w14:textId="77777777" w:rsidR="00EB0B99" w:rsidRDefault="009D5D31">
            <w:pPr>
              <w:spacing w:after="0" w:line="259" w:lineRule="auto"/>
              <w:ind w:left="0" w:right="36" w:firstLine="0"/>
              <w:jc w:val="right"/>
            </w:pPr>
            <w:r>
              <w:rPr>
                <w:rFonts w:ascii="Arial" w:eastAsia="Arial" w:hAnsi="Arial" w:cs="Arial"/>
                <w:sz w:val="16"/>
              </w:rPr>
              <w:t xml:space="preserve"> </w:t>
            </w:r>
          </w:p>
          <w:p w14:paraId="00F22AA3" w14:textId="77777777" w:rsidR="00EB0B99" w:rsidRDefault="009D5D31">
            <w:pPr>
              <w:spacing w:after="0" w:line="259" w:lineRule="auto"/>
              <w:ind w:left="0" w:right="36" w:firstLine="0"/>
              <w:jc w:val="right"/>
            </w:pPr>
            <w:r>
              <w:rPr>
                <w:rFonts w:ascii="Arial" w:eastAsia="Arial" w:hAnsi="Arial" w:cs="Arial"/>
                <w:sz w:val="16"/>
              </w:rPr>
              <w:t xml:space="preserve"> </w:t>
            </w:r>
          </w:p>
          <w:p w14:paraId="655A6430" w14:textId="77777777" w:rsidR="00EB0B99" w:rsidRDefault="009D5D31">
            <w:pPr>
              <w:spacing w:after="0" w:line="259" w:lineRule="auto"/>
              <w:ind w:left="0" w:right="80" w:firstLine="0"/>
              <w:jc w:val="right"/>
            </w:pPr>
            <w:r>
              <w:rPr>
                <w:rFonts w:ascii="Arial" w:eastAsia="Arial" w:hAnsi="Arial" w:cs="Arial"/>
                <w:sz w:val="16"/>
              </w:rPr>
              <w:t xml:space="preserve">0.00 </w:t>
            </w:r>
          </w:p>
        </w:tc>
      </w:tr>
      <w:tr w:rsidR="00EB0B99" w14:paraId="701A34DA"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938081F" w14:textId="77777777" w:rsidR="00EB0B99" w:rsidRDefault="009D5D31">
            <w:pPr>
              <w:spacing w:after="0" w:line="259" w:lineRule="auto"/>
              <w:ind w:left="0" w:firstLine="0"/>
              <w:jc w:val="left"/>
            </w:pPr>
            <w:r>
              <w:rPr>
                <w:rFonts w:ascii="Arial" w:eastAsia="Arial" w:hAnsi="Arial" w:cs="Arial"/>
                <w:b/>
                <w:sz w:val="16"/>
              </w:rPr>
              <w:t xml:space="preserve">Derechos </w:t>
            </w:r>
          </w:p>
        </w:tc>
        <w:tc>
          <w:tcPr>
            <w:tcW w:w="2102" w:type="dxa"/>
            <w:tcBorders>
              <w:top w:val="single" w:sz="4" w:space="0" w:color="000000"/>
              <w:left w:val="single" w:sz="4" w:space="0" w:color="000000"/>
              <w:bottom w:val="single" w:sz="4" w:space="0" w:color="000000"/>
              <w:right w:val="single" w:sz="4" w:space="0" w:color="000000"/>
            </w:tcBorders>
          </w:tcPr>
          <w:p w14:paraId="559C8153" w14:textId="77777777" w:rsidR="00EB0B99" w:rsidRDefault="009D5D31">
            <w:pPr>
              <w:spacing w:after="0" w:line="259" w:lineRule="auto"/>
              <w:ind w:left="0" w:right="46" w:firstLine="0"/>
              <w:jc w:val="right"/>
            </w:pPr>
            <w:r>
              <w:rPr>
                <w:rFonts w:ascii="Arial" w:eastAsia="Arial" w:hAnsi="Arial" w:cs="Arial"/>
                <w:b/>
                <w:sz w:val="16"/>
              </w:rPr>
              <w:t xml:space="preserve">2’886,923.00 </w:t>
            </w:r>
          </w:p>
        </w:tc>
      </w:tr>
      <w:tr w:rsidR="00EB0B99" w14:paraId="62A943F1"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86A7805" w14:textId="77777777" w:rsidR="00EB0B99" w:rsidRDefault="009D5D31">
            <w:pPr>
              <w:spacing w:after="0" w:line="259" w:lineRule="auto"/>
              <w:ind w:left="0" w:right="199" w:firstLine="0"/>
              <w:jc w:val="center"/>
            </w:pPr>
            <w:r>
              <w:rPr>
                <w:rFonts w:ascii="Arial" w:eastAsia="Arial" w:hAnsi="Arial" w:cs="Arial"/>
                <w:sz w:val="16"/>
              </w:rPr>
              <w:t xml:space="preserve">Derechos por el Uso, Goce, Aprovechamiento o Explotación de Bienes de Dominio Público </w:t>
            </w:r>
          </w:p>
        </w:tc>
        <w:tc>
          <w:tcPr>
            <w:tcW w:w="2102" w:type="dxa"/>
            <w:tcBorders>
              <w:top w:val="single" w:sz="4" w:space="0" w:color="000000"/>
              <w:left w:val="single" w:sz="4" w:space="0" w:color="000000"/>
              <w:bottom w:val="single" w:sz="4" w:space="0" w:color="000000"/>
              <w:right w:val="single" w:sz="4" w:space="0" w:color="000000"/>
            </w:tcBorders>
          </w:tcPr>
          <w:p w14:paraId="678B3626"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00A4EAFF"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2A06339" w14:textId="77777777" w:rsidR="00EB0B99" w:rsidRDefault="009D5D31">
            <w:pPr>
              <w:spacing w:after="0" w:line="259" w:lineRule="auto"/>
              <w:ind w:left="492" w:firstLine="0"/>
              <w:jc w:val="left"/>
            </w:pPr>
            <w:r>
              <w:rPr>
                <w:rFonts w:ascii="Arial" w:eastAsia="Arial" w:hAnsi="Arial" w:cs="Arial"/>
                <w:sz w:val="16"/>
              </w:rPr>
              <w:t xml:space="preserve">Derechos por Prestación de Servicios </w:t>
            </w:r>
          </w:p>
        </w:tc>
        <w:tc>
          <w:tcPr>
            <w:tcW w:w="2102" w:type="dxa"/>
            <w:tcBorders>
              <w:top w:val="single" w:sz="4" w:space="0" w:color="000000"/>
              <w:left w:val="single" w:sz="4" w:space="0" w:color="000000"/>
              <w:bottom w:val="single" w:sz="4" w:space="0" w:color="000000"/>
              <w:right w:val="single" w:sz="4" w:space="0" w:color="000000"/>
            </w:tcBorders>
          </w:tcPr>
          <w:p w14:paraId="2E0B400C" w14:textId="77777777" w:rsidR="00EB0B99" w:rsidRDefault="009D5D31">
            <w:pPr>
              <w:spacing w:after="0" w:line="259" w:lineRule="auto"/>
              <w:ind w:left="0" w:right="46" w:firstLine="0"/>
              <w:jc w:val="right"/>
            </w:pPr>
            <w:r>
              <w:rPr>
                <w:rFonts w:ascii="Arial" w:eastAsia="Arial" w:hAnsi="Arial" w:cs="Arial"/>
                <w:sz w:val="16"/>
              </w:rPr>
              <w:t xml:space="preserve">2’886.923.00 </w:t>
            </w:r>
          </w:p>
        </w:tc>
      </w:tr>
      <w:tr w:rsidR="00EB0B99" w14:paraId="205AAB0A"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1D7FBEC" w14:textId="77777777" w:rsidR="00EB0B99" w:rsidRDefault="009D5D31">
            <w:pPr>
              <w:spacing w:after="0" w:line="259" w:lineRule="auto"/>
              <w:ind w:left="492" w:firstLine="0"/>
              <w:jc w:val="left"/>
            </w:pPr>
            <w:r>
              <w:rPr>
                <w:rFonts w:ascii="Arial" w:eastAsia="Arial" w:hAnsi="Arial" w:cs="Arial"/>
                <w:sz w:val="16"/>
              </w:rPr>
              <w:t xml:space="preserve">Otros Derechos </w:t>
            </w:r>
          </w:p>
        </w:tc>
        <w:tc>
          <w:tcPr>
            <w:tcW w:w="2102" w:type="dxa"/>
            <w:tcBorders>
              <w:top w:val="single" w:sz="4" w:space="0" w:color="000000"/>
              <w:left w:val="single" w:sz="4" w:space="0" w:color="000000"/>
              <w:bottom w:val="single" w:sz="4" w:space="0" w:color="000000"/>
              <w:right w:val="single" w:sz="4" w:space="0" w:color="000000"/>
            </w:tcBorders>
          </w:tcPr>
          <w:p w14:paraId="65E86AEB" w14:textId="77777777" w:rsidR="00EB0B99" w:rsidRDefault="009D5D31">
            <w:pPr>
              <w:spacing w:after="0" w:line="259" w:lineRule="auto"/>
              <w:ind w:left="0" w:firstLine="0"/>
              <w:jc w:val="right"/>
            </w:pPr>
            <w:r>
              <w:rPr>
                <w:rFonts w:ascii="Arial" w:eastAsia="Arial" w:hAnsi="Arial" w:cs="Arial"/>
                <w:sz w:val="16"/>
              </w:rPr>
              <w:t xml:space="preserve"> </w:t>
            </w:r>
          </w:p>
        </w:tc>
      </w:tr>
      <w:tr w:rsidR="00EB0B99" w14:paraId="3141EC23"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160672A" w14:textId="77777777" w:rsidR="00EB0B99" w:rsidRDefault="009D5D31">
            <w:pPr>
              <w:spacing w:after="0" w:line="259" w:lineRule="auto"/>
              <w:ind w:left="492" w:firstLine="0"/>
              <w:jc w:val="left"/>
            </w:pPr>
            <w:r>
              <w:rPr>
                <w:rFonts w:ascii="Arial" w:eastAsia="Arial" w:hAnsi="Arial" w:cs="Arial"/>
                <w:sz w:val="16"/>
              </w:rPr>
              <w:t xml:space="preserve">Accesorios de Derechos </w:t>
            </w:r>
          </w:p>
        </w:tc>
        <w:tc>
          <w:tcPr>
            <w:tcW w:w="2102" w:type="dxa"/>
            <w:tcBorders>
              <w:top w:val="single" w:sz="4" w:space="0" w:color="000000"/>
              <w:left w:val="single" w:sz="4" w:space="0" w:color="000000"/>
              <w:bottom w:val="single" w:sz="4" w:space="0" w:color="000000"/>
              <w:right w:val="single" w:sz="4" w:space="0" w:color="000000"/>
            </w:tcBorders>
          </w:tcPr>
          <w:p w14:paraId="7A628980"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BA40BD5" w14:textId="77777777">
        <w:trPr>
          <w:trHeight w:val="592"/>
        </w:trPr>
        <w:tc>
          <w:tcPr>
            <w:tcW w:w="7731" w:type="dxa"/>
            <w:tcBorders>
              <w:top w:val="single" w:sz="4" w:space="0" w:color="000000"/>
              <w:left w:val="single" w:sz="4" w:space="0" w:color="000000"/>
              <w:bottom w:val="single" w:sz="4" w:space="0" w:color="000000"/>
              <w:right w:val="single" w:sz="4" w:space="0" w:color="000000"/>
            </w:tcBorders>
            <w:vAlign w:val="center"/>
          </w:tcPr>
          <w:p w14:paraId="490CBF46" w14:textId="77777777" w:rsidR="00EB0B99" w:rsidRDefault="009D5D31">
            <w:pPr>
              <w:spacing w:after="0" w:line="259" w:lineRule="auto"/>
              <w:ind w:left="492" w:firstLine="0"/>
            </w:pPr>
            <w:r>
              <w:rPr>
                <w:rFonts w:ascii="Arial" w:eastAsia="Arial" w:hAnsi="Arial" w:cs="Arial"/>
                <w:sz w:val="16"/>
              </w:rPr>
              <w:t xml:space="preserve">Derechos no Comprendidos en la Ley de Ingresos Vigente, Causados en Ejercicios Fiscales Anteriores Pendientes de Liquidación o Pago </w:t>
            </w:r>
          </w:p>
        </w:tc>
        <w:tc>
          <w:tcPr>
            <w:tcW w:w="2102" w:type="dxa"/>
            <w:tcBorders>
              <w:top w:val="single" w:sz="4" w:space="0" w:color="000000"/>
              <w:left w:val="single" w:sz="4" w:space="0" w:color="000000"/>
              <w:bottom w:val="single" w:sz="4" w:space="0" w:color="000000"/>
              <w:right w:val="single" w:sz="4" w:space="0" w:color="000000"/>
            </w:tcBorders>
          </w:tcPr>
          <w:p w14:paraId="0912C1FD" w14:textId="77777777" w:rsidR="00EB0B99" w:rsidRDefault="009D5D31">
            <w:pPr>
              <w:spacing w:after="0" w:line="259" w:lineRule="auto"/>
              <w:ind w:left="0" w:firstLine="0"/>
              <w:jc w:val="right"/>
            </w:pPr>
            <w:r>
              <w:rPr>
                <w:rFonts w:ascii="Arial" w:eastAsia="Arial" w:hAnsi="Arial" w:cs="Arial"/>
                <w:sz w:val="16"/>
              </w:rPr>
              <w:t xml:space="preserve"> </w:t>
            </w:r>
          </w:p>
          <w:p w14:paraId="2FA8CD6B" w14:textId="77777777" w:rsidR="00EB0B99" w:rsidRDefault="009D5D31">
            <w:pPr>
              <w:spacing w:after="0" w:line="259" w:lineRule="auto"/>
              <w:ind w:left="0" w:firstLine="0"/>
              <w:jc w:val="right"/>
            </w:pPr>
            <w:r>
              <w:rPr>
                <w:rFonts w:ascii="Arial" w:eastAsia="Arial" w:hAnsi="Arial" w:cs="Arial"/>
                <w:sz w:val="16"/>
              </w:rPr>
              <w:t xml:space="preserve"> </w:t>
            </w:r>
          </w:p>
          <w:p w14:paraId="79DD58C9" w14:textId="77777777" w:rsidR="00EB0B99" w:rsidRDefault="009D5D31">
            <w:pPr>
              <w:spacing w:after="0" w:line="259" w:lineRule="auto"/>
              <w:ind w:left="0" w:right="90" w:firstLine="0"/>
              <w:jc w:val="right"/>
            </w:pPr>
            <w:r>
              <w:rPr>
                <w:rFonts w:ascii="Arial" w:eastAsia="Arial" w:hAnsi="Arial" w:cs="Arial"/>
                <w:sz w:val="16"/>
              </w:rPr>
              <w:t xml:space="preserve">0.00  </w:t>
            </w:r>
          </w:p>
        </w:tc>
      </w:tr>
      <w:tr w:rsidR="00EB0B99" w14:paraId="7B7802C8"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F66CB1D" w14:textId="77777777" w:rsidR="00EB0B99" w:rsidRDefault="009D5D31">
            <w:pPr>
              <w:spacing w:after="0" w:line="259" w:lineRule="auto"/>
              <w:ind w:left="0" w:firstLine="0"/>
              <w:jc w:val="left"/>
            </w:pPr>
            <w:r>
              <w:rPr>
                <w:rFonts w:ascii="Arial" w:eastAsia="Arial" w:hAnsi="Arial" w:cs="Arial"/>
                <w:b/>
                <w:sz w:val="16"/>
              </w:rPr>
              <w:t xml:space="preserve">Productos </w:t>
            </w:r>
          </w:p>
        </w:tc>
        <w:tc>
          <w:tcPr>
            <w:tcW w:w="2102" w:type="dxa"/>
            <w:tcBorders>
              <w:top w:val="single" w:sz="4" w:space="0" w:color="000000"/>
              <w:left w:val="single" w:sz="4" w:space="0" w:color="000000"/>
              <w:bottom w:val="single" w:sz="4" w:space="0" w:color="000000"/>
              <w:right w:val="single" w:sz="4" w:space="0" w:color="000000"/>
            </w:tcBorders>
          </w:tcPr>
          <w:p w14:paraId="458ADE1E" w14:textId="77777777" w:rsidR="00EB0B99" w:rsidRDefault="009D5D31">
            <w:pPr>
              <w:spacing w:after="0" w:line="259" w:lineRule="auto"/>
              <w:ind w:left="0" w:right="46" w:firstLine="0"/>
              <w:jc w:val="right"/>
            </w:pPr>
            <w:r>
              <w:rPr>
                <w:rFonts w:ascii="Arial" w:eastAsia="Arial" w:hAnsi="Arial" w:cs="Arial"/>
                <w:b/>
                <w:sz w:val="16"/>
              </w:rPr>
              <w:t xml:space="preserve">24,960.00 </w:t>
            </w:r>
          </w:p>
        </w:tc>
      </w:tr>
      <w:tr w:rsidR="00EB0B99" w14:paraId="0268C83F"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460FA359" w14:textId="77777777" w:rsidR="00EB0B99" w:rsidRDefault="009D5D31">
            <w:pPr>
              <w:spacing w:after="0" w:line="259" w:lineRule="auto"/>
              <w:ind w:left="492" w:firstLine="0"/>
              <w:jc w:val="left"/>
            </w:pPr>
            <w:r>
              <w:rPr>
                <w:rFonts w:ascii="Arial" w:eastAsia="Arial" w:hAnsi="Arial" w:cs="Arial"/>
                <w:sz w:val="16"/>
              </w:rPr>
              <w:t xml:space="preserve">Productos </w:t>
            </w:r>
          </w:p>
        </w:tc>
        <w:tc>
          <w:tcPr>
            <w:tcW w:w="2102" w:type="dxa"/>
            <w:tcBorders>
              <w:top w:val="single" w:sz="4" w:space="0" w:color="000000"/>
              <w:left w:val="single" w:sz="4" w:space="0" w:color="000000"/>
              <w:bottom w:val="single" w:sz="4" w:space="0" w:color="000000"/>
              <w:right w:val="single" w:sz="4" w:space="0" w:color="000000"/>
            </w:tcBorders>
          </w:tcPr>
          <w:p w14:paraId="60FA6E5D" w14:textId="77777777" w:rsidR="00EB0B99" w:rsidRDefault="009D5D31">
            <w:pPr>
              <w:spacing w:after="0" w:line="259" w:lineRule="auto"/>
              <w:ind w:left="0" w:right="46" w:firstLine="0"/>
              <w:jc w:val="right"/>
            </w:pPr>
            <w:r>
              <w:rPr>
                <w:rFonts w:ascii="Arial" w:eastAsia="Arial" w:hAnsi="Arial" w:cs="Arial"/>
                <w:sz w:val="16"/>
              </w:rPr>
              <w:t xml:space="preserve">24,960.00 </w:t>
            </w:r>
          </w:p>
        </w:tc>
      </w:tr>
      <w:tr w:rsidR="00EB0B99" w14:paraId="1A67758E" w14:textId="77777777">
        <w:trPr>
          <w:trHeight w:val="593"/>
        </w:trPr>
        <w:tc>
          <w:tcPr>
            <w:tcW w:w="7731" w:type="dxa"/>
            <w:tcBorders>
              <w:top w:val="single" w:sz="4" w:space="0" w:color="000000"/>
              <w:left w:val="single" w:sz="4" w:space="0" w:color="000000"/>
              <w:bottom w:val="single" w:sz="4" w:space="0" w:color="000000"/>
              <w:right w:val="single" w:sz="4" w:space="0" w:color="000000"/>
            </w:tcBorders>
            <w:vAlign w:val="center"/>
          </w:tcPr>
          <w:p w14:paraId="08D6BFEE" w14:textId="77777777" w:rsidR="00EB0B99" w:rsidRDefault="009D5D31">
            <w:pPr>
              <w:spacing w:after="0" w:line="259" w:lineRule="auto"/>
              <w:ind w:left="492" w:firstLine="0"/>
            </w:pPr>
            <w:r>
              <w:rPr>
                <w:rFonts w:ascii="Arial" w:eastAsia="Arial" w:hAnsi="Arial" w:cs="Arial"/>
                <w:sz w:val="16"/>
              </w:rPr>
              <w:t xml:space="preserve">Productos no Comprendidos en la Ley de Ingresos Vigente, Causados en Ejercicios Fiscales Anteriores Pendientes de Liquidación o Pago </w:t>
            </w:r>
          </w:p>
        </w:tc>
        <w:tc>
          <w:tcPr>
            <w:tcW w:w="2102" w:type="dxa"/>
            <w:tcBorders>
              <w:top w:val="single" w:sz="4" w:space="0" w:color="000000"/>
              <w:left w:val="single" w:sz="4" w:space="0" w:color="000000"/>
              <w:bottom w:val="single" w:sz="4" w:space="0" w:color="000000"/>
              <w:right w:val="single" w:sz="4" w:space="0" w:color="000000"/>
            </w:tcBorders>
          </w:tcPr>
          <w:p w14:paraId="318DB2EE" w14:textId="77777777" w:rsidR="00EB0B99" w:rsidRDefault="009D5D31">
            <w:pPr>
              <w:spacing w:after="0" w:line="259" w:lineRule="auto"/>
              <w:ind w:left="0" w:firstLine="0"/>
              <w:jc w:val="right"/>
            </w:pPr>
            <w:r>
              <w:rPr>
                <w:rFonts w:ascii="Arial" w:eastAsia="Arial" w:hAnsi="Arial" w:cs="Arial"/>
                <w:sz w:val="16"/>
              </w:rPr>
              <w:t xml:space="preserve"> </w:t>
            </w:r>
          </w:p>
          <w:p w14:paraId="2416180A" w14:textId="77777777" w:rsidR="00EB0B99" w:rsidRDefault="009D5D31">
            <w:pPr>
              <w:spacing w:after="0" w:line="259" w:lineRule="auto"/>
              <w:ind w:left="0" w:firstLine="0"/>
              <w:jc w:val="right"/>
            </w:pPr>
            <w:r>
              <w:rPr>
                <w:rFonts w:ascii="Arial" w:eastAsia="Arial" w:hAnsi="Arial" w:cs="Arial"/>
                <w:sz w:val="16"/>
              </w:rPr>
              <w:t xml:space="preserve"> </w:t>
            </w:r>
          </w:p>
          <w:p w14:paraId="7EA4FC14" w14:textId="77777777" w:rsidR="00EB0B99" w:rsidRDefault="009D5D31">
            <w:pPr>
              <w:spacing w:after="0" w:line="259" w:lineRule="auto"/>
              <w:ind w:left="0" w:right="46" w:firstLine="0"/>
              <w:jc w:val="right"/>
            </w:pPr>
            <w:r>
              <w:rPr>
                <w:rFonts w:ascii="Arial" w:eastAsia="Arial" w:hAnsi="Arial" w:cs="Arial"/>
                <w:sz w:val="16"/>
              </w:rPr>
              <w:t xml:space="preserve"> 0.00 </w:t>
            </w:r>
          </w:p>
        </w:tc>
      </w:tr>
      <w:tr w:rsidR="00EB0B99" w14:paraId="73C8B078"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0E158236" w14:textId="77777777" w:rsidR="00EB0B99" w:rsidRDefault="009D5D31">
            <w:pPr>
              <w:spacing w:after="0" w:line="259" w:lineRule="auto"/>
              <w:ind w:left="0" w:firstLine="0"/>
              <w:jc w:val="left"/>
            </w:pPr>
            <w:r>
              <w:rPr>
                <w:rFonts w:ascii="Arial" w:eastAsia="Arial" w:hAnsi="Arial" w:cs="Arial"/>
                <w:b/>
                <w:sz w:val="16"/>
              </w:rPr>
              <w:t xml:space="preserve">Aprovechamientos </w:t>
            </w:r>
          </w:p>
        </w:tc>
        <w:tc>
          <w:tcPr>
            <w:tcW w:w="2102" w:type="dxa"/>
            <w:tcBorders>
              <w:top w:val="single" w:sz="4" w:space="0" w:color="000000"/>
              <w:left w:val="single" w:sz="4" w:space="0" w:color="000000"/>
              <w:bottom w:val="single" w:sz="4" w:space="0" w:color="000000"/>
              <w:right w:val="single" w:sz="4" w:space="0" w:color="000000"/>
            </w:tcBorders>
          </w:tcPr>
          <w:p w14:paraId="6A30F8E1" w14:textId="77777777" w:rsidR="00EB0B99" w:rsidRDefault="009D5D31">
            <w:pPr>
              <w:spacing w:after="0" w:line="259" w:lineRule="auto"/>
              <w:ind w:left="0" w:right="44" w:firstLine="0"/>
              <w:jc w:val="right"/>
            </w:pPr>
            <w:r>
              <w:rPr>
                <w:rFonts w:ascii="Arial" w:eastAsia="Arial" w:hAnsi="Arial" w:cs="Arial"/>
                <w:b/>
                <w:sz w:val="16"/>
              </w:rPr>
              <w:t xml:space="preserve">0.00 </w:t>
            </w:r>
          </w:p>
        </w:tc>
      </w:tr>
      <w:tr w:rsidR="00EB0B99" w14:paraId="4202BDF6"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7526D889" w14:textId="77777777" w:rsidR="00EB0B99" w:rsidRDefault="009D5D31">
            <w:pPr>
              <w:spacing w:after="0" w:line="259" w:lineRule="auto"/>
              <w:ind w:left="492" w:firstLine="0"/>
              <w:jc w:val="left"/>
            </w:pPr>
            <w:r>
              <w:rPr>
                <w:rFonts w:ascii="Arial" w:eastAsia="Arial" w:hAnsi="Arial" w:cs="Arial"/>
                <w:sz w:val="16"/>
              </w:rPr>
              <w:t xml:space="preserve">Aprovechamientos </w:t>
            </w:r>
          </w:p>
        </w:tc>
        <w:tc>
          <w:tcPr>
            <w:tcW w:w="2102" w:type="dxa"/>
            <w:tcBorders>
              <w:top w:val="single" w:sz="4" w:space="0" w:color="000000"/>
              <w:left w:val="single" w:sz="4" w:space="0" w:color="000000"/>
              <w:bottom w:val="single" w:sz="4" w:space="0" w:color="000000"/>
              <w:right w:val="single" w:sz="4" w:space="0" w:color="000000"/>
            </w:tcBorders>
          </w:tcPr>
          <w:p w14:paraId="6E4E042A"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48614EE4"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7E3E6632" w14:textId="77777777" w:rsidR="00EB0B99" w:rsidRDefault="009D5D31">
            <w:pPr>
              <w:spacing w:after="0" w:line="259" w:lineRule="auto"/>
              <w:ind w:left="492" w:firstLine="0"/>
              <w:jc w:val="left"/>
            </w:pPr>
            <w:r>
              <w:rPr>
                <w:rFonts w:ascii="Arial" w:eastAsia="Arial" w:hAnsi="Arial" w:cs="Arial"/>
                <w:sz w:val="16"/>
              </w:rPr>
              <w:t xml:space="preserve">Aprovechamientos Patrimoniales </w:t>
            </w:r>
          </w:p>
        </w:tc>
        <w:tc>
          <w:tcPr>
            <w:tcW w:w="2102" w:type="dxa"/>
            <w:tcBorders>
              <w:top w:val="single" w:sz="4" w:space="0" w:color="000000"/>
              <w:left w:val="single" w:sz="4" w:space="0" w:color="000000"/>
              <w:bottom w:val="single" w:sz="4" w:space="0" w:color="000000"/>
              <w:right w:val="single" w:sz="4" w:space="0" w:color="000000"/>
            </w:tcBorders>
          </w:tcPr>
          <w:p w14:paraId="3AE39895" w14:textId="77777777" w:rsidR="00EB0B99" w:rsidRDefault="009D5D31">
            <w:pPr>
              <w:spacing w:after="0" w:line="259" w:lineRule="auto"/>
              <w:ind w:left="0" w:right="46" w:firstLine="0"/>
              <w:jc w:val="right"/>
            </w:pPr>
            <w:r>
              <w:rPr>
                <w:rFonts w:ascii="Arial" w:eastAsia="Arial" w:hAnsi="Arial" w:cs="Arial"/>
                <w:sz w:val="16"/>
              </w:rPr>
              <w:t xml:space="preserve"> 0.00 </w:t>
            </w:r>
          </w:p>
        </w:tc>
      </w:tr>
      <w:tr w:rsidR="00EB0B99" w14:paraId="0B557AFF"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81C5499" w14:textId="77777777" w:rsidR="00EB0B99" w:rsidRDefault="009D5D31">
            <w:pPr>
              <w:spacing w:after="0" w:line="259" w:lineRule="auto"/>
              <w:ind w:left="492" w:firstLine="0"/>
              <w:jc w:val="left"/>
            </w:pPr>
            <w:r>
              <w:rPr>
                <w:rFonts w:ascii="Arial" w:eastAsia="Arial" w:hAnsi="Arial" w:cs="Arial"/>
                <w:sz w:val="16"/>
              </w:rPr>
              <w:t xml:space="preserve">Accesorios de Aprovechamientos </w:t>
            </w:r>
          </w:p>
        </w:tc>
        <w:tc>
          <w:tcPr>
            <w:tcW w:w="2102" w:type="dxa"/>
            <w:tcBorders>
              <w:top w:val="single" w:sz="4" w:space="0" w:color="000000"/>
              <w:left w:val="single" w:sz="4" w:space="0" w:color="000000"/>
              <w:bottom w:val="single" w:sz="4" w:space="0" w:color="000000"/>
              <w:right w:val="single" w:sz="4" w:space="0" w:color="000000"/>
            </w:tcBorders>
          </w:tcPr>
          <w:p w14:paraId="51E64E44"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4CC8ABA9" w14:textId="77777777">
        <w:trPr>
          <w:trHeight w:val="592"/>
        </w:trPr>
        <w:tc>
          <w:tcPr>
            <w:tcW w:w="7731" w:type="dxa"/>
            <w:tcBorders>
              <w:top w:val="single" w:sz="4" w:space="0" w:color="000000"/>
              <w:left w:val="single" w:sz="4" w:space="0" w:color="000000"/>
              <w:bottom w:val="single" w:sz="4" w:space="0" w:color="000000"/>
              <w:right w:val="single" w:sz="4" w:space="0" w:color="000000"/>
            </w:tcBorders>
            <w:vAlign w:val="center"/>
          </w:tcPr>
          <w:p w14:paraId="695C3884" w14:textId="77777777" w:rsidR="00EB0B99" w:rsidRDefault="009D5D31">
            <w:pPr>
              <w:spacing w:after="0" w:line="259" w:lineRule="auto"/>
              <w:ind w:left="492" w:firstLine="0"/>
            </w:pPr>
            <w:r>
              <w:rPr>
                <w:rFonts w:ascii="Arial" w:eastAsia="Arial" w:hAnsi="Arial" w:cs="Arial"/>
                <w:sz w:val="16"/>
              </w:rPr>
              <w:t xml:space="preserve">Aprovechamientos no Comprendidos en la Ley de Ingresos Vigente, Causados en Ejercicios Fiscales Anteriores Pendientes de Liquidación o Pago </w:t>
            </w:r>
          </w:p>
        </w:tc>
        <w:tc>
          <w:tcPr>
            <w:tcW w:w="2102" w:type="dxa"/>
            <w:tcBorders>
              <w:top w:val="single" w:sz="4" w:space="0" w:color="000000"/>
              <w:left w:val="single" w:sz="4" w:space="0" w:color="000000"/>
              <w:bottom w:val="single" w:sz="4" w:space="0" w:color="000000"/>
              <w:right w:val="single" w:sz="4" w:space="0" w:color="000000"/>
            </w:tcBorders>
          </w:tcPr>
          <w:p w14:paraId="11F0FC6B" w14:textId="77777777" w:rsidR="00EB0B99" w:rsidRDefault="009D5D31">
            <w:pPr>
              <w:spacing w:after="0" w:line="259" w:lineRule="auto"/>
              <w:ind w:left="0" w:firstLine="0"/>
              <w:jc w:val="right"/>
            </w:pPr>
            <w:r>
              <w:rPr>
                <w:rFonts w:ascii="Arial" w:eastAsia="Arial" w:hAnsi="Arial" w:cs="Arial"/>
                <w:sz w:val="16"/>
              </w:rPr>
              <w:t xml:space="preserve"> </w:t>
            </w:r>
          </w:p>
          <w:p w14:paraId="65104DE4" w14:textId="77777777" w:rsidR="00EB0B99" w:rsidRDefault="009D5D31">
            <w:pPr>
              <w:spacing w:after="0" w:line="259" w:lineRule="auto"/>
              <w:ind w:left="0" w:firstLine="0"/>
              <w:jc w:val="right"/>
            </w:pPr>
            <w:r>
              <w:rPr>
                <w:rFonts w:ascii="Arial" w:eastAsia="Arial" w:hAnsi="Arial" w:cs="Arial"/>
                <w:sz w:val="16"/>
              </w:rPr>
              <w:t xml:space="preserve"> </w:t>
            </w:r>
          </w:p>
          <w:p w14:paraId="3D89066F" w14:textId="77777777" w:rsidR="00EB0B99" w:rsidRDefault="009D5D31">
            <w:pPr>
              <w:spacing w:after="0" w:line="259" w:lineRule="auto"/>
              <w:ind w:left="0" w:right="44" w:firstLine="0"/>
              <w:jc w:val="right"/>
            </w:pPr>
            <w:r>
              <w:rPr>
                <w:rFonts w:ascii="Arial" w:eastAsia="Arial" w:hAnsi="Arial" w:cs="Arial"/>
                <w:sz w:val="16"/>
              </w:rPr>
              <w:t>0.00</w:t>
            </w:r>
            <w:r>
              <w:rPr>
                <w:rFonts w:ascii="Arial" w:eastAsia="Arial" w:hAnsi="Arial" w:cs="Arial"/>
                <w:b/>
                <w:sz w:val="16"/>
              </w:rPr>
              <w:t xml:space="preserve"> </w:t>
            </w:r>
          </w:p>
        </w:tc>
      </w:tr>
      <w:tr w:rsidR="00EB0B99" w14:paraId="159DA27B"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496E5C58" w14:textId="77777777" w:rsidR="00EB0B99" w:rsidRDefault="009D5D31">
            <w:pPr>
              <w:spacing w:after="0" w:line="259" w:lineRule="auto"/>
              <w:ind w:left="0" w:firstLine="0"/>
              <w:jc w:val="left"/>
            </w:pPr>
            <w:r>
              <w:rPr>
                <w:rFonts w:ascii="Arial" w:eastAsia="Arial" w:hAnsi="Arial" w:cs="Arial"/>
                <w:b/>
                <w:sz w:val="16"/>
              </w:rPr>
              <w:t xml:space="preserve">Ingresos por Venta de Bienes, Prestación de Servicios y Otros Ingresos </w:t>
            </w:r>
          </w:p>
        </w:tc>
        <w:tc>
          <w:tcPr>
            <w:tcW w:w="2102" w:type="dxa"/>
            <w:tcBorders>
              <w:top w:val="single" w:sz="4" w:space="0" w:color="000000"/>
              <w:left w:val="single" w:sz="4" w:space="0" w:color="000000"/>
              <w:bottom w:val="single" w:sz="4" w:space="0" w:color="000000"/>
              <w:right w:val="single" w:sz="4" w:space="0" w:color="000000"/>
            </w:tcBorders>
          </w:tcPr>
          <w:p w14:paraId="29D96FAA" w14:textId="77777777" w:rsidR="00EB0B99" w:rsidRDefault="009D5D31">
            <w:pPr>
              <w:spacing w:after="0" w:line="259" w:lineRule="auto"/>
              <w:ind w:left="0" w:right="44" w:firstLine="0"/>
              <w:jc w:val="right"/>
            </w:pPr>
            <w:r>
              <w:rPr>
                <w:rFonts w:ascii="Arial" w:eastAsia="Arial" w:hAnsi="Arial" w:cs="Arial"/>
                <w:b/>
                <w:sz w:val="16"/>
              </w:rPr>
              <w:t xml:space="preserve">0.00 </w:t>
            </w:r>
          </w:p>
        </w:tc>
      </w:tr>
      <w:tr w:rsidR="00EB0B99" w14:paraId="3F229B50"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5B6EF45E" w14:textId="77777777" w:rsidR="00EB0B99" w:rsidRDefault="009D5D31">
            <w:pPr>
              <w:spacing w:after="0" w:line="259" w:lineRule="auto"/>
              <w:ind w:left="0" w:right="47" w:firstLine="0"/>
              <w:jc w:val="right"/>
            </w:pPr>
            <w:r>
              <w:rPr>
                <w:rFonts w:ascii="Arial" w:eastAsia="Arial" w:hAnsi="Arial" w:cs="Arial"/>
                <w:sz w:val="16"/>
              </w:rPr>
              <w:t xml:space="preserve">Ingresos por Venta de Bienes y Prestación de Servicios de Instituciones Públicas de Seguridad </w:t>
            </w:r>
          </w:p>
          <w:p w14:paraId="4AA19004" w14:textId="77777777" w:rsidR="00EB0B99" w:rsidRDefault="009D5D31">
            <w:pPr>
              <w:spacing w:after="0" w:line="259" w:lineRule="auto"/>
              <w:ind w:left="492" w:firstLine="0"/>
              <w:jc w:val="left"/>
            </w:pPr>
            <w:r>
              <w:rPr>
                <w:rFonts w:ascii="Arial" w:eastAsia="Arial" w:hAnsi="Arial" w:cs="Arial"/>
                <w:sz w:val="16"/>
              </w:rPr>
              <w:t xml:space="preserve">Social </w:t>
            </w:r>
          </w:p>
        </w:tc>
        <w:tc>
          <w:tcPr>
            <w:tcW w:w="2102" w:type="dxa"/>
            <w:tcBorders>
              <w:top w:val="single" w:sz="4" w:space="0" w:color="000000"/>
              <w:left w:val="single" w:sz="4" w:space="0" w:color="000000"/>
              <w:bottom w:val="single" w:sz="4" w:space="0" w:color="000000"/>
              <w:right w:val="single" w:sz="4" w:space="0" w:color="000000"/>
            </w:tcBorders>
          </w:tcPr>
          <w:p w14:paraId="331EC970"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7369E82F"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2DAD2CCC" w14:textId="77777777" w:rsidR="00EB0B99" w:rsidRDefault="009D5D31">
            <w:pPr>
              <w:spacing w:after="0" w:line="259" w:lineRule="auto"/>
              <w:ind w:left="0" w:right="35" w:firstLine="0"/>
              <w:jc w:val="center"/>
            </w:pPr>
            <w:r>
              <w:rPr>
                <w:rFonts w:ascii="Arial" w:eastAsia="Arial" w:hAnsi="Arial" w:cs="Arial"/>
                <w:sz w:val="16"/>
              </w:rPr>
              <w:t xml:space="preserve">Ingresos por Venta de Bienes y Prestación de Servicios de Empresas Productivas del Estado </w:t>
            </w:r>
          </w:p>
        </w:tc>
        <w:tc>
          <w:tcPr>
            <w:tcW w:w="2102" w:type="dxa"/>
            <w:tcBorders>
              <w:top w:val="single" w:sz="4" w:space="0" w:color="000000"/>
              <w:left w:val="single" w:sz="4" w:space="0" w:color="000000"/>
              <w:bottom w:val="single" w:sz="4" w:space="0" w:color="000000"/>
              <w:right w:val="single" w:sz="4" w:space="0" w:color="000000"/>
            </w:tcBorders>
          </w:tcPr>
          <w:p w14:paraId="679C54B1"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D3FBB41"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40FD43C4"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Entidades Paraestatales y Fideicomisos No Empresariales y No Financieros </w:t>
            </w:r>
          </w:p>
        </w:tc>
        <w:tc>
          <w:tcPr>
            <w:tcW w:w="2102" w:type="dxa"/>
            <w:tcBorders>
              <w:top w:val="single" w:sz="4" w:space="0" w:color="000000"/>
              <w:left w:val="single" w:sz="4" w:space="0" w:color="000000"/>
              <w:bottom w:val="single" w:sz="4" w:space="0" w:color="000000"/>
              <w:right w:val="single" w:sz="4" w:space="0" w:color="000000"/>
            </w:tcBorders>
          </w:tcPr>
          <w:p w14:paraId="4F1D973C"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279C181B"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50FF7A03"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Entidades Paraestatales Empresariales No Financieras con Participación Estatal Mayoritaria </w:t>
            </w:r>
          </w:p>
        </w:tc>
        <w:tc>
          <w:tcPr>
            <w:tcW w:w="2102" w:type="dxa"/>
            <w:tcBorders>
              <w:top w:val="single" w:sz="4" w:space="0" w:color="000000"/>
              <w:left w:val="single" w:sz="4" w:space="0" w:color="000000"/>
              <w:bottom w:val="single" w:sz="4" w:space="0" w:color="000000"/>
              <w:right w:val="single" w:sz="4" w:space="0" w:color="000000"/>
            </w:tcBorders>
          </w:tcPr>
          <w:p w14:paraId="73F8B747"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5377A5D1"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2A557A48"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Entidades Paraestatales Empresariales Financieras Monetarias con Participación Estatal Mayoritaria </w:t>
            </w:r>
          </w:p>
        </w:tc>
        <w:tc>
          <w:tcPr>
            <w:tcW w:w="2102" w:type="dxa"/>
            <w:tcBorders>
              <w:top w:val="single" w:sz="4" w:space="0" w:color="000000"/>
              <w:left w:val="single" w:sz="4" w:space="0" w:color="000000"/>
              <w:bottom w:val="single" w:sz="4" w:space="0" w:color="000000"/>
              <w:right w:val="single" w:sz="4" w:space="0" w:color="000000"/>
            </w:tcBorders>
          </w:tcPr>
          <w:p w14:paraId="2C40F805"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EAD73D8"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30212023"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Entidades Paraestatales Empresariales Financieras No Monetarias con Participación Estatal Mayoritaria </w:t>
            </w:r>
          </w:p>
        </w:tc>
        <w:tc>
          <w:tcPr>
            <w:tcW w:w="2102" w:type="dxa"/>
            <w:tcBorders>
              <w:top w:val="single" w:sz="4" w:space="0" w:color="000000"/>
              <w:left w:val="single" w:sz="4" w:space="0" w:color="000000"/>
              <w:bottom w:val="single" w:sz="4" w:space="0" w:color="000000"/>
              <w:right w:val="single" w:sz="4" w:space="0" w:color="000000"/>
            </w:tcBorders>
          </w:tcPr>
          <w:p w14:paraId="01DAB70F"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4BC7C18B"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1F42048F"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Fideicomisos Financieros Públicos con Participación Estatal Mayoritaria </w:t>
            </w:r>
          </w:p>
        </w:tc>
        <w:tc>
          <w:tcPr>
            <w:tcW w:w="2102" w:type="dxa"/>
            <w:tcBorders>
              <w:top w:val="single" w:sz="4" w:space="0" w:color="000000"/>
              <w:left w:val="single" w:sz="4" w:space="0" w:color="000000"/>
              <w:bottom w:val="single" w:sz="4" w:space="0" w:color="000000"/>
              <w:right w:val="single" w:sz="4" w:space="0" w:color="000000"/>
            </w:tcBorders>
          </w:tcPr>
          <w:p w14:paraId="42B59952"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1A7DE6E0"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4958DAC5" w14:textId="77777777" w:rsidR="00EB0B99" w:rsidRDefault="009D5D31">
            <w:pPr>
              <w:spacing w:after="0" w:line="259" w:lineRule="auto"/>
              <w:ind w:left="492" w:firstLine="0"/>
            </w:pPr>
            <w:r>
              <w:rPr>
                <w:rFonts w:ascii="Arial" w:eastAsia="Arial" w:hAnsi="Arial" w:cs="Arial"/>
                <w:sz w:val="16"/>
              </w:rPr>
              <w:t xml:space="preserve">Ingresos por Venta de Bienes y Prestación de Servicios de los Poderes Legislativo y Judicial, y de los Órganos Autónomos </w:t>
            </w:r>
          </w:p>
        </w:tc>
        <w:tc>
          <w:tcPr>
            <w:tcW w:w="2102" w:type="dxa"/>
            <w:tcBorders>
              <w:top w:val="single" w:sz="4" w:space="0" w:color="000000"/>
              <w:left w:val="single" w:sz="4" w:space="0" w:color="000000"/>
              <w:bottom w:val="single" w:sz="4" w:space="0" w:color="000000"/>
              <w:right w:val="single" w:sz="4" w:space="0" w:color="000000"/>
            </w:tcBorders>
          </w:tcPr>
          <w:p w14:paraId="70CD9945"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4E79C64"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6B0EEE1F" w14:textId="77777777" w:rsidR="00EB0B99" w:rsidRDefault="009D5D31">
            <w:pPr>
              <w:spacing w:after="0" w:line="259" w:lineRule="auto"/>
              <w:ind w:left="492" w:firstLine="0"/>
              <w:jc w:val="left"/>
            </w:pPr>
            <w:r>
              <w:rPr>
                <w:rFonts w:ascii="Arial" w:eastAsia="Arial" w:hAnsi="Arial" w:cs="Arial"/>
                <w:sz w:val="16"/>
              </w:rPr>
              <w:t xml:space="preserve">Otros Ingresos </w:t>
            </w:r>
          </w:p>
        </w:tc>
        <w:tc>
          <w:tcPr>
            <w:tcW w:w="2102" w:type="dxa"/>
            <w:tcBorders>
              <w:top w:val="single" w:sz="4" w:space="0" w:color="000000"/>
              <w:left w:val="single" w:sz="4" w:space="0" w:color="000000"/>
              <w:bottom w:val="single" w:sz="4" w:space="0" w:color="000000"/>
              <w:right w:val="single" w:sz="4" w:space="0" w:color="000000"/>
            </w:tcBorders>
          </w:tcPr>
          <w:p w14:paraId="36D217CB" w14:textId="77777777" w:rsidR="00EB0B99" w:rsidRDefault="009D5D31">
            <w:pPr>
              <w:spacing w:after="0" w:line="259" w:lineRule="auto"/>
              <w:ind w:left="0" w:firstLine="0"/>
              <w:jc w:val="right"/>
            </w:pPr>
            <w:r>
              <w:rPr>
                <w:rFonts w:ascii="Arial" w:eastAsia="Arial" w:hAnsi="Arial" w:cs="Arial"/>
                <w:sz w:val="16"/>
              </w:rPr>
              <w:t xml:space="preserve"> </w:t>
            </w:r>
          </w:p>
        </w:tc>
      </w:tr>
      <w:tr w:rsidR="00EB0B99" w14:paraId="7F19032C" w14:textId="77777777">
        <w:trPr>
          <w:trHeight w:val="408"/>
        </w:trPr>
        <w:tc>
          <w:tcPr>
            <w:tcW w:w="7731" w:type="dxa"/>
            <w:tcBorders>
              <w:top w:val="single" w:sz="4" w:space="0" w:color="000000"/>
              <w:left w:val="single" w:sz="4" w:space="0" w:color="000000"/>
              <w:bottom w:val="single" w:sz="4" w:space="0" w:color="000000"/>
              <w:right w:val="single" w:sz="4" w:space="0" w:color="000000"/>
            </w:tcBorders>
          </w:tcPr>
          <w:p w14:paraId="34677368" w14:textId="77777777" w:rsidR="00EB0B99" w:rsidRDefault="009D5D31">
            <w:pPr>
              <w:spacing w:after="0" w:line="259" w:lineRule="auto"/>
              <w:ind w:left="0" w:firstLine="0"/>
            </w:pPr>
            <w:r>
              <w:rPr>
                <w:rFonts w:ascii="Arial" w:eastAsia="Arial" w:hAnsi="Arial" w:cs="Arial"/>
                <w:b/>
                <w:sz w:val="16"/>
              </w:rPr>
              <w:t xml:space="preserve">Participaciones, Aportaciones, Convenios, Incentivos Derivados de la Colaboración Fiscal y Fondos Distintos de Aportaciones </w:t>
            </w:r>
          </w:p>
        </w:tc>
        <w:tc>
          <w:tcPr>
            <w:tcW w:w="2102" w:type="dxa"/>
            <w:tcBorders>
              <w:top w:val="single" w:sz="4" w:space="0" w:color="000000"/>
              <w:left w:val="single" w:sz="4" w:space="0" w:color="000000"/>
              <w:bottom w:val="single" w:sz="4" w:space="0" w:color="000000"/>
              <w:right w:val="single" w:sz="4" w:space="0" w:color="000000"/>
            </w:tcBorders>
            <w:vAlign w:val="center"/>
          </w:tcPr>
          <w:p w14:paraId="7FC336C4" w14:textId="77777777" w:rsidR="00EB0B99" w:rsidRDefault="009D5D31">
            <w:pPr>
              <w:spacing w:after="0" w:line="259" w:lineRule="auto"/>
              <w:ind w:left="0" w:right="46" w:firstLine="0"/>
              <w:jc w:val="right"/>
            </w:pPr>
            <w:r>
              <w:rPr>
                <w:rFonts w:ascii="Arial" w:eastAsia="Arial" w:hAnsi="Arial" w:cs="Arial"/>
                <w:b/>
                <w:sz w:val="16"/>
              </w:rPr>
              <w:t xml:space="preserve">39’814,237.50 </w:t>
            </w:r>
          </w:p>
        </w:tc>
      </w:tr>
      <w:tr w:rsidR="00EB0B99" w14:paraId="12526E31"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7D9BA67E" w14:textId="77777777" w:rsidR="00EB0B99" w:rsidRDefault="009D5D31">
            <w:pPr>
              <w:spacing w:after="0" w:line="259" w:lineRule="auto"/>
              <w:ind w:left="492" w:firstLine="0"/>
              <w:jc w:val="left"/>
            </w:pPr>
            <w:r>
              <w:rPr>
                <w:rFonts w:ascii="Arial" w:eastAsia="Arial" w:hAnsi="Arial" w:cs="Arial"/>
                <w:sz w:val="16"/>
              </w:rPr>
              <w:lastRenderedPageBreak/>
              <w:t xml:space="preserve">Participaciones </w:t>
            </w:r>
          </w:p>
        </w:tc>
        <w:tc>
          <w:tcPr>
            <w:tcW w:w="2102" w:type="dxa"/>
            <w:tcBorders>
              <w:top w:val="single" w:sz="4" w:space="0" w:color="000000"/>
              <w:left w:val="single" w:sz="4" w:space="0" w:color="000000"/>
              <w:bottom w:val="single" w:sz="4" w:space="0" w:color="000000"/>
              <w:right w:val="single" w:sz="4" w:space="0" w:color="000000"/>
            </w:tcBorders>
          </w:tcPr>
          <w:p w14:paraId="574F252F" w14:textId="77777777" w:rsidR="00EB0B99" w:rsidRDefault="009D5D31">
            <w:pPr>
              <w:spacing w:after="0" w:line="259" w:lineRule="auto"/>
              <w:ind w:left="0" w:right="46" w:firstLine="0"/>
              <w:jc w:val="right"/>
            </w:pPr>
            <w:r>
              <w:rPr>
                <w:rFonts w:ascii="Arial" w:eastAsia="Arial" w:hAnsi="Arial" w:cs="Arial"/>
                <w:sz w:val="16"/>
              </w:rPr>
              <w:t xml:space="preserve">27’512,105.28 </w:t>
            </w:r>
          </w:p>
        </w:tc>
      </w:tr>
      <w:tr w:rsidR="00EB0B99" w14:paraId="795B3AF0"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7F5A19C6" w14:textId="77777777" w:rsidR="00EB0B99" w:rsidRDefault="009D5D31">
            <w:pPr>
              <w:spacing w:after="0" w:line="259" w:lineRule="auto"/>
              <w:ind w:left="492" w:firstLine="0"/>
              <w:jc w:val="left"/>
            </w:pPr>
            <w:r>
              <w:rPr>
                <w:rFonts w:ascii="Arial" w:eastAsia="Arial" w:hAnsi="Arial" w:cs="Arial"/>
                <w:sz w:val="16"/>
              </w:rPr>
              <w:t xml:space="preserve">Aportaciones </w:t>
            </w:r>
          </w:p>
        </w:tc>
        <w:tc>
          <w:tcPr>
            <w:tcW w:w="2102" w:type="dxa"/>
            <w:tcBorders>
              <w:top w:val="single" w:sz="4" w:space="0" w:color="000000"/>
              <w:left w:val="single" w:sz="4" w:space="0" w:color="000000"/>
              <w:bottom w:val="single" w:sz="4" w:space="0" w:color="000000"/>
              <w:right w:val="single" w:sz="4" w:space="0" w:color="000000"/>
            </w:tcBorders>
          </w:tcPr>
          <w:p w14:paraId="3E9BC82D" w14:textId="77777777" w:rsidR="00EB0B99" w:rsidRDefault="009D5D31">
            <w:pPr>
              <w:spacing w:after="0" w:line="259" w:lineRule="auto"/>
              <w:ind w:left="0" w:right="46" w:firstLine="0"/>
              <w:jc w:val="right"/>
            </w:pPr>
            <w:r>
              <w:rPr>
                <w:rFonts w:ascii="Arial" w:eastAsia="Arial" w:hAnsi="Arial" w:cs="Arial"/>
                <w:sz w:val="16"/>
              </w:rPr>
              <w:t xml:space="preserve">11’391,896.34 </w:t>
            </w:r>
          </w:p>
        </w:tc>
      </w:tr>
      <w:tr w:rsidR="00EB0B99" w14:paraId="3FCD0E58"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BF10C2A" w14:textId="77777777" w:rsidR="00EB0B99" w:rsidRDefault="009D5D31">
            <w:pPr>
              <w:spacing w:after="0" w:line="259" w:lineRule="auto"/>
              <w:ind w:left="492" w:firstLine="0"/>
              <w:jc w:val="left"/>
            </w:pPr>
            <w:r>
              <w:rPr>
                <w:rFonts w:ascii="Arial" w:eastAsia="Arial" w:hAnsi="Arial" w:cs="Arial"/>
                <w:sz w:val="16"/>
              </w:rPr>
              <w:t xml:space="preserve">Convenios </w:t>
            </w:r>
          </w:p>
        </w:tc>
        <w:tc>
          <w:tcPr>
            <w:tcW w:w="2102" w:type="dxa"/>
            <w:tcBorders>
              <w:top w:val="single" w:sz="4" w:space="0" w:color="000000"/>
              <w:left w:val="single" w:sz="4" w:space="0" w:color="000000"/>
              <w:bottom w:val="single" w:sz="4" w:space="0" w:color="000000"/>
              <w:right w:val="single" w:sz="4" w:space="0" w:color="000000"/>
            </w:tcBorders>
          </w:tcPr>
          <w:p w14:paraId="296C6E37"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1B26C220"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8AC220E" w14:textId="77777777" w:rsidR="00EB0B99" w:rsidRDefault="009D5D31">
            <w:pPr>
              <w:spacing w:after="0" w:line="259" w:lineRule="auto"/>
              <w:ind w:left="492" w:firstLine="0"/>
              <w:jc w:val="left"/>
            </w:pPr>
            <w:r>
              <w:rPr>
                <w:rFonts w:ascii="Arial" w:eastAsia="Arial" w:hAnsi="Arial" w:cs="Arial"/>
                <w:sz w:val="16"/>
              </w:rPr>
              <w:t xml:space="preserve">Incentivos Derivados de la Colaboración Fiscal </w:t>
            </w:r>
          </w:p>
        </w:tc>
        <w:tc>
          <w:tcPr>
            <w:tcW w:w="2102" w:type="dxa"/>
            <w:tcBorders>
              <w:top w:val="single" w:sz="4" w:space="0" w:color="000000"/>
              <w:left w:val="single" w:sz="4" w:space="0" w:color="000000"/>
              <w:bottom w:val="single" w:sz="4" w:space="0" w:color="000000"/>
              <w:right w:val="single" w:sz="4" w:space="0" w:color="000000"/>
            </w:tcBorders>
          </w:tcPr>
          <w:p w14:paraId="3EA355FE" w14:textId="77777777" w:rsidR="00EB0B99" w:rsidRDefault="009D5D31">
            <w:pPr>
              <w:spacing w:after="0" w:line="259" w:lineRule="auto"/>
              <w:ind w:left="0" w:right="46" w:firstLine="0"/>
              <w:jc w:val="right"/>
            </w:pPr>
            <w:r>
              <w:rPr>
                <w:rFonts w:ascii="Arial" w:eastAsia="Arial" w:hAnsi="Arial" w:cs="Arial"/>
                <w:sz w:val="16"/>
              </w:rPr>
              <w:t xml:space="preserve">910,235.88 </w:t>
            </w:r>
          </w:p>
        </w:tc>
      </w:tr>
      <w:tr w:rsidR="00EB0B99" w14:paraId="65BF42D5"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8F1F8BA" w14:textId="77777777" w:rsidR="00EB0B99" w:rsidRDefault="009D5D31">
            <w:pPr>
              <w:spacing w:after="0" w:line="259" w:lineRule="auto"/>
              <w:ind w:left="492" w:firstLine="0"/>
              <w:jc w:val="left"/>
            </w:pPr>
            <w:r>
              <w:rPr>
                <w:rFonts w:ascii="Arial" w:eastAsia="Arial" w:hAnsi="Arial" w:cs="Arial"/>
                <w:sz w:val="16"/>
              </w:rPr>
              <w:t xml:space="preserve">Fondos Distintos de Aportaciones </w:t>
            </w:r>
          </w:p>
        </w:tc>
        <w:tc>
          <w:tcPr>
            <w:tcW w:w="2102" w:type="dxa"/>
            <w:tcBorders>
              <w:top w:val="single" w:sz="4" w:space="0" w:color="000000"/>
              <w:left w:val="single" w:sz="4" w:space="0" w:color="000000"/>
              <w:bottom w:val="single" w:sz="4" w:space="0" w:color="000000"/>
              <w:right w:val="single" w:sz="4" w:space="0" w:color="000000"/>
            </w:tcBorders>
          </w:tcPr>
          <w:p w14:paraId="35DFCCC4"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47FB5BB1"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7573D817" w14:textId="77777777" w:rsidR="00EB0B99" w:rsidRDefault="009D5D31">
            <w:pPr>
              <w:spacing w:after="0" w:line="259" w:lineRule="auto"/>
              <w:ind w:left="0" w:firstLine="0"/>
              <w:jc w:val="left"/>
            </w:pPr>
            <w:r>
              <w:rPr>
                <w:rFonts w:ascii="Arial" w:eastAsia="Arial" w:hAnsi="Arial" w:cs="Arial"/>
                <w:b/>
                <w:sz w:val="16"/>
              </w:rPr>
              <w:t xml:space="preserve">Transferencias, Asignaciones, Subsidios y Subvenciones, y Pensiones y Jubilaciones </w:t>
            </w:r>
          </w:p>
        </w:tc>
        <w:tc>
          <w:tcPr>
            <w:tcW w:w="2102" w:type="dxa"/>
            <w:tcBorders>
              <w:top w:val="single" w:sz="4" w:space="0" w:color="000000"/>
              <w:left w:val="single" w:sz="4" w:space="0" w:color="000000"/>
              <w:bottom w:val="single" w:sz="4" w:space="0" w:color="000000"/>
              <w:right w:val="single" w:sz="4" w:space="0" w:color="000000"/>
            </w:tcBorders>
          </w:tcPr>
          <w:p w14:paraId="7835EE14" w14:textId="77777777" w:rsidR="00EB0B99" w:rsidRDefault="009D5D31">
            <w:pPr>
              <w:spacing w:after="0" w:line="259" w:lineRule="auto"/>
              <w:ind w:left="0" w:right="44" w:firstLine="0"/>
              <w:jc w:val="right"/>
            </w:pPr>
            <w:r>
              <w:rPr>
                <w:rFonts w:ascii="Arial" w:eastAsia="Arial" w:hAnsi="Arial" w:cs="Arial"/>
                <w:b/>
                <w:sz w:val="16"/>
              </w:rPr>
              <w:t xml:space="preserve">0.00 </w:t>
            </w:r>
          </w:p>
        </w:tc>
      </w:tr>
      <w:tr w:rsidR="00EB0B99" w14:paraId="237EEB16"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0F97AD5" w14:textId="77777777" w:rsidR="00EB0B99" w:rsidRDefault="009D5D31">
            <w:pPr>
              <w:spacing w:after="0" w:line="259" w:lineRule="auto"/>
              <w:ind w:left="492" w:firstLine="0"/>
              <w:jc w:val="left"/>
            </w:pPr>
            <w:r>
              <w:rPr>
                <w:rFonts w:ascii="Arial" w:eastAsia="Arial" w:hAnsi="Arial" w:cs="Arial"/>
                <w:sz w:val="16"/>
              </w:rPr>
              <w:t xml:space="preserve">Transferencias y Asignaciones </w:t>
            </w:r>
          </w:p>
        </w:tc>
        <w:tc>
          <w:tcPr>
            <w:tcW w:w="2102" w:type="dxa"/>
            <w:tcBorders>
              <w:top w:val="single" w:sz="4" w:space="0" w:color="000000"/>
              <w:left w:val="single" w:sz="4" w:space="0" w:color="000000"/>
              <w:bottom w:val="single" w:sz="4" w:space="0" w:color="000000"/>
              <w:right w:val="single" w:sz="4" w:space="0" w:color="000000"/>
            </w:tcBorders>
          </w:tcPr>
          <w:p w14:paraId="4DE9F593"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0EAF0EBE"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70D66EF" w14:textId="77777777" w:rsidR="00EB0B99" w:rsidRDefault="009D5D31">
            <w:pPr>
              <w:spacing w:after="0" w:line="259" w:lineRule="auto"/>
              <w:ind w:left="492" w:firstLine="0"/>
              <w:jc w:val="left"/>
            </w:pPr>
            <w:r>
              <w:rPr>
                <w:rFonts w:ascii="Arial" w:eastAsia="Arial" w:hAnsi="Arial" w:cs="Arial"/>
                <w:sz w:val="16"/>
              </w:rPr>
              <w:t xml:space="preserve">Subsidios y Subvenciones </w:t>
            </w:r>
          </w:p>
        </w:tc>
        <w:tc>
          <w:tcPr>
            <w:tcW w:w="2102" w:type="dxa"/>
            <w:tcBorders>
              <w:top w:val="single" w:sz="4" w:space="0" w:color="000000"/>
              <w:left w:val="single" w:sz="4" w:space="0" w:color="000000"/>
              <w:bottom w:val="single" w:sz="4" w:space="0" w:color="000000"/>
              <w:right w:val="single" w:sz="4" w:space="0" w:color="000000"/>
            </w:tcBorders>
          </w:tcPr>
          <w:p w14:paraId="3832C4A7"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68D01286"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6CD53ADB" w14:textId="77777777" w:rsidR="00EB0B99" w:rsidRDefault="009D5D31">
            <w:pPr>
              <w:spacing w:after="0" w:line="259" w:lineRule="auto"/>
              <w:ind w:left="492" w:firstLine="0"/>
              <w:jc w:val="left"/>
            </w:pPr>
            <w:r>
              <w:rPr>
                <w:rFonts w:ascii="Arial" w:eastAsia="Arial" w:hAnsi="Arial" w:cs="Arial"/>
                <w:sz w:val="16"/>
              </w:rPr>
              <w:t xml:space="preserve">Pensiones y Jubilaciones </w:t>
            </w:r>
          </w:p>
        </w:tc>
        <w:tc>
          <w:tcPr>
            <w:tcW w:w="2102" w:type="dxa"/>
            <w:tcBorders>
              <w:top w:val="single" w:sz="4" w:space="0" w:color="000000"/>
              <w:left w:val="single" w:sz="4" w:space="0" w:color="000000"/>
              <w:bottom w:val="single" w:sz="4" w:space="0" w:color="000000"/>
              <w:right w:val="single" w:sz="4" w:space="0" w:color="000000"/>
            </w:tcBorders>
          </w:tcPr>
          <w:p w14:paraId="4B3FC75D"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15E1DD0D"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163936C" w14:textId="77777777" w:rsidR="00EB0B99" w:rsidRDefault="009D5D31">
            <w:pPr>
              <w:spacing w:after="0" w:line="259" w:lineRule="auto"/>
              <w:ind w:left="492" w:firstLine="0"/>
              <w:jc w:val="left"/>
            </w:pPr>
            <w:r>
              <w:rPr>
                <w:rFonts w:ascii="Arial" w:eastAsia="Arial" w:hAnsi="Arial" w:cs="Arial"/>
                <w:sz w:val="16"/>
              </w:rPr>
              <w:t xml:space="preserve">Transferencias del Fondo Mexicano del Petróleo para la Estabilización y el Desarrollo </w:t>
            </w:r>
          </w:p>
        </w:tc>
        <w:tc>
          <w:tcPr>
            <w:tcW w:w="2102" w:type="dxa"/>
            <w:tcBorders>
              <w:top w:val="single" w:sz="4" w:space="0" w:color="000000"/>
              <w:left w:val="single" w:sz="4" w:space="0" w:color="000000"/>
              <w:bottom w:val="single" w:sz="4" w:space="0" w:color="000000"/>
              <w:right w:val="single" w:sz="4" w:space="0" w:color="000000"/>
            </w:tcBorders>
          </w:tcPr>
          <w:p w14:paraId="341B4990"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9C2078C"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14E9F6FE" w14:textId="77777777" w:rsidR="00EB0B99" w:rsidRDefault="009D5D31">
            <w:pPr>
              <w:spacing w:after="0" w:line="259" w:lineRule="auto"/>
              <w:ind w:left="0" w:firstLine="0"/>
              <w:jc w:val="left"/>
            </w:pPr>
            <w:r>
              <w:rPr>
                <w:rFonts w:ascii="Arial" w:eastAsia="Arial" w:hAnsi="Arial" w:cs="Arial"/>
                <w:b/>
                <w:sz w:val="16"/>
              </w:rPr>
              <w:t xml:space="preserve">Ingresos Derivados de Financiamientos </w:t>
            </w:r>
          </w:p>
        </w:tc>
        <w:tc>
          <w:tcPr>
            <w:tcW w:w="2102" w:type="dxa"/>
            <w:tcBorders>
              <w:top w:val="single" w:sz="4" w:space="0" w:color="000000"/>
              <w:left w:val="single" w:sz="4" w:space="0" w:color="000000"/>
              <w:bottom w:val="single" w:sz="4" w:space="0" w:color="000000"/>
              <w:right w:val="single" w:sz="4" w:space="0" w:color="000000"/>
            </w:tcBorders>
          </w:tcPr>
          <w:p w14:paraId="6EB53BBF" w14:textId="77777777" w:rsidR="00EB0B99" w:rsidRDefault="009D5D31">
            <w:pPr>
              <w:spacing w:after="0" w:line="259" w:lineRule="auto"/>
              <w:ind w:left="0" w:right="44" w:firstLine="0"/>
              <w:jc w:val="right"/>
            </w:pPr>
            <w:r>
              <w:rPr>
                <w:rFonts w:ascii="Arial" w:eastAsia="Arial" w:hAnsi="Arial" w:cs="Arial"/>
                <w:b/>
                <w:sz w:val="16"/>
              </w:rPr>
              <w:t xml:space="preserve">0.00 </w:t>
            </w:r>
          </w:p>
        </w:tc>
      </w:tr>
      <w:tr w:rsidR="00EB0B99" w14:paraId="65137361"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63A854C2" w14:textId="77777777" w:rsidR="00EB0B99" w:rsidRDefault="009D5D31">
            <w:pPr>
              <w:spacing w:after="0" w:line="259" w:lineRule="auto"/>
              <w:ind w:left="492" w:firstLine="0"/>
              <w:jc w:val="left"/>
            </w:pPr>
            <w:r>
              <w:rPr>
                <w:rFonts w:ascii="Arial" w:eastAsia="Arial" w:hAnsi="Arial" w:cs="Arial"/>
                <w:sz w:val="16"/>
              </w:rPr>
              <w:t xml:space="preserve">Endeudamiento Interno </w:t>
            </w:r>
          </w:p>
        </w:tc>
        <w:tc>
          <w:tcPr>
            <w:tcW w:w="2102" w:type="dxa"/>
            <w:tcBorders>
              <w:top w:val="single" w:sz="4" w:space="0" w:color="000000"/>
              <w:left w:val="single" w:sz="4" w:space="0" w:color="000000"/>
              <w:bottom w:val="single" w:sz="4" w:space="0" w:color="000000"/>
              <w:right w:val="single" w:sz="4" w:space="0" w:color="000000"/>
            </w:tcBorders>
          </w:tcPr>
          <w:p w14:paraId="4BC87A95"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7ADBD960"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363E347E" w14:textId="77777777" w:rsidR="00EB0B99" w:rsidRDefault="009D5D31">
            <w:pPr>
              <w:spacing w:after="0" w:line="259" w:lineRule="auto"/>
              <w:ind w:left="492" w:firstLine="0"/>
              <w:jc w:val="left"/>
            </w:pPr>
            <w:r>
              <w:rPr>
                <w:rFonts w:ascii="Arial" w:eastAsia="Arial" w:hAnsi="Arial" w:cs="Arial"/>
                <w:sz w:val="16"/>
              </w:rPr>
              <w:t xml:space="preserve">Endeudamiento Externo </w:t>
            </w:r>
          </w:p>
        </w:tc>
        <w:tc>
          <w:tcPr>
            <w:tcW w:w="2102" w:type="dxa"/>
            <w:tcBorders>
              <w:top w:val="single" w:sz="4" w:space="0" w:color="000000"/>
              <w:left w:val="single" w:sz="4" w:space="0" w:color="000000"/>
              <w:bottom w:val="single" w:sz="4" w:space="0" w:color="000000"/>
              <w:right w:val="single" w:sz="4" w:space="0" w:color="000000"/>
            </w:tcBorders>
          </w:tcPr>
          <w:p w14:paraId="0B70A0F7" w14:textId="77777777" w:rsidR="00EB0B99" w:rsidRDefault="009D5D31">
            <w:pPr>
              <w:spacing w:after="0" w:line="259" w:lineRule="auto"/>
              <w:ind w:left="0" w:right="44" w:firstLine="0"/>
              <w:jc w:val="right"/>
            </w:pPr>
            <w:r>
              <w:rPr>
                <w:rFonts w:ascii="Arial" w:eastAsia="Arial" w:hAnsi="Arial" w:cs="Arial"/>
                <w:sz w:val="16"/>
              </w:rPr>
              <w:t xml:space="preserve">0.00 </w:t>
            </w:r>
          </w:p>
        </w:tc>
      </w:tr>
      <w:tr w:rsidR="00EB0B99" w14:paraId="38F0CD63" w14:textId="77777777">
        <w:trPr>
          <w:trHeight w:val="300"/>
        </w:trPr>
        <w:tc>
          <w:tcPr>
            <w:tcW w:w="7731" w:type="dxa"/>
            <w:tcBorders>
              <w:top w:val="single" w:sz="4" w:space="0" w:color="000000"/>
              <w:left w:val="single" w:sz="4" w:space="0" w:color="000000"/>
              <w:bottom w:val="single" w:sz="4" w:space="0" w:color="000000"/>
              <w:right w:val="single" w:sz="4" w:space="0" w:color="000000"/>
            </w:tcBorders>
          </w:tcPr>
          <w:p w14:paraId="5F2F3A2C" w14:textId="77777777" w:rsidR="00EB0B99" w:rsidRDefault="009D5D31">
            <w:pPr>
              <w:spacing w:after="0" w:line="259" w:lineRule="auto"/>
              <w:ind w:left="492" w:firstLine="0"/>
              <w:jc w:val="left"/>
            </w:pPr>
            <w:r>
              <w:rPr>
                <w:rFonts w:ascii="Arial" w:eastAsia="Arial" w:hAnsi="Arial" w:cs="Arial"/>
                <w:sz w:val="16"/>
              </w:rPr>
              <w:t xml:space="preserve">Financiamiento Interno </w:t>
            </w:r>
          </w:p>
        </w:tc>
        <w:tc>
          <w:tcPr>
            <w:tcW w:w="2102" w:type="dxa"/>
            <w:tcBorders>
              <w:top w:val="single" w:sz="4" w:space="0" w:color="000000"/>
              <w:left w:val="single" w:sz="4" w:space="0" w:color="000000"/>
              <w:bottom w:val="single" w:sz="4" w:space="0" w:color="000000"/>
              <w:right w:val="single" w:sz="4" w:space="0" w:color="000000"/>
            </w:tcBorders>
          </w:tcPr>
          <w:p w14:paraId="31D7A564" w14:textId="77777777" w:rsidR="00EB0B99" w:rsidRDefault="009D5D31">
            <w:pPr>
              <w:spacing w:after="0" w:line="259" w:lineRule="auto"/>
              <w:ind w:left="0" w:right="44" w:firstLine="0"/>
              <w:jc w:val="right"/>
            </w:pPr>
            <w:r>
              <w:rPr>
                <w:rFonts w:ascii="Arial" w:eastAsia="Arial" w:hAnsi="Arial" w:cs="Arial"/>
                <w:sz w:val="16"/>
              </w:rPr>
              <w:t xml:space="preserve">0.00 </w:t>
            </w:r>
          </w:p>
        </w:tc>
      </w:tr>
    </w:tbl>
    <w:p w14:paraId="09042390" w14:textId="77777777" w:rsidR="00EB0B99" w:rsidRDefault="009D5D31">
      <w:pPr>
        <w:spacing w:after="0" w:line="259" w:lineRule="auto"/>
        <w:ind w:left="0" w:firstLine="0"/>
        <w:jc w:val="left"/>
      </w:pPr>
      <w:r>
        <w:t xml:space="preserve"> </w:t>
      </w:r>
    </w:p>
    <w:p w14:paraId="7ED5018F" w14:textId="77777777" w:rsidR="00EB0B99" w:rsidRDefault="009D5D31">
      <w:pPr>
        <w:ind w:left="18"/>
      </w:pPr>
      <w:r>
        <w:rPr>
          <w:b/>
        </w:rPr>
        <w:t xml:space="preserve">Artículo 3.  </w:t>
      </w:r>
      <w:r>
        <w:t xml:space="preserve">Corresponde a la Tesorería, a través del Tesorero, la administración y recaudación de los ingresos municipales, de conformidad con el artículo 73 de la Ley Municipal, y podrá ser auxiliada por las dependencias o entidades de la administración pública estatal, así como los organismos públicos o privados conforme a lo dispuesto en el Código Financiero. </w:t>
      </w:r>
    </w:p>
    <w:p w14:paraId="4CA9B845" w14:textId="77777777" w:rsidR="00EB0B99" w:rsidRDefault="009D5D31">
      <w:pPr>
        <w:spacing w:after="0" w:line="259" w:lineRule="auto"/>
        <w:ind w:left="0" w:firstLine="0"/>
        <w:jc w:val="left"/>
      </w:pPr>
      <w:r>
        <w:t xml:space="preserve"> </w:t>
      </w:r>
    </w:p>
    <w:p w14:paraId="260F0982" w14:textId="77777777" w:rsidR="00EB0B99" w:rsidRDefault="009D5D31">
      <w:pPr>
        <w:ind w:left="18"/>
      </w:pPr>
      <w:r>
        <w:rPr>
          <w:b/>
        </w:rPr>
        <w:t xml:space="preserve">Artículo 4. </w:t>
      </w:r>
      <w:r>
        <w:t xml:space="preserve">Todo ingreso municipal, cualquiera que sea su origen o naturaleza, deberá registrarse por la Tesorería y formar parte de la Cuenta Pública Municipal. </w:t>
      </w:r>
    </w:p>
    <w:p w14:paraId="29EC7CEC" w14:textId="77777777" w:rsidR="00EB0B99" w:rsidRDefault="009D5D31">
      <w:pPr>
        <w:spacing w:after="0" w:line="259" w:lineRule="auto"/>
        <w:ind w:left="0" w:firstLine="0"/>
        <w:jc w:val="left"/>
      </w:pPr>
      <w:r>
        <w:t xml:space="preserve"> </w:t>
      </w:r>
    </w:p>
    <w:p w14:paraId="70812227" w14:textId="77777777" w:rsidR="00EB0B99" w:rsidRDefault="009D5D31">
      <w:pPr>
        <w:ind w:left="18"/>
      </w:pPr>
      <w:r>
        <w:t xml:space="preserve">Por el cobro de las diversas contribuciones a que se refiere esta Ley el Ayuntamiento, a través de la Tesorería, expedirá el correspondiente recibo de ingresos de conformidad con los lineamientos emitidos por la Secretaría de Hacienda y Crédito Público, a través de la Tesorería. </w:t>
      </w:r>
    </w:p>
    <w:p w14:paraId="250829C1" w14:textId="77777777" w:rsidR="00EB0B99" w:rsidRDefault="009D5D31">
      <w:pPr>
        <w:spacing w:after="0" w:line="259" w:lineRule="auto"/>
        <w:ind w:left="0" w:firstLine="0"/>
        <w:jc w:val="left"/>
      </w:pPr>
      <w:r>
        <w:t xml:space="preserve"> </w:t>
      </w:r>
    </w:p>
    <w:p w14:paraId="4536A70E" w14:textId="77777777" w:rsidR="00EB0B99" w:rsidRDefault="009D5D31">
      <w:pPr>
        <w:ind w:left="18"/>
      </w:pPr>
      <w:r>
        <w:t xml:space="preserve">Cuando al hacer los cálculos correspondientes resultaran fracciones, se redondeará al entero inmediato, ya sea superior o inferior. </w:t>
      </w:r>
    </w:p>
    <w:p w14:paraId="5CB3AB09" w14:textId="77777777" w:rsidR="00EB0B99" w:rsidRDefault="009D5D31">
      <w:pPr>
        <w:spacing w:after="0" w:line="259" w:lineRule="auto"/>
        <w:ind w:left="48" w:firstLine="0"/>
        <w:jc w:val="center"/>
      </w:pPr>
      <w:r>
        <w:t xml:space="preserve"> </w:t>
      </w:r>
    </w:p>
    <w:p w14:paraId="73B56822" w14:textId="77777777" w:rsidR="00EB0B99" w:rsidRDefault="009D5D31">
      <w:pPr>
        <w:ind w:right="3"/>
        <w:jc w:val="center"/>
      </w:pPr>
      <w:r>
        <w:rPr>
          <w:b/>
        </w:rPr>
        <w:t xml:space="preserve">TÍTULO SEGUNDO IMPUESTOS </w:t>
      </w:r>
    </w:p>
    <w:p w14:paraId="1168E7D3" w14:textId="77777777" w:rsidR="00EB0B99" w:rsidRDefault="009D5D31">
      <w:pPr>
        <w:spacing w:after="0" w:line="259" w:lineRule="auto"/>
        <w:ind w:left="48" w:firstLine="0"/>
        <w:jc w:val="center"/>
      </w:pPr>
      <w:r>
        <w:rPr>
          <w:b/>
        </w:rPr>
        <w:t xml:space="preserve"> </w:t>
      </w:r>
    </w:p>
    <w:p w14:paraId="00924CB8" w14:textId="77777777" w:rsidR="00EB0B99" w:rsidRDefault="009D5D31">
      <w:pPr>
        <w:pStyle w:val="Ttulo2"/>
        <w:ind w:right="3"/>
      </w:pPr>
      <w:r>
        <w:t xml:space="preserve">CAPÍTULO I DEL IMPUESTO PREDIAL </w:t>
      </w:r>
    </w:p>
    <w:p w14:paraId="0795D1C4" w14:textId="77777777" w:rsidR="00EB0B99" w:rsidRDefault="009D5D31">
      <w:pPr>
        <w:spacing w:after="0" w:line="259" w:lineRule="auto"/>
        <w:ind w:left="0" w:firstLine="0"/>
        <w:jc w:val="left"/>
      </w:pPr>
      <w:r>
        <w:rPr>
          <w:b/>
        </w:rPr>
        <w:t xml:space="preserve"> </w:t>
      </w:r>
    </w:p>
    <w:p w14:paraId="199CF20C" w14:textId="77777777" w:rsidR="00EB0B99" w:rsidRDefault="009D5D31">
      <w:pPr>
        <w:ind w:left="18"/>
      </w:pPr>
      <w:r>
        <w:rPr>
          <w:b/>
        </w:rPr>
        <w:t xml:space="preserve">Artículo 5. </w:t>
      </w:r>
      <w:r>
        <w:t xml:space="preserve">El impuesto predial se causará y pagará de conformidad con las tasas siguientes: </w:t>
      </w:r>
    </w:p>
    <w:p w14:paraId="34FE6AEC" w14:textId="77777777" w:rsidR="00EB0B99" w:rsidRDefault="009D5D31">
      <w:pPr>
        <w:spacing w:after="0" w:line="259" w:lineRule="auto"/>
        <w:ind w:left="0" w:firstLine="0"/>
        <w:jc w:val="left"/>
      </w:pPr>
      <w:r>
        <w:t xml:space="preserve"> </w:t>
      </w:r>
    </w:p>
    <w:p w14:paraId="1F58B68B" w14:textId="77777777" w:rsidR="00EB0B99" w:rsidRDefault="009D5D31">
      <w:pPr>
        <w:numPr>
          <w:ilvl w:val="0"/>
          <w:numId w:val="3"/>
        </w:numPr>
        <w:ind w:hanging="424"/>
      </w:pPr>
      <w:r>
        <w:t xml:space="preserve">Predios Urbanos: </w:t>
      </w:r>
    </w:p>
    <w:p w14:paraId="295FA350" w14:textId="77777777" w:rsidR="00EB0B99" w:rsidRDefault="009D5D31">
      <w:pPr>
        <w:spacing w:after="30" w:line="259" w:lineRule="auto"/>
        <w:ind w:left="0" w:firstLine="0"/>
        <w:jc w:val="left"/>
      </w:pPr>
      <w:r>
        <w:rPr>
          <w:sz w:val="16"/>
        </w:rPr>
        <w:t xml:space="preserve"> </w:t>
      </w:r>
    </w:p>
    <w:p w14:paraId="550907B8" w14:textId="77777777" w:rsidR="00EB0B99" w:rsidRDefault="009D5D31">
      <w:pPr>
        <w:numPr>
          <w:ilvl w:val="1"/>
          <w:numId w:val="3"/>
        </w:numPr>
        <w:ind w:left="1135" w:hanging="425"/>
      </w:pPr>
      <w:r>
        <w:t xml:space="preserve">Edificados, 2 al millar anual. </w:t>
      </w:r>
    </w:p>
    <w:p w14:paraId="567A0342" w14:textId="77777777" w:rsidR="00EB0B99" w:rsidRDefault="009D5D31">
      <w:pPr>
        <w:spacing w:after="30" w:line="259" w:lineRule="auto"/>
        <w:ind w:left="720" w:firstLine="0"/>
        <w:jc w:val="left"/>
      </w:pPr>
      <w:r>
        <w:rPr>
          <w:sz w:val="16"/>
        </w:rPr>
        <w:t xml:space="preserve"> </w:t>
      </w:r>
    </w:p>
    <w:p w14:paraId="21DBE23B" w14:textId="77777777" w:rsidR="00EB0B99" w:rsidRDefault="009D5D31">
      <w:pPr>
        <w:numPr>
          <w:ilvl w:val="1"/>
          <w:numId w:val="3"/>
        </w:numPr>
        <w:ind w:left="1135" w:hanging="425"/>
      </w:pPr>
      <w:r>
        <w:t xml:space="preserve">No edificados, 3 al millar anual. </w:t>
      </w:r>
    </w:p>
    <w:p w14:paraId="0B82B074" w14:textId="77777777" w:rsidR="00EB0B99" w:rsidRDefault="009D5D31">
      <w:pPr>
        <w:spacing w:after="29" w:line="259" w:lineRule="auto"/>
        <w:ind w:left="0" w:firstLine="0"/>
        <w:jc w:val="left"/>
      </w:pPr>
      <w:r>
        <w:rPr>
          <w:sz w:val="16"/>
        </w:rPr>
        <w:t xml:space="preserve"> </w:t>
      </w:r>
    </w:p>
    <w:p w14:paraId="2FB7FC67" w14:textId="77777777" w:rsidR="00EB0B99" w:rsidRDefault="009D5D31">
      <w:pPr>
        <w:numPr>
          <w:ilvl w:val="0"/>
          <w:numId w:val="3"/>
        </w:numPr>
        <w:ind w:hanging="424"/>
      </w:pPr>
      <w:r>
        <w:t xml:space="preserve">Predios Rústicos: </w:t>
      </w:r>
    </w:p>
    <w:p w14:paraId="405ABFFA" w14:textId="77777777" w:rsidR="00EB0B99" w:rsidRDefault="009D5D31">
      <w:pPr>
        <w:spacing w:after="27" w:line="259" w:lineRule="auto"/>
        <w:ind w:left="0" w:firstLine="0"/>
        <w:jc w:val="left"/>
      </w:pPr>
      <w:r>
        <w:rPr>
          <w:sz w:val="16"/>
        </w:rPr>
        <w:t xml:space="preserve"> </w:t>
      </w:r>
    </w:p>
    <w:p w14:paraId="7483BB60" w14:textId="77777777" w:rsidR="00EB0B99" w:rsidRDefault="009D5D31">
      <w:pPr>
        <w:numPr>
          <w:ilvl w:val="1"/>
          <w:numId w:val="3"/>
        </w:numPr>
        <w:ind w:left="1135" w:hanging="425"/>
      </w:pPr>
      <w:r>
        <w:t xml:space="preserve">1.5 al millar. </w:t>
      </w:r>
    </w:p>
    <w:p w14:paraId="7CB83EBE" w14:textId="77777777" w:rsidR="00EB0B99" w:rsidRDefault="009D5D31">
      <w:pPr>
        <w:spacing w:after="26" w:line="259" w:lineRule="auto"/>
        <w:ind w:left="0" w:firstLine="0"/>
        <w:jc w:val="left"/>
      </w:pPr>
      <w:r>
        <w:rPr>
          <w:sz w:val="16"/>
        </w:rPr>
        <w:t xml:space="preserve"> </w:t>
      </w:r>
    </w:p>
    <w:p w14:paraId="434BFC61" w14:textId="77777777" w:rsidR="00EB0B99" w:rsidRDefault="009D5D31">
      <w:pPr>
        <w:ind w:left="18"/>
      </w:pPr>
      <w:r>
        <w:t xml:space="preserve">Cuando no sea posible aplicar lo dispuesto en el primer párrafo de este artículo, la base para el cobro del impuesto se podrá fijar tomando en cuenta el valor que señala el artículo 177 del Código Financiero. </w:t>
      </w:r>
    </w:p>
    <w:p w14:paraId="551DEABB" w14:textId="77777777" w:rsidR="00EB0B99" w:rsidRDefault="009D5D31">
      <w:pPr>
        <w:spacing w:after="0" w:line="259" w:lineRule="auto"/>
        <w:ind w:left="0" w:firstLine="0"/>
        <w:jc w:val="left"/>
      </w:pPr>
      <w:r>
        <w:t xml:space="preserve"> </w:t>
      </w:r>
    </w:p>
    <w:p w14:paraId="77C2EB6F" w14:textId="77777777" w:rsidR="00EB0B99" w:rsidRDefault="009D5D31">
      <w:pPr>
        <w:ind w:left="18"/>
      </w:pPr>
      <w:r>
        <w:rPr>
          <w:b/>
        </w:rPr>
        <w:lastRenderedPageBreak/>
        <w:t xml:space="preserve">Artículo 6. </w:t>
      </w:r>
      <w:r>
        <w:t xml:space="preserve">Si al aplicar las tasas anteriores en predios urbanos, resultare un impuesto anual inferior a 2.46 UMA, se cobrará esta cantidad como mínimo anual; en predios rústicos, la cuota mínima anual será de 1.35 UMA. </w:t>
      </w:r>
    </w:p>
    <w:p w14:paraId="0BCF09EC" w14:textId="77777777" w:rsidR="00EB0B99" w:rsidRDefault="009D5D31">
      <w:pPr>
        <w:spacing w:after="0" w:line="259" w:lineRule="auto"/>
        <w:ind w:left="0" w:firstLine="0"/>
        <w:jc w:val="left"/>
      </w:pPr>
      <w:r>
        <w:t xml:space="preserve"> </w:t>
      </w:r>
    </w:p>
    <w:p w14:paraId="20BC5B4F" w14:textId="77777777" w:rsidR="00EB0B99" w:rsidRDefault="009D5D31">
      <w:pPr>
        <w:ind w:left="18"/>
      </w:pPr>
      <w:r>
        <w:rPr>
          <w:b/>
        </w:rPr>
        <w:t xml:space="preserve">Artículo 7. </w:t>
      </w:r>
      <w:r>
        <w:t xml:space="preserve">El plazo para el pago de este impuesto, vencerá el último día hábil del mes de marzo del año fiscal que se trate. </w:t>
      </w:r>
    </w:p>
    <w:p w14:paraId="75079E7E" w14:textId="77777777" w:rsidR="00EB0B99" w:rsidRDefault="009D5D31">
      <w:pPr>
        <w:spacing w:after="0" w:line="259" w:lineRule="auto"/>
        <w:ind w:left="0" w:firstLine="0"/>
        <w:jc w:val="left"/>
      </w:pPr>
      <w:r>
        <w:t xml:space="preserve"> </w:t>
      </w:r>
    </w:p>
    <w:p w14:paraId="40583BD6" w14:textId="77777777" w:rsidR="00EB0B99" w:rsidRDefault="009D5D31">
      <w:pPr>
        <w:ind w:left="18"/>
      </w:pPr>
      <w:r>
        <w:t xml:space="preserve">Los contribuyentes que paguen su impuesto anual dentro del primer bimestre del ejercicio fiscal correspondiente, tendrán derecho a una bonificación del 15 por ciento en su pago. Aquellos contribuyentes que realicen el pago del impuesto anual durante el tercer mes del año, tendrán derecho a una bonificación del 10 por ciento en su pago. Lo anterior de conformidad con el artículo 195 del Código Financiero. </w:t>
      </w:r>
    </w:p>
    <w:p w14:paraId="13FC6885" w14:textId="77777777" w:rsidR="00EB0B99" w:rsidRDefault="009D5D31">
      <w:pPr>
        <w:spacing w:after="0" w:line="259" w:lineRule="auto"/>
        <w:ind w:left="0" w:firstLine="0"/>
        <w:jc w:val="left"/>
      </w:pPr>
      <w:r>
        <w:rPr>
          <w:sz w:val="16"/>
        </w:rPr>
        <w:t xml:space="preserve"> </w:t>
      </w:r>
    </w:p>
    <w:p w14:paraId="55427FBF" w14:textId="77777777" w:rsidR="00EB0B99" w:rsidRDefault="009D5D31">
      <w:pPr>
        <w:ind w:left="18"/>
      </w:pPr>
      <w:r>
        <w:t xml:space="preserve">Los pagos que realicen con posterioridad al vencimiento del plazo establecido en el primer párrafo del presente artículo, estarán sujetos a la aplicación de recargos en términos del Título Séptimo Capítulo I de esta Ley. </w:t>
      </w:r>
    </w:p>
    <w:p w14:paraId="732B9C86" w14:textId="77777777" w:rsidR="00EB0B99" w:rsidRDefault="009D5D31">
      <w:pPr>
        <w:spacing w:after="0" w:line="259" w:lineRule="auto"/>
        <w:ind w:left="0" w:firstLine="0"/>
        <w:jc w:val="left"/>
      </w:pPr>
      <w:r>
        <w:t xml:space="preserve"> </w:t>
      </w:r>
    </w:p>
    <w:p w14:paraId="6B20AE39" w14:textId="77777777" w:rsidR="00EB0B99" w:rsidRDefault="009D5D31">
      <w:pPr>
        <w:ind w:left="18"/>
      </w:pPr>
      <w:r>
        <w:rPr>
          <w:b/>
        </w:rPr>
        <w:t xml:space="preserve">Artículo 8. </w:t>
      </w:r>
      <w:r>
        <w:t xml:space="preserve">Para la determinación del impuesto de predios cuya venta se opere mediante sistemas de fraccionamientos, se aplicarán las tasas correspondientes de acuerdo a los artículos 5 y 6 de esta Ley. </w:t>
      </w:r>
    </w:p>
    <w:p w14:paraId="5FC8B020" w14:textId="77777777" w:rsidR="00EB0B99" w:rsidRDefault="009D5D31">
      <w:pPr>
        <w:spacing w:after="0" w:line="259" w:lineRule="auto"/>
        <w:ind w:left="0" w:firstLine="0"/>
        <w:jc w:val="left"/>
      </w:pPr>
      <w:r>
        <w:t xml:space="preserve"> </w:t>
      </w:r>
    </w:p>
    <w:p w14:paraId="3119995D" w14:textId="77777777" w:rsidR="00EB0B99" w:rsidRDefault="009D5D31">
      <w:pPr>
        <w:ind w:left="18"/>
      </w:pPr>
      <w:r>
        <w:rPr>
          <w:b/>
        </w:rPr>
        <w:t xml:space="preserve">Artículo 9. </w:t>
      </w:r>
      <w:r>
        <w:t xml:space="preserve">Los sujetos del impuesto a que se refiere el artículo anterior, pagarán su impuesto por cada lote o fracción, sujetándose a lo establecido en el artículo 190 del Código Financiero. </w:t>
      </w:r>
    </w:p>
    <w:p w14:paraId="3E1D412E" w14:textId="77777777" w:rsidR="00EB0B99" w:rsidRDefault="009D5D31">
      <w:pPr>
        <w:spacing w:after="0" w:line="259" w:lineRule="auto"/>
        <w:ind w:left="0" w:firstLine="0"/>
        <w:jc w:val="left"/>
      </w:pPr>
      <w:r>
        <w:t xml:space="preserve"> </w:t>
      </w:r>
    </w:p>
    <w:p w14:paraId="035A44A0" w14:textId="77777777" w:rsidR="00EB0B99" w:rsidRDefault="009D5D31">
      <w:pPr>
        <w:ind w:left="18"/>
      </w:pPr>
      <w:r>
        <w:rPr>
          <w:b/>
        </w:rPr>
        <w:t xml:space="preserve">Artículo 10. </w:t>
      </w:r>
      <w:r>
        <w:t xml:space="preserve">El valor de los predios que se destinen para su uso comercial, industrial, empresarial, de servicios y turístico, se fijarán conforme al que resulte más alto de los siguientes: valor catastral, de operación, fiscal o comercial. </w:t>
      </w:r>
    </w:p>
    <w:p w14:paraId="39076978" w14:textId="77777777" w:rsidR="00EB0B99" w:rsidRDefault="009D5D31">
      <w:pPr>
        <w:spacing w:after="0" w:line="259" w:lineRule="auto"/>
        <w:ind w:left="0" w:firstLine="0"/>
        <w:jc w:val="left"/>
      </w:pPr>
      <w:r>
        <w:t xml:space="preserve"> </w:t>
      </w:r>
    </w:p>
    <w:p w14:paraId="6C65F509" w14:textId="77777777" w:rsidR="00EB0B99" w:rsidRDefault="009D5D31">
      <w:pPr>
        <w:ind w:left="18"/>
      </w:pPr>
      <w:r>
        <w:rPr>
          <w:b/>
        </w:rPr>
        <w:t xml:space="preserve">Artículo 11. </w:t>
      </w:r>
      <w:r>
        <w:t xml:space="preserve">Tratándose de predios ejidales, se tributará de conformidad con lo establecido en la fracción II del artículo 5 de esta Ley. </w:t>
      </w:r>
    </w:p>
    <w:p w14:paraId="1E764F4F" w14:textId="77777777" w:rsidR="00EB0B99" w:rsidRDefault="009D5D31">
      <w:pPr>
        <w:spacing w:after="0" w:line="259" w:lineRule="auto"/>
        <w:ind w:left="0" w:firstLine="0"/>
        <w:jc w:val="left"/>
      </w:pPr>
      <w:r>
        <w:t xml:space="preserve"> </w:t>
      </w:r>
    </w:p>
    <w:p w14:paraId="3BCD590D" w14:textId="77777777" w:rsidR="00EB0B99" w:rsidRDefault="009D5D31">
      <w:pPr>
        <w:ind w:left="18"/>
      </w:pPr>
      <w:r>
        <w:rPr>
          <w:b/>
        </w:rPr>
        <w:t xml:space="preserve">Artículo 12.  </w:t>
      </w:r>
      <w:r>
        <w:t xml:space="preserve">Por el formato inicial para la inscripción al padrón del impuesto predial se pagará el equivalente a 3.50 </w:t>
      </w:r>
    </w:p>
    <w:p w14:paraId="4FDE08E9" w14:textId="77777777" w:rsidR="00EB0B99" w:rsidRDefault="009D5D31">
      <w:pPr>
        <w:ind w:left="18"/>
      </w:pPr>
      <w:r>
        <w:t xml:space="preserve">UMA. </w:t>
      </w:r>
    </w:p>
    <w:p w14:paraId="1408AD89" w14:textId="77777777" w:rsidR="00EB0B99" w:rsidRDefault="009D5D31">
      <w:pPr>
        <w:spacing w:after="0" w:line="259" w:lineRule="auto"/>
        <w:ind w:left="0" w:firstLine="0"/>
        <w:jc w:val="left"/>
      </w:pPr>
      <w:r>
        <w:t xml:space="preserve"> </w:t>
      </w:r>
    </w:p>
    <w:p w14:paraId="2BF620E9" w14:textId="77777777" w:rsidR="00EB0B99" w:rsidRDefault="009D5D31">
      <w:pPr>
        <w:ind w:left="18"/>
      </w:pPr>
      <w:r>
        <w:rPr>
          <w:b/>
        </w:rPr>
        <w:t xml:space="preserve">Artículo 13. </w:t>
      </w:r>
      <w:r>
        <w:t xml:space="preserve">Por la manifestación catastral con vigencia de un año se pagará el equivalente a 3.07 UMA. </w:t>
      </w:r>
    </w:p>
    <w:p w14:paraId="1C5950B4" w14:textId="77777777" w:rsidR="00EB0B99" w:rsidRDefault="009D5D31">
      <w:pPr>
        <w:spacing w:after="0" w:line="259" w:lineRule="auto"/>
        <w:ind w:left="0" w:firstLine="0"/>
        <w:jc w:val="left"/>
      </w:pPr>
      <w:r>
        <w:t xml:space="preserve"> </w:t>
      </w:r>
    </w:p>
    <w:p w14:paraId="2979DCDD" w14:textId="77777777" w:rsidR="00EB0B99" w:rsidRDefault="009D5D31">
      <w:pPr>
        <w:pStyle w:val="Ttulo2"/>
        <w:ind w:right="2"/>
      </w:pPr>
      <w:r>
        <w:t>CAPÍTULO II</w:t>
      </w:r>
      <w:r>
        <w:rPr>
          <w:b w:val="0"/>
        </w:rPr>
        <w:t xml:space="preserve"> </w:t>
      </w:r>
      <w:r>
        <w:t xml:space="preserve">DEL IMPUESTO SOBRE TRANSMISIÓN DE BIENES INMUEBLES </w:t>
      </w:r>
    </w:p>
    <w:p w14:paraId="431ACB19" w14:textId="77777777" w:rsidR="00EB0B99" w:rsidRDefault="009D5D31">
      <w:pPr>
        <w:spacing w:after="0" w:line="259" w:lineRule="auto"/>
        <w:ind w:left="0" w:firstLine="0"/>
        <w:jc w:val="left"/>
      </w:pPr>
      <w:r>
        <w:t xml:space="preserve"> </w:t>
      </w:r>
    </w:p>
    <w:p w14:paraId="75EE5C7D" w14:textId="77777777" w:rsidR="00EB0B99" w:rsidRDefault="009D5D31">
      <w:pPr>
        <w:ind w:left="18"/>
      </w:pPr>
      <w:r>
        <w:rPr>
          <w:b/>
        </w:rPr>
        <w:t xml:space="preserve">Artículo 14. </w:t>
      </w:r>
      <w:r>
        <w:t xml:space="preserve">El impuesto sobre transmisión de bienes inmuebles se causará por la celebración de los actos a que se refiere el Título Sexto Capítulo II del Código Financiero, incluyendo la cesión de derechos de posesión y la disolución de copropiedad, siendo éstos los siguientes: </w:t>
      </w:r>
    </w:p>
    <w:p w14:paraId="545F2284" w14:textId="77777777" w:rsidR="00EB0B99" w:rsidRDefault="009D5D31">
      <w:pPr>
        <w:spacing w:after="0" w:line="259" w:lineRule="auto"/>
        <w:ind w:left="0" w:firstLine="0"/>
        <w:jc w:val="left"/>
      </w:pPr>
      <w:r>
        <w:t xml:space="preserve"> </w:t>
      </w:r>
    </w:p>
    <w:p w14:paraId="60BC0C93" w14:textId="77777777" w:rsidR="00EB0B99" w:rsidRDefault="009D5D31">
      <w:pPr>
        <w:numPr>
          <w:ilvl w:val="0"/>
          <w:numId w:val="4"/>
        </w:numPr>
        <w:ind w:hanging="424"/>
      </w:pPr>
      <w:r>
        <w:t xml:space="preserve">Son sujetos de este impuesto, los propietarios o poseedores de bienes inmuebles que   se encuentren en el territorio del Municipio, que sean objeto de la transmisión de propiedad. </w:t>
      </w:r>
    </w:p>
    <w:p w14:paraId="293B4F73" w14:textId="77777777" w:rsidR="00EB0B99" w:rsidRDefault="009D5D31">
      <w:pPr>
        <w:spacing w:after="29" w:line="259" w:lineRule="auto"/>
        <w:ind w:left="0" w:firstLine="0"/>
        <w:jc w:val="left"/>
      </w:pPr>
      <w:r>
        <w:rPr>
          <w:sz w:val="16"/>
        </w:rPr>
        <w:t xml:space="preserve"> </w:t>
      </w:r>
    </w:p>
    <w:p w14:paraId="6363C5C4" w14:textId="77777777" w:rsidR="00EB0B99" w:rsidRDefault="009D5D31">
      <w:pPr>
        <w:numPr>
          <w:ilvl w:val="0"/>
          <w:numId w:val="4"/>
        </w:numPr>
        <w:ind w:hanging="424"/>
      </w:pPr>
      <w:r>
        <w:t xml:space="preserve">La base del impuesto será el valor que resulte de aplicar lo señalado en el artículo 208 del Código Financiero. </w:t>
      </w:r>
    </w:p>
    <w:p w14:paraId="05A6EBFD" w14:textId="77777777" w:rsidR="00EB0B99" w:rsidRDefault="009D5D31">
      <w:pPr>
        <w:spacing w:after="29" w:line="259" w:lineRule="auto"/>
        <w:ind w:left="720" w:firstLine="0"/>
        <w:jc w:val="left"/>
      </w:pPr>
      <w:r>
        <w:rPr>
          <w:sz w:val="16"/>
        </w:rPr>
        <w:t xml:space="preserve"> </w:t>
      </w:r>
    </w:p>
    <w:p w14:paraId="6FB7FF15" w14:textId="77777777" w:rsidR="00EB0B99" w:rsidRDefault="009D5D31">
      <w:pPr>
        <w:numPr>
          <w:ilvl w:val="0"/>
          <w:numId w:val="4"/>
        </w:numPr>
        <w:ind w:hanging="424"/>
      </w:pPr>
      <w:r>
        <w:t xml:space="preserve">Este impuesto se pagará aplicando de conformidad al artículo 209 Bis del Código Financiero. </w:t>
      </w:r>
    </w:p>
    <w:p w14:paraId="00C1AEFC" w14:textId="77777777" w:rsidR="00EB0B99" w:rsidRDefault="009D5D31">
      <w:pPr>
        <w:spacing w:after="27" w:line="259" w:lineRule="auto"/>
        <w:ind w:left="720" w:firstLine="0"/>
        <w:jc w:val="left"/>
      </w:pPr>
      <w:r>
        <w:rPr>
          <w:sz w:val="16"/>
        </w:rPr>
        <w:t xml:space="preserve"> </w:t>
      </w:r>
    </w:p>
    <w:p w14:paraId="2162B1D2" w14:textId="77777777" w:rsidR="00EB0B99" w:rsidRDefault="009D5D31">
      <w:pPr>
        <w:numPr>
          <w:ilvl w:val="0"/>
          <w:numId w:val="4"/>
        </w:numPr>
        <w:ind w:hanging="424"/>
      </w:pPr>
      <w:r>
        <w:t xml:space="preserve">La base determinada conforme a la fracción II de este artículo se reducirá a 58.05 UMA. Lo dispuesto en la fracción anterior, no es aplicable cuando el inmueble objeto de la operación, sea destinado a industria o comercio. Cuando del inmueble formen parte varios departamentos habitacionales, la reducción se hará por cada uno de ellos. Lo dispuesto en esta fracción no es aplicable a hoteles. </w:t>
      </w:r>
    </w:p>
    <w:p w14:paraId="624C8893" w14:textId="77777777" w:rsidR="00EB0B99" w:rsidRDefault="009D5D31">
      <w:pPr>
        <w:spacing w:after="27" w:line="259" w:lineRule="auto"/>
        <w:ind w:left="720" w:firstLine="0"/>
        <w:jc w:val="left"/>
      </w:pPr>
      <w:r>
        <w:rPr>
          <w:sz w:val="16"/>
        </w:rPr>
        <w:t xml:space="preserve"> </w:t>
      </w:r>
    </w:p>
    <w:p w14:paraId="2D205917" w14:textId="77777777" w:rsidR="00EB0B99" w:rsidRDefault="009D5D31">
      <w:pPr>
        <w:numPr>
          <w:ilvl w:val="0"/>
          <w:numId w:val="4"/>
        </w:numPr>
        <w:ind w:hanging="424"/>
      </w:pPr>
      <w:r>
        <w:t xml:space="preserve">En los casos de viviendas de interés social y popular, se hará la reducción conforme al artículo 210 del Código Financiero.  </w:t>
      </w:r>
    </w:p>
    <w:p w14:paraId="4D0695E1" w14:textId="77777777" w:rsidR="00EB0B99" w:rsidRDefault="009D5D31">
      <w:pPr>
        <w:spacing w:after="29" w:line="259" w:lineRule="auto"/>
        <w:ind w:left="0" w:firstLine="0"/>
        <w:jc w:val="left"/>
      </w:pPr>
      <w:r>
        <w:rPr>
          <w:sz w:val="16"/>
        </w:rPr>
        <w:t xml:space="preserve"> </w:t>
      </w:r>
    </w:p>
    <w:p w14:paraId="10B0C05E" w14:textId="77777777" w:rsidR="00EB0B99" w:rsidRDefault="009D5D31">
      <w:pPr>
        <w:numPr>
          <w:ilvl w:val="0"/>
          <w:numId w:val="4"/>
        </w:numPr>
        <w:ind w:hanging="424"/>
      </w:pPr>
      <w:r>
        <w:t xml:space="preserve">Por la contestación de avisos notariales, se cobrará el equivalente a 4.03 UMA. </w:t>
      </w:r>
    </w:p>
    <w:p w14:paraId="67D091A4" w14:textId="77777777" w:rsidR="00EB0B99" w:rsidRDefault="009D5D31">
      <w:pPr>
        <w:spacing w:after="28" w:line="259" w:lineRule="auto"/>
        <w:ind w:left="0" w:firstLine="0"/>
        <w:jc w:val="left"/>
      </w:pPr>
      <w:r>
        <w:rPr>
          <w:sz w:val="16"/>
        </w:rPr>
        <w:t xml:space="preserve"> </w:t>
      </w:r>
    </w:p>
    <w:p w14:paraId="477022F5" w14:textId="77777777" w:rsidR="00EB0B99" w:rsidRDefault="009D5D31">
      <w:pPr>
        <w:pStyle w:val="Ttulo2"/>
        <w:ind w:right="4"/>
      </w:pPr>
      <w:r>
        <w:lastRenderedPageBreak/>
        <w:t>CAPÍTULO III</w:t>
      </w:r>
      <w:r>
        <w:rPr>
          <w:b w:val="0"/>
        </w:rPr>
        <w:t xml:space="preserve"> </w:t>
      </w:r>
      <w:r>
        <w:t>DEL IMPUESTO SOBRE DIVERSIONES Y ESPECTÁCULOS PÚBLICOS</w:t>
      </w:r>
      <w:r>
        <w:rPr>
          <w:b w:val="0"/>
        </w:rPr>
        <w:t xml:space="preserve"> </w:t>
      </w:r>
    </w:p>
    <w:p w14:paraId="33F9FDCD" w14:textId="77777777" w:rsidR="00EB0B99" w:rsidRDefault="009D5D31">
      <w:pPr>
        <w:spacing w:after="25" w:line="259" w:lineRule="auto"/>
        <w:ind w:left="37" w:firstLine="0"/>
        <w:jc w:val="center"/>
      </w:pPr>
      <w:r>
        <w:rPr>
          <w:sz w:val="16"/>
        </w:rPr>
        <w:t xml:space="preserve"> </w:t>
      </w:r>
    </w:p>
    <w:p w14:paraId="188A716D" w14:textId="77777777" w:rsidR="00EB0B99" w:rsidRDefault="009D5D31">
      <w:pPr>
        <w:ind w:left="18"/>
      </w:pPr>
      <w:r>
        <w:rPr>
          <w:b/>
        </w:rPr>
        <w:t xml:space="preserve">Artículo 15. </w:t>
      </w:r>
      <w:r>
        <w:t xml:space="preserve">El Municipio percibirá, en su caso, el impuesto a que se refiere a este Capítulo, de conformidad al Título Cuarto, Capítulo III del Código Financiero y a la Ley de Ingresos del Estado. </w:t>
      </w:r>
    </w:p>
    <w:p w14:paraId="122E0ECF" w14:textId="77777777" w:rsidR="00EB0B99" w:rsidRDefault="009D5D31">
      <w:pPr>
        <w:spacing w:after="25" w:line="259" w:lineRule="auto"/>
        <w:ind w:left="37" w:firstLine="0"/>
        <w:jc w:val="center"/>
      </w:pPr>
      <w:r>
        <w:rPr>
          <w:b/>
          <w:sz w:val="16"/>
        </w:rPr>
        <w:t xml:space="preserve"> </w:t>
      </w:r>
    </w:p>
    <w:p w14:paraId="0BFAD51F" w14:textId="77777777" w:rsidR="00EB0B99" w:rsidRDefault="009D5D31">
      <w:pPr>
        <w:pStyle w:val="Ttulo2"/>
        <w:ind w:right="3"/>
      </w:pPr>
      <w:r>
        <w:t xml:space="preserve">TÍTULO TERCERO CUOTAS Y APORTACIONES DE SEGURIDAD SOCIAL CAPÍTULO ÚNICO </w:t>
      </w:r>
    </w:p>
    <w:p w14:paraId="30CEC966" w14:textId="77777777" w:rsidR="00EB0B99" w:rsidRDefault="009D5D31">
      <w:pPr>
        <w:spacing w:after="25" w:line="259" w:lineRule="auto"/>
        <w:ind w:left="37" w:firstLine="0"/>
        <w:jc w:val="center"/>
      </w:pPr>
      <w:r>
        <w:rPr>
          <w:b/>
          <w:sz w:val="16"/>
        </w:rPr>
        <w:t xml:space="preserve"> </w:t>
      </w:r>
    </w:p>
    <w:p w14:paraId="08111E4E" w14:textId="77777777" w:rsidR="00EB0B99" w:rsidRDefault="009D5D31">
      <w:pPr>
        <w:spacing w:after="25" w:line="259" w:lineRule="auto"/>
        <w:ind w:left="0" w:firstLine="0"/>
        <w:jc w:val="left"/>
      </w:pPr>
      <w:r>
        <w:rPr>
          <w:sz w:val="16"/>
        </w:rPr>
        <w:t xml:space="preserve"> </w:t>
      </w:r>
    </w:p>
    <w:p w14:paraId="13C45E6C" w14:textId="77777777" w:rsidR="00EB0B99" w:rsidRDefault="009D5D31">
      <w:pPr>
        <w:ind w:left="18"/>
      </w:pPr>
      <w:r>
        <w:rPr>
          <w:b/>
        </w:rPr>
        <w:t xml:space="preserve">Artículo 16. </w:t>
      </w:r>
      <w: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r>
        <w:rPr>
          <w:b/>
        </w:rPr>
        <w:t xml:space="preserve"> </w:t>
      </w:r>
    </w:p>
    <w:p w14:paraId="6F66FEAB" w14:textId="77777777" w:rsidR="00EB0B99" w:rsidRDefault="009D5D31">
      <w:pPr>
        <w:ind w:right="1"/>
        <w:jc w:val="center"/>
      </w:pPr>
      <w:r>
        <w:rPr>
          <w:b/>
        </w:rPr>
        <w:t xml:space="preserve">TÍTULO CUARTO CONTRIBUCIONES DE MEJORAS </w:t>
      </w:r>
    </w:p>
    <w:p w14:paraId="5D44D11E" w14:textId="77777777" w:rsidR="00EB0B99" w:rsidRDefault="009D5D31">
      <w:pPr>
        <w:spacing w:after="0" w:line="259" w:lineRule="auto"/>
        <w:ind w:left="48" w:firstLine="0"/>
        <w:jc w:val="center"/>
      </w:pPr>
      <w:r>
        <w:rPr>
          <w:b/>
        </w:rPr>
        <w:t xml:space="preserve"> </w:t>
      </w:r>
    </w:p>
    <w:p w14:paraId="3417546D" w14:textId="77777777" w:rsidR="00EB0B99" w:rsidRDefault="009D5D31">
      <w:pPr>
        <w:pStyle w:val="Ttulo2"/>
        <w:ind w:right="2"/>
      </w:pPr>
      <w:r>
        <w:t xml:space="preserve">CAPÍTULO ÚNICO </w:t>
      </w:r>
    </w:p>
    <w:p w14:paraId="7E0E9BFB" w14:textId="77777777" w:rsidR="00EB0B99" w:rsidRDefault="009D5D31">
      <w:pPr>
        <w:spacing w:after="0" w:line="259" w:lineRule="auto"/>
        <w:ind w:left="0" w:firstLine="0"/>
        <w:jc w:val="left"/>
      </w:pPr>
      <w:r>
        <w:rPr>
          <w:b/>
        </w:rPr>
        <w:t xml:space="preserve"> </w:t>
      </w:r>
    </w:p>
    <w:p w14:paraId="1182E9D7" w14:textId="77777777" w:rsidR="00EB0B99" w:rsidRDefault="009D5D31">
      <w:pPr>
        <w:ind w:left="18"/>
      </w:pPr>
      <w:r>
        <w:rPr>
          <w:b/>
        </w:rPr>
        <w:t xml:space="preserve">Artículo 17. </w:t>
      </w:r>
      <w:r>
        <w:t xml:space="preserve">Son las establecidas en Ley a cargo de las personas físicas y morales que se beneficien de manera directa por obras públicas. </w:t>
      </w:r>
    </w:p>
    <w:p w14:paraId="6651A81B" w14:textId="77777777" w:rsidR="00EB0B99" w:rsidRDefault="009D5D31">
      <w:pPr>
        <w:spacing w:after="0" w:line="259" w:lineRule="auto"/>
        <w:ind w:left="0" w:firstLine="0"/>
        <w:jc w:val="left"/>
      </w:pPr>
      <w:r>
        <w:t xml:space="preserve"> </w:t>
      </w:r>
    </w:p>
    <w:p w14:paraId="65AB0D31" w14:textId="77777777" w:rsidR="00EB0B99" w:rsidRDefault="009D5D31">
      <w:pPr>
        <w:ind w:left="18"/>
      </w:pPr>
      <w:r>
        <w:t xml:space="preserve">Todas las aportaciones, en dinero, especie u otra forma de aportación, serán entregadas en la Tesorería para su cuantificación, por la cual se entregará un recibo oficial emitido por dicha oficina. Dicha aportación será depositada a la cuenta bancaria correspondiente, si es en dinero; o se entregará al personal del Ayuntamiento capacitado con el fin de resguardarlo hasta que le sea destinada apropiadamente, si es en especie u otra forma de aportación. </w:t>
      </w:r>
    </w:p>
    <w:p w14:paraId="6E25F487" w14:textId="77777777" w:rsidR="00EB0B99" w:rsidRDefault="009D5D31">
      <w:pPr>
        <w:spacing w:after="0" w:line="259" w:lineRule="auto"/>
        <w:ind w:left="0" w:firstLine="0"/>
        <w:jc w:val="left"/>
      </w:pPr>
      <w:r>
        <w:rPr>
          <w:b/>
        </w:rPr>
        <w:t xml:space="preserve"> </w:t>
      </w:r>
    </w:p>
    <w:p w14:paraId="4122D62E" w14:textId="77777777" w:rsidR="00EB0B99" w:rsidRDefault="009D5D31">
      <w:pPr>
        <w:ind w:right="2"/>
        <w:jc w:val="center"/>
      </w:pPr>
      <w:r>
        <w:rPr>
          <w:b/>
        </w:rPr>
        <w:t xml:space="preserve">TÍTULO QUINTO DERECHOS </w:t>
      </w:r>
    </w:p>
    <w:p w14:paraId="707F755B" w14:textId="77777777" w:rsidR="00EB0B99" w:rsidRDefault="009D5D31">
      <w:pPr>
        <w:spacing w:after="0" w:line="259" w:lineRule="auto"/>
        <w:ind w:left="48" w:firstLine="0"/>
        <w:jc w:val="center"/>
      </w:pPr>
      <w:r>
        <w:rPr>
          <w:b/>
        </w:rPr>
        <w:t xml:space="preserve"> </w:t>
      </w:r>
    </w:p>
    <w:p w14:paraId="64C60B4F" w14:textId="77777777" w:rsidR="00EB0B99" w:rsidRDefault="009D5D31">
      <w:pPr>
        <w:pStyle w:val="Ttulo2"/>
        <w:ind w:right="3"/>
      </w:pPr>
      <w:r>
        <w:t>CAPÍTULO I CONCEPTO</w:t>
      </w:r>
      <w:r>
        <w:rPr>
          <w:b w:val="0"/>
        </w:rPr>
        <w:t xml:space="preserve"> </w:t>
      </w:r>
    </w:p>
    <w:p w14:paraId="1CACBB3B" w14:textId="77777777" w:rsidR="00EB0B99" w:rsidRDefault="009D5D31">
      <w:pPr>
        <w:spacing w:after="0" w:line="259" w:lineRule="auto"/>
        <w:ind w:left="0" w:firstLine="0"/>
        <w:jc w:val="left"/>
      </w:pPr>
      <w:r>
        <w:t xml:space="preserve"> </w:t>
      </w:r>
    </w:p>
    <w:p w14:paraId="29977EA2" w14:textId="77777777" w:rsidR="00EB0B99" w:rsidRDefault="009D5D31">
      <w:pPr>
        <w:ind w:left="18"/>
      </w:pPr>
      <w:r>
        <w:rPr>
          <w:b/>
        </w:rPr>
        <w:t xml:space="preserve">Artículo 18. </w:t>
      </w:r>
      <w:r>
        <w:t xml:space="preserve">Los Derechos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33E1C92B" w14:textId="77777777" w:rsidR="00EB0B99" w:rsidRDefault="009D5D31">
      <w:pPr>
        <w:spacing w:after="0" w:line="259" w:lineRule="auto"/>
        <w:ind w:left="48" w:firstLine="0"/>
        <w:jc w:val="center"/>
      </w:pPr>
      <w:r>
        <w:rPr>
          <w:b/>
        </w:rPr>
        <w:t xml:space="preserve"> </w:t>
      </w:r>
    </w:p>
    <w:p w14:paraId="77EF58ED" w14:textId="77777777" w:rsidR="00EB0B99" w:rsidRDefault="009D5D31">
      <w:pPr>
        <w:pStyle w:val="Ttulo2"/>
        <w:ind w:right="2"/>
      </w:pPr>
      <w:r>
        <w:t>CAPÍTULO II</w:t>
      </w:r>
      <w:r>
        <w:rPr>
          <w:b w:val="0"/>
        </w:rPr>
        <w:t xml:space="preserve"> </w:t>
      </w:r>
      <w:r>
        <w:t xml:space="preserve">AVALÚOS DE PREDIOS A SOLICITUD DE SUS PROPIETARIOS O POSEEDORES </w:t>
      </w:r>
    </w:p>
    <w:p w14:paraId="343361ED" w14:textId="77777777" w:rsidR="00EB0B99" w:rsidRDefault="009D5D31">
      <w:pPr>
        <w:spacing w:after="0" w:line="259" w:lineRule="auto"/>
        <w:ind w:left="48" w:firstLine="0"/>
        <w:jc w:val="center"/>
      </w:pPr>
      <w:r>
        <w:t xml:space="preserve"> </w:t>
      </w:r>
    </w:p>
    <w:p w14:paraId="3240953E" w14:textId="77777777" w:rsidR="00EB0B99" w:rsidRDefault="009D5D31">
      <w:pPr>
        <w:ind w:left="18"/>
      </w:pPr>
      <w:r>
        <w:rPr>
          <w:b/>
        </w:rPr>
        <w:t xml:space="preserve">Artículo 19. </w:t>
      </w:r>
      <w:r>
        <w:t xml:space="preserve">Por avalúos de predios urbanos o rústicos a solicitud de los propietarios o poseedores, deberán pagar los derechos correspondientes, tomando como base el valor determinado en el artículo 5 de la presente Ley de acuerdo con la siguiente tarifa: </w:t>
      </w:r>
    </w:p>
    <w:p w14:paraId="72AA44AF" w14:textId="77777777" w:rsidR="00EB0B99" w:rsidRDefault="009D5D31">
      <w:pPr>
        <w:spacing w:after="0" w:line="259" w:lineRule="auto"/>
        <w:ind w:left="0" w:firstLine="0"/>
        <w:jc w:val="left"/>
      </w:pPr>
      <w:r>
        <w:rPr>
          <w:b/>
        </w:rPr>
        <w:t xml:space="preserve"> </w:t>
      </w:r>
    </w:p>
    <w:p w14:paraId="0919F3A0" w14:textId="77777777" w:rsidR="00EB0B99" w:rsidRDefault="009D5D31">
      <w:pPr>
        <w:numPr>
          <w:ilvl w:val="0"/>
          <w:numId w:val="5"/>
        </w:numPr>
        <w:ind w:hanging="284"/>
      </w:pPr>
      <w:r>
        <w:t xml:space="preserve">Por predios urbanos: </w:t>
      </w:r>
    </w:p>
    <w:p w14:paraId="43A3F2F4" w14:textId="77777777" w:rsidR="00EB0B99" w:rsidRDefault="009D5D31">
      <w:pPr>
        <w:spacing w:after="0" w:line="259" w:lineRule="auto"/>
        <w:ind w:left="0" w:firstLine="0"/>
        <w:jc w:val="left"/>
      </w:pPr>
      <w:r>
        <w:rPr>
          <w:b/>
        </w:rPr>
        <w:t xml:space="preserve"> </w:t>
      </w:r>
    </w:p>
    <w:p w14:paraId="03AC4C77" w14:textId="77777777" w:rsidR="00EB0B99" w:rsidRDefault="009D5D31">
      <w:pPr>
        <w:numPr>
          <w:ilvl w:val="1"/>
          <w:numId w:val="5"/>
        </w:numPr>
        <w:ind w:hanging="578"/>
      </w:pPr>
      <w:r>
        <w:t xml:space="preserve">Con valor hasta de $5,000.00, 2.07 UMA. </w:t>
      </w:r>
    </w:p>
    <w:p w14:paraId="03FE3233" w14:textId="77777777" w:rsidR="00EB0B99" w:rsidRDefault="009D5D31">
      <w:pPr>
        <w:spacing w:after="23" w:line="259" w:lineRule="auto"/>
        <w:ind w:left="1070" w:firstLine="0"/>
        <w:jc w:val="left"/>
      </w:pPr>
      <w:r>
        <w:rPr>
          <w:sz w:val="16"/>
        </w:rPr>
        <w:t xml:space="preserve"> </w:t>
      </w:r>
    </w:p>
    <w:p w14:paraId="49D86E26" w14:textId="77777777" w:rsidR="00EB0B99" w:rsidRDefault="009D5D31">
      <w:pPr>
        <w:numPr>
          <w:ilvl w:val="1"/>
          <w:numId w:val="5"/>
        </w:numPr>
        <w:ind w:hanging="578"/>
      </w:pPr>
      <w:r>
        <w:t xml:space="preserve">De   $5,001.00 a $10,000.00, 3.07 UMA. </w:t>
      </w:r>
    </w:p>
    <w:p w14:paraId="0F06744F" w14:textId="77777777" w:rsidR="00EB0B99" w:rsidRDefault="009D5D31">
      <w:pPr>
        <w:spacing w:after="23" w:line="259" w:lineRule="auto"/>
        <w:ind w:left="0" w:firstLine="0"/>
        <w:jc w:val="left"/>
      </w:pPr>
      <w:r>
        <w:rPr>
          <w:sz w:val="16"/>
        </w:rPr>
        <w:t xml:space="preserve"> </w:t>
      </w:r>
    </w:p>
    <w:p w14:paraId="05A8BFA3" w14:textId="77777777" w:rsidR="00EB0B99" w:rsidRDefault="009D5D31">
      <w:pPr>
        <w:numPr>
          <w:ilvl w:val="1"/>
          <w:numId w:val="5"/>
        </w:numPr>
        <w:ind w:hanging="578"/>
      </w:pPr>
      <w:r>
        <w:t xml:space="preserve">De $10,001.00 en adelante, 5.12 UMA. </w:t>
      </w:r>
    </w:p>
    <w:p w14:paraId="35CC87E3" w14:textId="77777777" w:rsidR="00EB0B99" w:rsidRDefault="009D5D31">
      <w:pPr>
        <w:spacing w:after="26" w:line="259" w:lineRule="auto"/>
        <w:ind w:left="0" w:firstLine="0"/>
        <w:jc w:val="left"/>
      </w:pPr>
      <w:r>
        <w:rPr>
          <w:sz w:val="16"/>
        </w:rPr>
        <w:t xml:space="preserve"> </w:t>
      </w:r>
    </w:p>
    <w:p w14:paraId="0285E7BC" w14:textId="77777777" w:rsidR="00EB0B99" w:rsidRDefault="009D5D31">
      <w:pPr>
        <w:numPr>
          <w:ilvl w:val="0"/>
          <w:numId w:val="5"/>
        </w:numPr>
        <w:ind w:hanging="284"/>
      </w:pPr>
      <w:r>
        <w:t xml:space="preserve">Por predios rústicos: </w:t>
      </w:r>
    </w:p>
    <w:p w14:paraId="6617C9B9" w14:textId="77777777" w:rsidR="00EB0B99" w:rsidRDefault="009D5D31">
      <w:pPr>
        <w:spacing w:after="26" w:line="259" w:lineRule="auto"/>
        <w:ind w:left="1080" w:firstLine="0"/>
        <w:jc w:val="left"/>
      </w:pPr>
      <w:r>
        <w:rPr>
          <w:sz w:val="16"/>
        </w:rPr>
        <w:t xml:space="preserve"> </w:t>
      </w:r>
    </w:p>
    <w:p w14:paraId="39A2A16A" w14:textId="77777777" w:rsidR="00EB0B99" w:rsidRDefault="009D5D31">
      <w:pPr>
        <w:numPr>
          <w:ilvl w:val="1"/>
          <w:numId w:val="5"/>
        </w:numPr>
        <w:ind w:hanging="578"/>
      </w:pPr>
      <w:r>
        <w:t xml:space="preserve">Se pagará el 50 por ciento de la tarifa anterior. </w:t>
      </w:r>
    </w:p>
    <w:p w14:paraId="2F173CDF" w14:textId="77777777" w:rsidR="00EB0B99" w:rsidRDefault="009D5D31">
      <w:pPr>
        <w:spacing w:after="0" w:line="259" w:lineRule="auto"/>
        <w:ind w:left="0" w:firstLine="0"/>
        <w:jc w:val="left"/>
      </w:pPr>
      <w:r>
        <w:rPr>
          <w:b/>
        </w:rPr>
        <w:t xml:space="preserve"> </w:t>
      </w:r>
    </w:p>
    <w:p w14:paraId="2986F6ED" w14:textId="77777777" w:rsidR="00EB0B99" w:rsidRDefault="009D5D31">
      <w:pPr>
        <w:ind w:left="18"/>
      </w:pPr>
      <w:r>
        <w:t>Cuando un Ayuntamiento carezca del personal técnico y administrativo para otorgar el avalúo de predios, éste se solicitará ante la Oficina de Catastro a cargo del Estado, de conformidad con lo establecido en el Código Financiero.</w:t>
      </w:r>
      <w:r>
        <w:rPr>
          <w:b/>
        </w:rPr>
        <w:t xml:space="preserve"> </w:t>
      </w:r>
    </w:p>
    <w:p w14:paraId="39BBB99D" w14:textId="77777777" w:rsidR="00EB0B99" w:rsidRDefault="009D5D31">
      <w:pPr>
        <w:spacing w:after="0" w:line="259" w:lineRule="auto"/>
        <w:ind w:left="0" w:firstLine="0"/>
        <w:jc w:val="left"/>
      </w:pPr>
      <w:r>
        <w:rPr>
          <w:b/>
        </w:rPr>
        <w:t xml:space="preserve"> </w:t>
      </w:r>
    </w:p>
    <w:p w14:paraId="71CC9BDE" w14:textId="77777777" w:rsidR="00EB0B99" w:rsidRDefault="009D5D31">
      <w:pPr>
        <w:pStyle w:val="Ttulo2"/>
        <w:ind w:right="4"/>
      </w:pPr>
      <w:r>
        <w:lastRenderedPageBreak/>
        <w:t xml:space="preserve">CAPÍTULO III SERVICIOS PRESTADOS POR LA PRESIDENCIA MUNICIPAL EN MATERIA DE DESARROLLO URBANO, OBRA PÚBLICA Y ECOLOGÍA, AHORA INFRAESTRUCTURA Y MEDIO AMBIENTE </w:t>
      </w:r>
    </w:p>
    <w:p w14:paraId="518479B3" w14:textId="77777777" w:rsidR="00EB0B99" w:rsidRDefault="009D5D31">
      <w:pPr>
        <w:spacing w:after="0" w:line="259" w:lineRule="auto"/>
        <w:ind w:left="48" w:firstLine="0"/>
        <w:jc w:val="center"/>
      </w:pPr>
      <w:r>
        <w:t xml:space="preserve"> </w:t>
      </w:r>
    </w:p>
    <w:p w14:paraId="623DB126" w14:textId="77777777" w:rsidR="00EB0B99" w:rsidRDefault="009D5D31">
      <w:pPr>
        <w:ind w:left="18"/>
      </w:pPr>
      <w:r>
        <w:rPr>
          <w:b/>
        </w:rPr>
        <w:t xml:space="preserve">Artículo 20. </w:t>
      </w:r>
      <w:r>
        <w:t xml:space="preserve">Los servicios prestados por el Municipio en materia de desarrollo urbano, obras públicas y ecología, se pagarán de conformidad con la siguiente tarifa: </w:t>
      </w:r>
    </w:p>
    <w:p w14:paraId="73C1F8EF" w14:textId="77777777" w:rsidR="00EB0B99" w:rsidRDefault="009D5D31">
      <w:pPr>
        <w:spacing w:after="0" w:line="259" w:lineRule="auto"/>
        <w:ind w:left="0" w:firstLine="0"/>
        <w:jc w:val="left"/>
      </w:pPr>
      <w:r>
        <w:t xml:space="preserve"> </w:t>
      </w:r>
    </w:p>
    <w:p w14:paraId="7377EBDF" w14:textId="77777777" w:rsidR="00EB0B99" w:rsidRDefault="009D5D31">
      <w:pPr>
        <w:numPr>
          <w:ilvl w:val="0"/>
          <w:numId w:val="6"/>
        </w:numPr>
        <w:ind w:hanging="710"/>
      </w:pPr>
      <w:r>
        <w:t xml:space="preserve">Por alineamiento del inmueble sobre enfrente de la calle: </w:t>
      </w:r>
    </w:p>
    <w:p w14:paraId="5AA0BE60" w14:textId="77777777" w:rsidR="00EB0B99" w:rsidRDefault="009D5D31">
      <w:pPr>
        <w:spacing w:after="25" w:line="259" w:lineRule="auto"/>
        <w:ind w:left="0" w:firstLine="0"/>
        <w:jc w:val="left"/>
      </w:pPr>
      <w:r>
        <w:rPr>
          <w:sz w:val="16"/>
        </w:rPr>
        <w:t xml:space="preserve"> </w:t>
      </w:r>
    </w:p>
    <w:p w14:paraId="63B44629" w14:textId="77777777" w:rsidR="00EB0B99" w:rsidRDefault="009D5D31">
      <w:pPr>
        <w:numPr>
          <w:ilvl w:val="2"/>
          <w:numId w:val="9"/>
        </w:numPr>
        <w:ind w:hanging="576"/>
      </w:pPr>
      <w:r>
        <w:t xml:space="preserve">De 1 a 16 m, 1.46 UMA. </w:t>
      </w:r>
    </w:p>
    <w:p w14:paraId="15F47235" w14:textId="77777777" w:rsidR="00EB0B99" w:rsidRDefault="009D5D31">
      <w:pPr>
        <w:numPr>
          <w:ilvl w:val="2"/>
          <w:numId w:val="9"/>
        </w:numPr>
        <w:ind w:hanging="576"/>
      </w:pPr>
      <w:r>
        <w:t xml:space="preserve">De 16.1 a 32 m, 2.04 UMA. </w:t>
      </w:r>
    </w:p>
    <w:p w14:paraId="5DCE1087" w14:textId="77777777" w:rsidR="00EB0B99" w:rsidRDefault="009D5D31">
      <w:pPr>
        <w:spacing w:after="26" w:line="259" w:lineRule="auto"/>
        <w:ind w:left="720" w:firstLine="0"/>
        <w:jc w:val="left"/>
      </w:pPr>
      <w:r>
        <w:rPr>
          <w:sz w:val="16"/>
        </w:rPr>
        <w:t xml:space="preserve"> </w:t>
      </w:r>
    </w:p>
    <w:p w14:paraId="455CEA80" w14:textId="77777777" w:rsidR="00EB0B99" w:rsidRDefault="009D5D31">
      <w:pPr>
        <w:numPr>
          <w:ilvl w:val="2"/>
          <w:numId w:val="9"/>
        </w:numPr>
        <w:ind w:hanging="576"/>
      </w:pPr>
      <w:r>
        <w:t xml:space="preserve">Por cada m fracción excedente del límite anterior, se pagará 0.062 UMA. </w:t>
      </w:r>
    </w:p>
    <w:p w14:paraId="189D1A14" w14:textId="77777777" w:rsidR="00EB0B99" w:rsidRDefault="009D5D31">
      <w:pPr>
        <w:spacing w:after="26" w:line="259" w:lineRule="auto"/>
        <w:ind w:left="0" w:firstLine="0"/>
        <w:jc w:val="left"/>
      </w:pPr>
      <w:r>
        <w:rPr>
          <w:sz w:val="16"/>
        </w:rPr>
        <w:t xml:space="preserve"> </w:t>
      </w:r>
    </w:p>
    <w:p w14:paraId="5DFE221E" w14:textId="77777777" w:rsidR="00EB0B99" w:rsidRDefault="009D5D31">
      <w:pPr>
        <w:numPr>
          <w:ilvl w:val="0"/>
          <w:numId w:val="6"/>
        </w:numPr>
        <w:ind w:hanging="710"/>
      </w:pPr>
      <w:r>
        <w:t xml:space="preserve">Por el otorgamiento de licencia de construcción, de remodelación, de obra nueva, ampliación, así como por la revisión de las memorias de cálculo, descriptivas y demás documentación relativa: </w:t>
      </w:r>
    </w:p>
    <w:p w14:paraId="796FC338" w14:textId="77777777" w:rsidR="00EB0B99" w:rsidRDefault="009D5D31">
      <w:pPr>
        <w:spacing w:after="27" w:line="259" w:lineRule="auto"/>
        <w:ind w:left="720" w:firstLine="0"/>
        <w:jc w:val="left"/>
      </w:pPr>
      <w:r>
        <w:rPr>
          <w:sz w:val="16"/>
        </w:rPr>
        <w:t xml:space="preserve"> </w:t>
      </w:r>
    </w:p>
    <w:p w14:paraId="4FA131E1" w14:textId="77777777" w:rsidR="00EB0B99" w:rsidRDefault="009D5D31">
      <w:pPr>
        <w:numPr>
          <w:ilvl w:val="2"/>
          <w:numId w:val="12"/>
        </w:numPr>
        <w:ind w:hanging="568"/>
      </w:pPr>
      <w:r>
        <w:t xml:space="preserve">De bodegas y naves industriales, 0.20 UMA, por m². </w:t>
      </w:r>
    </w:p>
    <w:p w14:paraId="76036C5C" w14:textId="77777777" w:rsidR="00EB0B99" w:rsidRDefault="009D5D31">
      <w:pPr>
        <w:spacing w:after="26" w:line="259" w:lineRule="auto"/>
        <w:ind w:left="851" w:firstLine="0"/>
        <w:jc w:val="left"/>
      </w:pPr>
      <w:r>
        <w:rPr>
          <w:sz w:val="16"/>
        </w:rPr>
        <w:t xml:space="preserve"> </w:t>
      </w:r>
    </w:p>
    <w:p w14:paraId="7C610DA3" w14:textId="77777777" w:rsidR="00EB0B99" w:rsidRDefault="009D5D31">
      <w:pPr>
        <w:numPr>
          <w:ilvl w:val="2"/>
          <w:numId w:val="12"/>
        </w:numPr>
        <w:ind w:hanging="568"/>
      </w:pPr>
      <w:r>
        <w:t xml:space="preserve">De locales comerciales y edificios, 0.20 UMA, por m². </w:t>
      </w:r>
    </w:p>
    <w:p w14:paraId="32552F1C" w14:textId="77777777" w:rsidR="00EB0B99" w:rsidRDefault="009D5D31">
      <w:pPr>
        <w:spacing w:after="26" w:line="259" w:lineRule="auto"/>
        <w:ind w:left="0" w:firstLine="0"/>
        <w:jc w:val="left"/>
      </w:pPr>
      <w:r>
        <w:rPr>
          <w:sz w:val="16"/>
        </w:rPr>
        <w:t xml:space="preserve"> </w:t>
      </w:r>
    </w:p>
    <w:p w14:paraId="08FD199F" w14:textId="77777777" w:rsidR="00EB0B99" w:rsidRDefault="009D5D31">
      <w:pPr>
        <w:numPr>
          <w:ilvl w:val="2"/>
          <w:numId w:val="12"/>
        </w:numPr>
        <w:ind w:hanging="568"/>
      </w:pPr>
      <w:r>
        <w:t xml:space="preserve">Por el otorgamiento de licencia de construcción de casa habitación por m², se aplicará lo siguiente: </w:t>
      </w:r>
    </w:p>
    <w:p w14:paraId="70CC9112" w14:textId="77777777" w:rsidR="00EB0B99" w:rsidRDefault="009D5D31">
      <w:pPr>
        <w:spacing w:after="26" w:line="259" w:lineRule="auto"/>
        <w:ind w:left="0" w:firstLine="0"/>
        <w:jc w:val="left"/>
      </w:pPr>
      <w:r>
        <w:rPr>
          <w:sz w:val="16"/>
        </w:rPr>
        <w:t xml:space="preserve"> </w:t>
      </w:r>
    </w:p>
    <w:p w14:paraId="72E65519" w14:textId="77777777" w:rsidR="00EB0B99" w:rsidRDefault="009D5D31">
      <w:pPr>
        <w:numPr>
          <w:ilvl w:val="3"/>
          <w:numId w:val="10"/>
        </w:numPr>
        <w:ind w:hanging="425"/>
      </w:pPr>
      <w:r>
        <w:t xml:space="preserve">Interés social, 0.06 UMA. </w:t>
      </w:r>
    </w:p>
    <w:p w14:paraId="095BA023" w14:textId="77777777" w:rsidR="00EB0B99" w:rsidRDefault="009D5D31">
      <w:pPr>
        <w:spacing w:after="26" w:line="259" w:lineRule="auto"/>
        <w:ind w:left="1419" w:firstLine="0"/>
        <w:jc w:val="left"/>
      </w:pPr>
      <w:r>
        <w:rPr>
          <w:sz w:val="16"/>
        </w:rPr>
        <w:t xml:space="preserve"> </w:t>
      </w:r>
    </w:p>
    <w:p w14:paraId="1B1B2287" w14:textId="77777777" w:rsidR="00EB0B99" w:rsidRDefault="009D5D31">
      <w:pPr>
        <w:numPr>
          <w:ilvl w:val="3"/>
          <w:numId w:val="10"/>
        </w:numPr>
        <w:ind w:hanging="425"/>
      </w:pPr>
      <w:r>
        <w:t xml:space="preserve">Tipo medio, 0.08 UMA. </w:t>
      </w:r>
    </w:p>
    <w:p w14:paraId="7B085747" w14:textId="77777777" w:rsidR="00EB0B99" w:rsidRDefault="009D5D31">
      <w:pPr>
        <w:spacing w:after="26" w:line="259" w:lineRule="auto"/>
        <w:ind w:left="0" w:firstLine="0"/>
        <w:jc w:val="left"/>
      </w:pPr>
      <w:r>
        <w:rPr>
          <w:sz w:val="16"/>
        </w:rPr>
        <w:t xml:space="preserve"> </w:t>
      </w:r>
    </w:p>
    <w:p w14:paraId="0A092E84" w14:textId="77777777" w:rsidR="00EB0B99" w:rsidRDefault="009D5D31">
      <w:pPr>
        <w:numPr>
          <w:ilvl w:val="3"/>
          <w:numId w:val="10"/>
        </w:numPr>
        <w:ind w:hanging="425"/>
      </w:pPr>
      <w:r>
        <w:t xml:space="preserve">Tipo residencial, 0.10 UMA. </w:t>
      </w:r>
    </w:p>
    <w:p w14:paraId="1D4A2AD6" w14:textId="77777777" w:rsidR="00EB0B99" w:rsidRDefault="009D5D31">
      <w:pPr>
        <w:spacing w:after="23" w:line="259" w:lineRule="auto"/>
        <w:ind w:left="0" w:firstLine="0"/>
        <w:jc w:val="left"/>
      </w:pPr>
      <w:r>
        <w:rPr>
          <w:sz w:val="16"/>
        </w:rPr>
        <w:t xml:space="preserve"> </w:t>
      </w:r>
    </w:p>
    <w:p w14:paraId="415A2604" w14:textId="77777777" w:rsidR="00EB0B99" w:rsidRDefault="009D5D31">
      <w:pPr>
        <w:ind w:left="18"/>
      </w:pPr>
      <w:r>
        <w:t xml:space="preserve">Tratándose de unidades habitacionales del total que resulte, se incrementa en un 10 por ciento por cada nivel de construcción. </w:t>
      </w:r>
    </w:p>
    <w:p w14:paraId="3A712BDD" w14:textId="77777777" w:rsidR="00EB0B99" w:rsidRDefault="009D5D31">
      <w:pPr>
        <w:spacing w:after="12" w:line="259" w:lineRule="auto"/>
        <w:ind w:left="0" w:firstLine="0"/>
        <w:jc w:val="left"/>
      </w:pPr>
      <w:r>
        <w:rPr>
          <w:sz w:val="16"/>
        </w:rPr>
        <w:t xml:space="preserve"> </w:t>
      </w:r>
    </w:p>
    <w:p w14:paraId="22AC90E8" w14:textId="77777777" w:rsidR="00EB0B99" w:rsidRDefault="009D5D31">
      <w:pPr>
        <w:numPr>
          <w:ilvl w:val="2"/>
          <w:numId w:val="7"/>
        </w:numPr>
        <w:ind w:hanging="568"/>
      </w:pPr>
      <w:r>
        <w:t>De instalaciones y reparación de servicios y otros rubros no considerados, 0.07 UMA por m, m</w:t>
      </w:r>
      <w:r>
        <w:rPr>
          <w:vertAlign w:val="superscript"/>
        </w:rPr>
        <w:t>2</w:t>
      </w:r>
      <w:r>
        <w:t xml:space="preserve"> o m</w:t>
      </w:r>
      <w:r>
        <w:rPr>
          <w:vertAlign w:val="superscript"/>
        </w:rPr>
        <w:t>3</w:t>
      </w:r>
      <w:r>
        <w:t xml:space="preserve">, según sea el caso. </w:t>
      </w:r>
    </w:p>
    <w:p w14:paraId="513FE308" w14:textId="77777777" w:rsidR="00EB0B99" w:rsidRDefault="009D5D31">
      <w:pPr>
        <w:spacing w:after="25" w:line="259" w:lineRule="auto"/>
        <w:ind w:left="1419" w:firstLine="0"/>
        <w:jc w:val="left"/>
      </w:pPr>
      <w:r>
        <w:rPr>
          <w:sz w:val="16"/>
        </w:rPr>
        <w:t xml:space="preserve"> </w:t>
      </w:r>
    </w:p>
    <w:p w14:paraId="1AF58014" w14:textId="77777777" w:rsidR="00EB0B99" w:rsidRDefault="009D5D31">
      <w:pPr>
        <w:numPr>
          <w:ilvl w:val="2"/>
          <w:numId w:val="7"/>
        </w:numPr>
        <w:ind w:hanging="568"/>
      </w:pPr>
      <w:r>
        <w:t xml:space="preserve">Los permisos para la construcción de bardas perimetrales pagarán conforme a lo siguiente: </w:t>
      </w:r>
    </w:p>
    <w:p w14:paraId="573F2E65" w14:textId="77777777" w:rsidR="00EB0B99" w:rsidRDefault="009D5D31">
      <w:pPr>
        <w:spacing w:after="26" w:line="259" w:lineRule="auto"/>
        <w:ind w:left="851" w:firstLine="0"/>
        <w:jc w:val="left"/>
      </w:pPr>
      <w:r>
        <w:rPr>
          <w:sz w:val="16"/>
        </w:rPr>
        <w:t xml:space="preserve"> </w:t>
      </w:r>
    </w:p>
    <w:p w14:paraId="2DE3BC33" w14:textId="77777777" w:rsidR="00EB0B99" w:rsidRDefault="009D5D31">
      <w:pPr>
        <w:numPr>
          <w:ilvl w:val="3"/>
          <w:numId w:val="11"/>
        </w:numPr>
        <w:ind w:hanging="425"/>
      </w:pPr>
      <w:r>
        <w:t xml:space="preserve">Hasta 3 m de altura, 0.07 UMA por m o fracción. </w:t>
      </w:r>
    </w:p>
    <w:p w14:paraId="14B7AC66" w14:textId="77777777" w:rsidR="00EB0B99" w:rsidRDefault="009D5D31">
      <w:pPr>
        <w:spacing w:after="26" w:line="259" w:lineRule="auto"/>
        <w:ind w:left="720" w:firstLine="0"/>
        <w:jc w:val="left"/>
      </w:pPr>
      <w:r>
        <w:rPr>
          <w:sz w:val="16"/>
        </w:rPr>
        <w:t xml:space="preserve"> </w:t>
      </w:r>
    </w:p>
    <w:p w14:paraId="655D7D8C" w14:textId="77777777" w:rsidR="00EB0B99" w:rsidRDefault="009D5D31">
      <w:pPr>
        <w:numPr>
          <w:ilvl w:val="3"/>
          <w:numId w:val="11"/>
        </w:numPr>
        <w:ind w:hanging="425"/>
      </w:pPr>
      <w:r>
        <w:t xml:space="preserve">Por más de 3 m de altura, 0.13 UMA por m o fracción. </w:t>
      </w:r>
    </w:p>
    <w:p w14:paraId="4EA6626A" w14:textId="77777777" w:rsidR="00EB0B99" w:rsidRDefault="009D5D31">
      <w:pPr>
        <w:spacing w:after="26" w:line="259" w:lineRule="auto"/>
        <w:ind w:left="0" w:firstLine="0"/>
        <w:jc w:val="left"/>
      </w:pPr>
      <w:r>
        <w:rPr>
          <w:sz w:val="16"/>
        </w:rPr>
        <w:t xml:space="preserve"> </w:t>
      </w:r>
    </w:p>
    <w:p w14:paraId="601A4E54" w14:textId="77777777" w:rsidR="00EB0B99" w:rsidRDefault="009D5D31">
      <w:pPr>
        <w:numPr>
          <w:ilvl w:val="3"/>
          <w:numId w:val="11"/>
        </w:numPr>
        <w:ind w:hanging="425"/>
      </w:pPr>
      <w:r>
        <w:t xml:space="preserve">Por el otorgamiento del dictamen para la construcción de capillas, monumentos y gavetas en los panteones del Municipio, conforme a lo siguiente: </w:t>
      </w:r>
    </w:p>
    <w:p w14:paraId="6C3BD3D7" w14:textId="77777777" w:rsidR="00EB0B99" w:rsidRDefault="009D5D31">
      <w:pPr>
        <w:spacing w:after="25" w:line="259" w:lineRule="auto"/>
        <w:ind w:left="0" w:firstLine="0"/>
        <w:jc w:val="left"/>
      </w:pPr>
      <w:r>
        <w:rPr>
          <w:sz w:val="16"/>
        </w:rPr>
        <w:t xml:space="preserve"> </w:t>
      </w:r>
    </w:p>
    <w:p w14:paraId="4E3ACB74" w14:textId="77777777" w:rsidR="00EB0B99" w:rsidRDefault="009D5D31">
      <w:pPr>
        <w:numPr>
          <w:ilvl w:val="4"/>
          <w:numId w:val="8"/>
        </w:numPr>
        <w:ind w:left="2125" w:hanging="281"/>
      </w:pPr>
      <w:r>
        <w:t xml:space="preserve">Por cada monumento o capilla, 1.20 UMA. </w:t>
      </w:r>
    </w:p>
    <w:p w14:paraId="409BEDCB" w14:textId="77777777" w:rsidR="00EB0B99" w:rsidRDefault="009D5D31">
      <w:pPr>
        <w:spacing w:after="25" w:line="259" w:lineRule="auto"/>
        <w:ind w:left="851" w:firstLine="0"/>
        <w:jc w:val="left"/>
      </w:pPr>
      <w:r>
        <w:rPr>
          <w:sz w:val="16"/>
        </w:rPr>
        <w:t xml:space="preserve"> </w:t>
      </w:r>
    </w:p>
    <w:p w14:paraId="38FE579E" w14:textId="77777777" w:rsidR="00EB0B99" w:rsidRDefault="009D5D31">
      <w:pPr>
        <w:numPr>
          <w:ilvl w:val="4"/>
          <w:numId w:val="8"/>
        </w:numPr>
        <w:ind w:left="2125" w:hanging="281"/>
      </w:pPr>
      <w:r>
        <w:t xml:space="preserve">Por cada gaveta, 0.52 UMA. </w:t>
      </w:r>
    </w:p>
    <w:p w14:paraId="10741E32" w14:textId="77777777" w:rsidR="00EB0B99" w:rsidRDefault="009D5D31">
      <w:pPr>
        <w:spacing w:after="23" w:line="259" w:lineRule="auto"/>
        <w:ind w:left="0" w:firstLine="0"/>
        <w:jc w:val="left"/>
      </w:pPr>
      <w:r>
        <w:rPr>
          <w:sz w:val="16"/>
        </w:rPr>
        <w:t xml:space="preserve"> </w:t>
      </w:r>
    </w:p>
    <w:p w14:paraId="51B716D1" w14:textId="77777777" w:rsidR="00EB0B99" w:rsidRDefault="009D5D31">
      <w:pPr>
        <w:ind w:left="18"/>
      </w:pPr>
      <w:r>
        <w:t xml:space="preserve">El pago de estos derechos en materia de panteones, no exime al contribuyente del respeto al Reglamento del Municipio. </w:t>
      </w:r>
    </w:p>
    <w:p w14:paraId="77F321AB" w14:textId="77777777" w:rsidR="00EB0B99" w:rsidRDefault="009D5D31">
      <w:pPr>
        <w:spacing w:after="26" w:line="259" w:lineRule="auto"/>
        <w:ind w:left="426" w:firstLine="0"/>
        <w:jc w:val="left"/>
      </w:pPr>
      <w:r>
        <w:rPr>
          <w:sz w:val="16"/>
        </w:rPr>
        <w:t xml:space="preserve"> </w:t>
      </w:r>
    </w:p>
    <w:p w14:paraId="455FA3D8" w14:textId="77777777" w:rsidR="00EB0B99" w:rsidRDefault="009D5D31">
      <w:pPr>
        <w:numPr>
          <w:ilvl w:val="0"/>
          <w:numId w:val="6"/>
        </w:numPr>
        <w:ind w:hanging="710"/>
      </w:pPr>
      <w:r>
        <w:t xml:space="preserve">Por el otorgamiento de licencias para fraccionar terrenos, sobre el costo de los trabajos de urbanización, </w:t>
      </w:r>
      <w:proofErr w:type="gramStart"/>
      <w:r>
        <w:t>se  pagará</w:t>
      </w:r>
      <w:proofErr w:type="gramEnd"/>
      <w:r>
        <w:t xml:space="preserve"> el 5 por ciento. </w:t>
      </w:r>
    </w:p>
    <w:p w14:paraId="011D5FBA" w14:textId="77777777" w:rsidR="00EB0B99" w:rsidRDefault="009D5D31">
      <w:pPr>
        <w:spacing w:after="0" w:line="259" w:lineRule="auto"/>
        <w:ind w:left="0" w:firstLine="0"/>
        <w:jc w:val="left"/>
      </w:pPr>
      <w:r>
        <w:t xml:space="preserve"> </w:t>
      </w:r>
    </w:p>
    <w:p w14:paraId="5EEE1645" w14:textId="77777777" w:rsidR="00EB0B99" w:rsidRDefault="009D5D31">
      <w:pPr>
        <w:ind w:left="18"/>
      </w:pPr>
      <w:r>
        <w:lastRenderedPageBreak/>
        <w:t xml:space="preserve">El pago que se efectúe por el otorgamiento de este tipo de licencias, deberá comprender siempre la autorización de los planos de urbanización, redes de agua, alcantarillado, alumbrado público, lotificación y demás documentación relativa de conformidad a lo dispuesto en la Ley de Asentamientos Humanos, Ordenamiento Territorial y Desarrollo Urbano del Estado de Tlaxcala. </w:t>
      </w:r>
    </w:p>
    <w:p w14:paraId="6ED93BA4" w14:textId="77777777" w:rsidR="00EB0B99" w:rsidRDefault="009D5D31">
      <w:pPr>
        <w:spacing w:after="0" w:line="259" w:lineRule="auto"/>
        <w:ind w:left="0" w:firstLine="0"/>
        <w:jc w:val="left"/>
      </w:pPr>
      <w:r>
        <w:t xml:space="preserve"> </w:t>
      </w:r>
    </w:p>
    <w:p w14:paraId="1ED2016F" w14:textId="77777777" w:rsidR="00EB0B99" w:rsidRDefault="009D5D31">
      <w:pPr>
        <w:numPr>
          <w:ilvl w:val="0"/>
          <w:numId w:val="6"/>
        </w:numPr>
        <w:ind w:hanging="710"/>
      </w:pPr>
      <w:r>
        <w:t xml:space="preserve">Por el otorgamiento de licencias para dividir, fusionar, lotificar o rectificar medidas de predios, se aplicará la siguiente tarifa: </w:t>
      </w:r>
    </w:p>
    <w:p w14:paraId="798DC6BA" w14:textId="77777777" w:rsidR="00EB0B99" w:rsidRDefault="009D5D31">
      <w:pPr>
        <w:spacing w:after="16" w:line="259" w:lineRule="auto"/>
        <w:ind w:left="37" w:firstLine="0"/>
        <w:jc w:val="center"/>
      </w:pPr>
      <w:r>
        <w:rPr>
          <w:sz w:val="16"/>
        </w:rPr>
        <w:t xml:space="preserve"> </w:t>
      </w:r>
    </w:p>
    <w:p w14:paraId="4F0DD1BE" w14:textId="77777777" w:rsidR="00EB0B99" w:rsidRDefault="009D5D31">
      <w:pPr>
        <w:numPr>
          <w:ilvl w:val="2"/>
          <w:numId w:val="13"/>
        </w:numPr>
        <w:ind w:hanging="568"/>
      </w:pPr>
      <w:r>
        <w:t>De 0.01 m</w:t>
      </w:r>
      <w:r>
        <w:rPr>
          <w:vertAlign w:val="superscript"/>
        </w:rPr>
        <w:t>2</w:t>
      </w:r>
      <w:r>
        <w:t xml:space="preserve"> hasta 250 m</w:t>
      </w:r>
      <w:r>
        <w:rPr>
          <w:vertAlign w:val="superscript"/>
        </w:rPr>
        <w:t>2</w:t>
      </w:r>
      <w:r>
        <w:t xml:space="preserve">, 6.15 UMA. </w:t>
      </w:r>
    </w:p>
    <w:p w14:paraId="60344FBF" w14:textId="77777777" w:rsidR="00EB0B99" w:rsidRDefault="009D5D31">
      <w:pPr>
        <w:spacing w:after="16" w:line="259" w:lineRule="auto"/>
        <w:ind w:left="851" w:firstLine="0"/>
        <w:jc w:val="left"/>
      </w:pPr>
      <w:r>
        <w:rPr>
          <w:sz w:val="16"/>
        </w:rPr>
        <w:t xml:space="preserve"> </w:t>
      </w:r>
    </w:p>
    <w:p w14:paraId="51E4378A" w14:textId="77777777" w:rsidR="00EB0B99" w:rsidRDefault="009D5D31">
      <w:pPr>
        <w:numPr>
          <w:ilvl w:val="2"/>
          <w:numId w:val="13"/>
        </w:numPr>
        <w:ind w:hanging="568"/>
      </w:pPr>
      <w:r>
        <w:t>De 250.01 m</w:t>
      </w:r>
      <w:r>
        <w:rPr>
          <w:vertAlign w:val="superscript"/>
        </w:rPr>
        <w:t>2</w:t>
      </w:r>
      <w:r>
        <w:t xml:space="preserve"> hasta 500 m</w:t>
      </w:r>
      <w:r>
        <w:rPr>
          <w:vertAlign w:val="superscript"/>
        </w:rPr>
        <w:t>2</w:t>
      </w:r>
      <w:r>
        <w:t xml:space="preserve">, 9.24 UMA. </w:t>
      </w:r>
    </w:p>
    <w:p w14:paraId="3B338B37" w14:textId="77777777" w:rsidR="00EB0B99" w:rsidRDefault="009D5D31">
      <w:pPr>
        <w:spacing w:after="18" w:line="259" w:lineRule="auto"/>
        <w:ind w:left="0" w:firstLine="0"/>
        <w:jc w:val="left"/>
      </w:pPr>
      <w:r>
        <w:rPr>
          <w:sz w:val="16"/>
        </w:rPr>
        <w:t xml:space="preserve"> </w:t>
      </w:r>
    </w:p>
    <w:p w14:paraId="43708DE7" w14:textId="77777777" w:rsidR="00EB0B99" w:rsidRDefault="009D5D31">
      <w:pPr>
        <w:numPr>
          <w:ilvl w:val="2"/>
          <w:numId w:val="13"/>
        </w:numPr>
        <w:ind w:hanging="568"/>
      </w:pPr>
      <w:r>
        <w:t>De 500.01 m</w:t>
      </w:r>
      <w:r>
        <w:rPr>
          <w:vertAlign w:val="superscript"/>
        </w:rPr>
        <w:t>2</w:t>
      </w:r>
      <w:r>
        <w:t xml:space="preserve"> hasta 1000 m</w:t>
      </w:r>
      <w:r>
        <w:rPr>
          <w:vertAlign w:val="superscript"/>
        </w:rPr>
        <w:t>2</w:t>
      </w:r>
      <w:r>
        <w:t xml:space="preserve">, 12.30 UMA.  </w:t>
      </w:r>
    </w:p>
    <w:p w14:paraId="5000B75A" w14:textId="77777777" w:rsidR="00EB0B99" w:rsidRDefault="009D5D31">
      <w:pPr>
        <w:spacing w:after="16" w:line="259" w:lineRule="auto"/>
        <w:ind w:left="0" w:firstLine="0"/>
        <w:jc w:val="left"/>
      </w:pPr>
      <w:r>
        <w:rPr>
          <w:sz w:val="16"/>
        </w:rPr>
        <w:t xml:space="preserve"> </w:t>
      </w:r>
    </w:p>
    <w:p w14:paraId="4686C8C5" w14:textId="77777777" w:rsidR="00EB0B99" w:rsidRDefault="009D5D31">
      <w:pPr>
        <w:numPr>
          <w:ilvl w:val="2"/>
          <w:numId w:val="13"/>
        </w:numPr>
        <w:ind w:hanging="568"/>
      </w:pPr>
      <w:r>
        <w:t>De 1000.01 m</w:t>
      </w:r>
      <w:r>
        <w:rPr>
          <w:vertAlign w:val="superscript"/>
        </w:rPr>
        <w:t>2</w:t>
      </w:r>
      <w:r>
        <w:t xml:space="preserve"> hasta 10000 m</w:t>
      </w:r>
      <w:r>
        <w:rPr>
          <w:vertAlign w:val="superscript"/>
        </w:rPr>
        <w:t>2</w:t>
      </w:r>
      <w:r>
        <w:t xml:space="preserve">, 20.48 UMA. </w:t>
      </w:r>
    </w:p>
    <w:p w14:paraId="3BD0F593" w14:textId="77777777" w:rsidR="00EB0B99" w:rsidRDefault="009D5D31">
      <w:pPr>
        <w:spacing w:after="18" w:line="259" w:lineRule="auto"/>
        <w:ind w:left="0" w:firstLine="0"/>
        <w:jc w:val="left"/>
      </w:pPr>
      <w:r>
        <w:rPr>
          <w:sz w:val="16"/>
        </w:rPr>
        <w:t xml:space="preserve"> </w:t>
      </w:r>
    </w:p>
    <w:p w14:paraId="5A69D13B" w14:textId="77777777" w:rsidR="00EB0B99" w:rsidRDefault="009D5D31">
      <w:pPr>
        <w:numPr>
          <w:ilvl w:val="2"/>
          <w:numId w:val="13"/>
        </w:numPr>
        <w:ind w:hanging="568"/>
      </w:pPr>
      <w:r>
        <w:t>De 10000.01 m</w:t>
      </w:r>
      <w:r>
        <w:rPr>
          <w:vertAlign w:val="superscript"/>
        </w:rPr>
        <w:t>2</w:t>
      </w:r>
      <w:r>
        <w:t xml:space="preserve"> en adelante, además de lo preceptuado en el inciso anterior, 2.03 UMA por cada hectárea o fracción que exceda. </w:t>
      </w:r>
    </w:p>
    <w:p w14:paraId="288CB38E" w14:textId="77777777" w:rsidR="00EB0B99" w:rsidRDefault="009D5D31">
      <w:pPr>
        <w:ind w:left="18"/>
      </w:pPr>
      <w:r>
        <w:t xml:space="preserve">En los casos previstos en esta fracción se podrá disminuir hasta el 50 por ciento de la tarifa establecida cuando la licencia solicitada no implique para el contribuyente un fin de lucro, siempre y cuando la transmisión de la propiedad sea entre familiares. </w:t>
      </w:r>
    </w:p>
    <w:p w14:paraId="38D11060" w14:textId="77777777" w:rsidR="00EB0B99" w:rsidRDefault="009D5D31">
      <w:pPr>
        <w:spacing w:after="0" w:line="259" w:lineRule="auto"/>
        <w:ind w:left="0" w:firstLine="0"/>
        <w:jc w:val="left"/>
      </w:pPr>
      <w:r>
        <w:t xml:space="preserve"> </w:t>
      </w:r>
    </w:p>
    <w:p w14:paraId="476DF8C8" w14:textId="77777777" w:rsidR="00EB0B99" w:rsidRDefault="009D5D31">
      <w:pPr>
        <w:ind w:left="18"/>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60EDFC8D" w14:textId="77777777" w:rsidR="00EB0B99" w:rsidRDefault="009D5D31">
      <w:pPr>
        <w:spacing w:after="0" w:line="259" w:lineRule="auto"/>
        <w:ind w:left="0" w:firstLine="0"/>
        <w:jc w:val="left"/>
      </w:pPr>
      <w:r>
        <w:t xml:space="preserve"> </w:t>
      </w:r>
    </w:p>
    <w:p w14:paraId="24FE9CA5" w14:textId="77777777" w:rsidR="00EB0B99" w:rsidRDefault="009D5D31">
      <w:pPr>
        <w:numPr>
          <w:ilvl w:val="0"/>
          <w:numId w:val="6"/>
        </w:numPr>
        <w:ind w:hanging="710"/>
      </w:pPr>
      <w:r>
        <w:t xml:space="preserve">Por la expedición de dictámenes de uso de suelo con vigencia de 6 meses, se pagará por los conceptos siguientes, de acuerdo a la siguiente: </w:t>
      </w:r>
    </w:p>
    <w:p w14:paraId="56CC1D3D" w14:textId="77777777" w:rsidR="00EB0B99" w:rsidRDefault="009D5D31">
      <w:pPr>
        <w:spacing w:after="0" w:line="259" w:lineRule="auto"/>
        <w:ind w:left="0" w:firstLine="0"/>
        <w:jc w:val="left"/>
      </w:pPr>
      <w:r>
        <w:t xml:space="preserve"> </w:t>
      </w:r>
    </w:p>
    <w:p w14:paraId="6F8A88F2" w14:textId="77777777" w:rsidR="00EB0B99" w:rsidRDefault="009D5D31">
      <w:pPr>
        <w:numPr>
          <w:ilvl w:val="2"/>
          <w:numId w:val="14"/>
        </w:numPr>
        <w:ind w:hanging="425"/>
      </w:pPr>
      <w:r>
        <w:t>Para viviendas, 0.07 UMA por m</w:t>
      </w:r>
      <w:r>
        <w:rPr>
          <w:vertAlign w:val="superscript"/>
        </w:rPr>
        <w:t>2</w:t>
      </w:r>
      <w:r>
        <w:t xml:space="preserve">. </w:t>
      </w:r>
    </w:p>
    <w:p w14:paraId="30B49950" w14:textId="77777777" w:rsidR="00EB0B99" w:rsidRDefault="009D5D31">
      <w:pPr>
        <w:spacing w:after="18" w:line="259" w:lineRule="auto"/>
        <w:ind w:left="851" w:firstLine="0"/>
        <w:jc w:val="left"/>
      </w:pPr>
      <w:r>
        <w:rPr>
          <w:sz w:val="16"/>
        </w:rPr>
        <w:t xml:space="preserve"> </w:t>
      </w:r>
    </w:p>
    <w:p w14:paraId="1B6A4D09" w14:textId="77777777" w:rsidR="00EB0B99" w:rsidRDefault="009D5D31">
      <w:pPr>
        <w:numPr>
          <w:ilvl w:val="2"/>
          <w:numId w:val="14"/>
        </w:numPr>
        <w:ind w:hanging="425"/>
      </w:pPr>
      <w:r>
        <w:t>Para industrias, comercios o servicios, 0.12 UMA por m</w:t>
      </w:r>
      <w:r>
        <w:rPr>
          <w:vertAlign w:val="superscript"/>
        </w:rPr>
        <w:t>²</w:t>
      </w:r>
      <w:r>
        <w:t xml:space="preserve">. </w:t>
      </w:r>
    </w:p>
    <w:p w14:paraId="581A03DF" w14:textId="77777777" w:rsidR="00EB0B99" w:rsidRDefault="009D5D31">
      <w:pPr>
        <w:spacing w:after="23" w:line="259" w:lineRule="auto"/>
        <w:ind w:left="851" w:firstLine="0"/>
        <w:jc w:val="left"/>
      </w:pPr>
      <w:r>
        <w:rPr>
          <w:sz w:val="16"/>
        </w:rPr>
        <w:t xml:space="preserve"> </w:t>
      </w:r>
    </w:p>
    <w:p w14:paraId="7913654A" w14:textId="77777777" w:rsidR="00EB0B99" w:rsidRDefault="009D5D31">
      <w:pPr>
        <w:ind w:left="18"/>
      </w:pPr>
      <w:r>
        <w:t xml:space="preserve">Cuando un Ayuntamiento carezca de los órganos técnicos y administrativos para otorgar el dictamen de uso de suelo, solicitará a la Secretaría de Infraestructura que lo realice, y será proporcionado de conformidad con lo establecido en el artículo 159 del Código Financiero. </w:t>
      </w:r>
    </w:p>
    <w:p w14:paraId="7821BB92" w14:textId="77777777" w:rsidR="00EB0B99" w:rsidRDefault="009D5D31">
      <w:pPr>
        <w:spacing w:after="0" w:line="259" w:lineRule="auto"/>
        <w:ind w:left="0" w:firstLine="0"/>
        <w:jc w:val="left"/>
      </w:pPr>
      <w:r>
        <w:t xml:space="preserve"> </w:t>
      </w:r>
    </w:p>
    <w:p w14:paraId="4125BB43" w14:textId="77777777" w:rsidR="00EB0B99" w:rsidRDefault="009D5D31">
      <w:pPr>
        <w:numPr>
          <w:ilvl w:val="0"/>
          <w:numId w:val="6"/>
        </w:numPr>
        <w:ind w:hanging="710"/>
      </w:pPr>
      <w:r>
        <w:t xml:space="preserve">Por la inscripción o refrendo anual al padrón de contratistas para la ejecución de obra pública, se cobrarán </w:t>
      </w:r>
    </w:p>
    <w:p w14:paraId="5F8DD07B" w14:textId="77777777" w:rsidR="00EB0B99" w:rsidRDefault="009D5D31">
      <w:pPr>
        <w:ind w:left="861"/>
      </w:pPr>
      <w:r>
        <w:t xml:space="preserve">22.32 UMA. </w:t>
      </w:r>
    </w:p>
    <w:p w14:paraId="5E83E209" w14:textId="77777777" w:rsidR="00EB0B99" w:rsidRDefault="009D5D31">
      <w:pPr>
        <w:spacing w:after="0" w:line="259" w:lineRule="auto"/>
        <w:ind w:left="426" w:firstLine="0"/>
        <w:jc w:val="left"/>
      </w:pPr>
      <w:r>
        <w:t xml:space="preserve"> </w:t>
      </w:r>
    </w:p>
    <w:p w14:paraId="04836DEE" w14:textId="77777777" w:rsidR="00EB0B99" w:rsidRDefault="009D5D31">
      <w:pPr>
        <w:numPr>
          <w:ilvl w:val="0"/>
          <w:numId w:val="6"/>
        </w:numPr>
        <w:ind w:hanging="710"/>
      </w:pPr>
      <w:r>
        <w:t xml:space="preserve">Por el servicio de vigilancia, inspección y control que las leyes de la materia encomiendan al Municipio; los contratistas con quienes éste celebre contratos de obra pública y de servicios relacionados con la misma, pagarán una cuota equivalente del 5.51 al millar sobre el importe de cada una de las estimaciones de trabajo. </w:t>
      </w:r>
    </w:p>
    <w:p w14:paraId="411D0433" w14:textId="77777777" w:rsidR="00EB0B99" w:rsidRDefault="009D5D31">
      <w:pPr>
        <w:spacing w:after="0" w:line="259" w:lineRule="auto"/>
        <w:ind w:left="142" w:firstLine="0"/>
        <w:jc w:val="left"/>
      </w:pPr>
      <w:r>
        <w:t xml:space="preserve"> </w:t>
      </w:r>
    </w:p>
    <w:p w14:paraId="1136EFF9" w14:textId="77777777" w:rsidR="00EB0B99" w:rsidRDefault="009D5D31">
      <w:pPr>
        <w:numPr>
          <w:ilvl w:val="0"/>
          <w:numId w:val="6"/>
        </w:numPr>
        <w:ind w:hanging="710"/>
      </w:pPr>
      <w:r>
        <w:t xml:space="preserve">Por constancias de servicios públicos, se pagará 1.68 UMA. </w:t>
      </w:r>
    </w:p>
    <w:p w14:paraId="03A0D5F6" w14:textId="77777777" w:rsidR="00EB0B99" w:rsidRDefault="009D5D31">
      <w:pPr>
        <w:spacing w:after="0" w:line="259" w:lineRule="auto"/>
        <w:ind w:left="0" w:firstLine="0"/>
        <w:jc w:val="left"/>
      </w:pPr>
      <w:r>
        <w:t xml:space="preserve"> </w:t>
      </w:r>
    </w:p>
    <w:p w14:paraId="4C3D022D" w14:textId="77777777" w:rsidR="00EB0B99" w:rsidRDefault="009D5D31">
      <w:pPr>
        <w:ind w:left="18"/>
      </w:pPr>
      <w:r>
        <w:rPr>
          <w:b/>
        </w:rPr>
        <w:t xml:space="preserve">Artículo 21. </w:t>
      </w:r>
      <w:r>
        <w:t xml:space="preserve">Por la regularización de las obras de construcción ejecutadas sin licencia, se cobrará el 30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5B8960F2" w14:textId="77777777" w:rsidR="00EB0B99" w:rsidRDefault="009D5D31">
      <w:pPr>
        <w:spacing w:after="0" w:line="259" w:lineRule="auto"/>
        <w:ind w:left="0" w:firstLine="0"/>
        <w:jc w:val="left"/>
      </w:pPr>
      <w:r>
        <w:t xml:space="preserve"> </w:t>
      </w:r>
    </w:p>
    <w:p w14:paraId="405913A2" w14:textId="77777777" w:rsidR="00EB0B99" w:rsidRDefault="009D5D31">
      <w:pPr>
        <w:spacing w:after="0" w:line="238" w:lineRule="auto"/>
        <w:ind w:left="-5" w:right="-13"/>
        <w:jc w:val="left"/>
      </w:pPr>
      <w:r>
        <w:rPr>
          <w:b/>
        </w:rPr>
        <w:t xml:space="preserve">Artículo 22. </w:t>
      </w:r>
      <w:r>
        <w:t xml:space="preserve">La vigencia de las licencias de construcción y el dictamen del uso de suelo a que se refiere el artículo 20 de esta Ley, se sujetará a la naturaleza y magnitud de la obra y se regirá por las normas técnicas del artículo 27 de la Ley de la Construcción del Estado de Tlaxcala. </w:t>
      </w:r>
    </w:p>
    <w:p w14:paraId="34530106" w14:textId="77777777" w:rsidR="00EB0B99" w:rsidRDefault="009D5D31">
      <w:pPr>
        <w:spacing w:after="0" w:line="259" w:lineRule="auto"/>
        <w:ind w:left="0" w:firstLine="0"/>
        <w:jc w:val="left"/>
      </w:pPr>
      <w:r>
        <w:t xml:space="preserve"> </w:t>
      </w:r>
    </w:p>
    <w:p w14:paraId="6F5B0E7B" w14:textId="77777777" w:rsidR="00EB0B99" w:rsidRDefault="009D5D31">
      <w:pPr>
        <w:ind w:left="18"/>
      </w:pPr>
      <w:r>
        <w:lastRenderedPageBreak/>
        <w:t xml:space="preserve">Si  vencido el  plazo  autorizado  para   la  construcción de  una  obra,  ésta no  se hubiese  terminado,  para   continuarla  se  deberá obtener una  prórroga  de  dos meses, contados a partir de la fecha de  su vencimiento, y cubrir derechos del 25 por ciento de lo pagado al obtener la licencia, por la parte no ejecutada de la obra, a la solicitud se acompañará una descripción de los trabajos que se vayan a llevar a cabo y croquis o planos; lo anterior deberá llevarse a efecto dentro de los diez días hábiles anteriores al vencimiento de dicha licencia. </w:t>
      </w:r>
    </w:p>
    <w:p w14:paraId="13477395" w14:textId="77777777" w:rsidR="00EB0B99" w:rsidRDefault="009D5D31">
      <w:pPr>
        <w:spacing w:after="0" w:line="259" w:lineRule="auto"/>
        <w:ind w:left="0" w:firstLine="0"/>
        <w:jc w:val="left"/>
      </w:pPr>
      <w:r>
        <w:t xml:space="preserve"> </w:t>
      </w:r>
    </w:p>
    <w:p w14:paraId="3729C803" w14:textId="77777777" w:rsidR="00EB0B99" w:rsidRDefault="009D5D31">
      <w:pPr>
        <w:ind w:left="18"/>
      </w:pPr>
      <w:r>
        <w:rPr>
          <w:b/>
        </w:rPr>
        <w:t xml:space="preserve">Artículo 23.  </w:t>
      </w:r>
      <w:r>
        <w:t xml:space="preserve">La asignación del número oficial de bienes inmuebles causará derechos de acuerdo con la siguiente tarifa: </w:t>
      </w:r>
    </w:p>
    <w:p w14:paraId="58EAED5C" w14:textId="77777777" w:rsidR="00EB0B99" w:rsidRDefault="009D5D31">
      <w:pPr>
        <w:spacing w:after="25" w:line="259" w:lineRule="auto"/>
        <w:ind w:left="0" w:firstLine="0"/>
        <w:jc w:val="left"/>
      </w:pPr>
      <w:r>
        <w:rPr>
          <w:sz w:val="16"/>
        </w:rPr>
        <w:t xml:space="preserve"> </w:t>
      </w:r>
    </w:p>
    <w:p w14:paraId="47A0CD32" w14:textId="77777777" w:rsidR="00EB0B99" w:rsidRDefault="009D5D31">
      <w:pPr>
        <w:numPr>
          <w:ilvl w:val="0"/>
          <w:numId w:val="15"/>
        </w:numPr>
        <w:ind w:hanging="425"/>
      </w:pPr>
      <w:r>
        <w:t xml:space="preserve">Bienes inmuebles destinados de casa habitación, 1.39 UMA. </w:t>
      </w:r>
    </w:p>
    <w:p w14:paraId="7EECCAC8" w14:textId="77777777" w:rsidR="00EB0B99" w:rsidRDefault="009D5D31">
      <w:pPr>
        <w:spacing w:after="25" w:line="259" w:lineRule="auto"/>
        <w:ind w:left="0" w:firstLine="0"/>
        <w:jc w:val="left"/>
      </w:pPr>
      <w:r>
        <w:rPr>
          <w:sz w:val="16"/>
        </w:rPr>
        <w:t xml:space="preserve"> </w:t>
      </w:r>
    </w:p>
    <w:p w14:paraId="5D2C4FC5" w14:textId="77777777" w:rsidR="00EB0B99" w:rsidRDefault="009D5D31">
      <w:pPr>
        <w:numPr>
          <w:ilvl w:val="0"/>
          <w:numId w:val="15"/>
        </w:numPr>
        <w:ind w:hanging="425"/>
      </w:pPr>
      <w:r>
        <w:t xml:space="preserve">Tratándose de predios destinados a industrias o comercios, 3.19 UMA. </w:t>
      </w:r>
    </w:p>
    <w:p w14:paraId="07FD0ED0" w14:textId="77777777" w:rsidR="00EB0B99" w:rsidRDefault="009D5D31">
      <w:pPr>
        <w:spacing w:after="22" w:line="259" w:lineRule="auto"/>
        <w:ind w:left="0" w:firstLine="0"/>
        <w:jc w:val="left"/>
      </w:pPr>
      <w:r>
        <w:rPr>
          <w:sz w:val="16"/>
        </w:rPr>
        <w:t xml:space="preserve"> </w:t>
      </w:r>
    </w:p>
    <w:p w14:paraId="122DF7AA" w14:textId="77777777" w:rsidR="00EB0B99" w:rsidRDefault="009D5D31">
      <w:pPr>
        <w:ind w:left="18"/>
      </w:pPr>
      <w:r>
        <w:rPr>
          <w:b/>
        </w:rPr>
        <w:t xml:space="preserve">Artículo 24. </w:t>
      </w:r>
      <w:r>
        <w:t xml:space="preserve">La obstrucción de los lugares públicos con materiales para construcción, escombro o cualquier objeto sobre la banqueta que no exceda el frente de la propiedad, deberá ser mediante permiso que expida la Dirección de Obras Públicas, causando un derecho de 1.12 UMA por cada día de obstrucción.  </w:t>
      </w:r>
    </w:p>
    <w:p w14:paraId="0882EDC8" w14:textId="77777777" w:rsidR="00EB0B99" w:rsidRDefault="009D5D31">
      <w:pPr>
        <w:spacing w:after="22" w:line="259" w:lineRule="auto"/>
        <w:ind w:left="0" w:firstLine="0"/>
        <w:jc w:val="left"/>
      </w:pPr>
      <w:r>
        <w:rPr>
          <w:sz w:val="16"/>
        </w:rPr>
        <w:t xml:space="preserve"> </w:t>
      </w:r>
    </w:p>
    <w:p w14:paraId="21E8CDE7" w14:textId="77777777" w:rsidR="00EB0B99" w:rsidRDefault="009D5D31">
      <w:pPr>
        <w:ind w:left="18"/>
      </w:pPr>
      <w:r>
        <w:t xml:space="preserve">El permiso para obstruir las vías y lugares públicos con materiales para construcción, escombro o cualquier otro objeto sobre la banqueta no será más de 5 días, siempre y cuando no exceda el frente de la propiedad; cuando exceda el frente de la propiedad causará un derecho de 1.54 UMA por cada día de obstrucción.  </w:t>
      </w:r>
    </w:p>
    <w:p w14:paraId="7B2FCBE4" w14:textId="77777777" w:rsidR="00EB0B99" w:rsidRDefault="009D5D31">
      <w:pPr>
        <w:spacing w:after="0" w:line="259" w:lineRule="auto"/>
        <w:ind w:left="0" w:firstLine="0"/>
        <w:jc w:val="left"/>
      </w:pPr>
      <w:r>
        <w:rPr>
          <w:sz w:val="16"/>
        </w:rPr>
        <w:t xml:space="preserve"> </w:t>
      </w:r>
    </w:p>
    <w:p w14:paraId="6EA24D23" w14:textId="77777777" w:rsidR="00EB0B99" w:rsidRDefault="009D5D31">
      <w:pPr>
        <w:ind w:left="18"/>
      </w:pPr>
      <w:r>
        <w:t xml:space="preserve">Quien obstruya las vías o lugares públicos, sin contar con el permiso correspondiente, pagará dos veces la cuota, que de manera normal debería cubrir conforme a lo establecido por el primer párrafo de este artículo. </w:t>
      </w:r>
    </w:p>
    <w:p w14:paraId="63761B71" w14:textId="77777777" w:rsidR="00EB0B99" w:rsidRDefault="009D5D31">
      <w:pPr>
        <w:spacing w:after="0" w:line="259" w:lineRule="auto"/>
        <w:ind w:left="0" w:firstLine="0"/>
        <w:jc w:val="left"/>
      </w:pPr>
      <w:r>
        <w:t xml:space="preserve"> </w:t>
      </w:r>
    </w:p>
    <w:p w14:paraId="4507B543" w14:textId="77777777" w:rsidR="00EB0B99" w:rsidRDefault="009D5D31">
      <w:pPr>
        <w:ind w:left="18"/>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 </w:t>
      </w:r>
    </w:p>
    <w:p w14:paraId="53C1A4CE" w14:textId="77777777" w:rsidR="00EB0B99" w:rsidRDefault="009D5D31">
      <w:pPr>
        <w:spacing w:after="0" w:line="259" w:lineRule="auto"/>
        <w:ind w:left="0" w:firstLine="0"/>
        <w:jc w:val="left"/>
      </w:pPr>
      <w:r>
        <w:t xml:space="preserve"> </w:t>
      </w:r>
    </w:p>
    <w:p w14:paraId="46DC4808" w14:textId="77777777" w:rsidR="00EB0B99" w:rsidRDefault="009D5D31">
      <w:pPr>
        <w:ind w:left="18"/>
      </w:pPr>
      <w:r>
        <w:rPr>
          <w:b/>
        </w:rPr>
        <w:t xml:space="preserve">Artículo 25. </w:t>
      </w:r>
      <w:r>
        <w:t xml:space="preserve">Para que los particulares o las empresas transportistas de materiales pétreos puedan llevar a cabo el aprovechamiento o la explotación de minerales o sustancias no reservadas para la Federación y el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la Comisión Municipal de  Ecología, la cual llevará a cabo  el estudio de  afectación al entorno ecológico y de no existir inconveniente, de expedir el permiso o ampliación correspondiente, tendrá que  pagar de acuerdo a la siguiente tarifa: </w:t>
      </w:r>
    </w:p>
    <w:p w14:paraId="0BC4228B" w14:textId="77777777" w:rsidR="00EB0B99" w:rsidRDefault="009D5D31">
      <w:pPr>
        <w:spacing w:after="19" w:line="259" w:lineRule="auto"/>
        <w:ind w:left="38" w:firstLine="0"/>
        <w:jc w:val="center"/>
      </w:pPr>
      <w:r>
        <w:rPr>
          <w:sz w:val="16"/>
        </w:rPr>
        <w:t xml:space="preserve"> </w:t>
      </w:r>
    </w:p>
    <w:p w14:paraId="7E6DD47B" w14:textId="77777777" w:rsidR="00EB0B99" w:rsidRDefault="009D5D31">
      <w:pPr>
        <w:numPr>
          <w:ilvl w:val="0"/>
          <w:numId w:val="16"/>
        </w:numPr>
        <w:ind w:hanging="425"/>
      </w:pPr>
      <w:r>
        <w:t>Arena y tepetate, 0.21 UMA por m</w:t>
      </w:r>
      <w:r>
        <w:rPr>
          <w:vertAlign w:val="superscript"/>
        </w:rPr>
        <w:t>3</w:t>
      </w:r>
      <w:r>
        <w:t xml:space="preserve">. </w:t>
      </w:r>
    </w:p>
    <w:p w14:paraId="567D7668" w14:textId="77777777" w:rsidR="00EB0B99" w:rsidRDefault="009D5D31">
      <w:pPr>
        <w:spacing w:after="17" w:line="259" w:lineRule="auto"/>
        <w:ind w:left="851" w:firstLine="0"/>
        <w:jc w:val="left"/>
      </w:pPr>
      <w:r>
        <w:rPr>
          <w:sz w:val="16"/>
        </w:rPr>
        <w:t xml:space="preserve"> </w:t>
      </w:r>
    </w:p>
    <w:p w14:paraId="26345A36" w14:textId="77777777" w:rsidR="00EB0B99" w:rsidRDefault="009D5D31">
      <w:pPr>
        <w:numPr>
          <w:ilvl w:val="0"/>
          <w:numId w:val="16"/>
        </w:numPr>
        <w:ind w:hanging="425"/>
      </w:pPr>
      <w:r>
        <w:t>Piedra y tezontle, 0.31 UMA por m</w:t>
      </w:r>
      <w:r>
        <w:rPr>
          <w:vertAlign w:val="superscript"/>
        </w:rPr>
        <w:t>3</w:t>
      </w:r>
      <w:r>
        <w:t xml:space="preserve">.  </w:t>
      </w:r>
    </w:p>
    <w:p w14:paraId="417588B5" w14:textId="77777777" w:rsidR="00EB0B99" w:rsidRDefault="009D5D31">
      <w:pPr>
        <w:spacing w:after="0" w:line="259" w:lineRule="auto"/>
        <w:ind w:left="0" w:firstLine="0"/>
        <w:jc w:val="left"/>
      </w:pPr>
      <w:r>
        <w:t xml:space="preserve"> </w:t>
      </w:r>
    </w:p>
    <w:p w14:paraId="550A5F58" w14:textId="77777777" w:rsidR="00EB0B99" w:rsidRDefault="009D5D31">
      <w:pPr>
        <w:ind w:left="18"/>
      </w:pPr>
      <w:r>
        <w:t xml:space="preserve">Esta disposición se aplicará también en los casos de ampliación de la vigencia de los permisos de extracción otorgados con la autoridad. </w:t>
      </w:r>
    </w:p>
    <w:p w14:paraId="09F899C6" w14:textId="77777777" w:rsidR="00EB0B99" w:rsidRDefault="009D5D31">
      <w:pPr>
        <w:spacing w:after="0" w:line="259" w:lineRule="auto"/>
        <w:ind w:left="0" w:firstLine="0"/>
        <w:jc w:val="left"/>
      </w:pPr>
      <w:r>
        <w:t xml:space="preserve"> </w:t>
      </w:r>
    </w:p>
    <w:p w14:paraId="212FFC80" w14:textId="77777777" w:rsidR="00EB0B99" w:rsidRDefault="009D5D31">
      <w:pPr>
        <w:ind w:left="18"/>
      </w:pPr>
      <w:r>
        <w:t xml:space="preserve">No se expedirá el permiso o la ampliación correspondiente sin que haya llevado a cabo el estudio ecológico al entorno, de conformidad con las Normas de Ecología del Estado. </w:t>
      </w:r>
    </w:p>
    <w:p w14:paraId="48F67D7C" w14:textId="77777777" w:rsidR="00EB0B99" w:rsidRDefault="009D5D31">
      <w:pPr>
        <w:spacing w:after="0" w:line="259" w:lineRule="auto"/>
        <w:ind w:left="0" w:firstLine="0"/>
        <w:jc w:val="left"/>
      </w:pPr>
      <w:r>
        <w:t xml:space="preserve"> </w:t>
      </w:r>
    </w:p>
    <w:p w14:paraId="3338E6B9" w14:textId="77777777" w:rsidR="00EB0B99" w:rsidRDefault="009D5D31">
      <w:pPr>
        <w:ind w:left="18"/>
      </w:pPr>
      <w:r>
        <w:t xml:space="preserve">Cuando el permiso sea solicitado por una constructora y el material sea extraído por ésta, la cuota se incrementará al doble de lo establecido en el párrafo anterior por cada m³ a extraer. </w:t>
      </w:r>
    </w:p>
    <w:p w14:paraId="28F81788" w14:textId="77777777" w:rsidR="00EB0B99" w:rsidRDefault="009D5D31">
      <w:pPr>
        <w:spacing w:after="0" w:line="259" w:lineRule="auto"/>
        <w:ind w:left="0" w:firstLine="0"/>
        <w:jc w:val="left"/>
      </w:pPr>
      <w:r>
        <w:t xml:space="preserve"> </w:t>
      </w:r>
    </w:p>
    <w:p w14:paraId="50AB8B74" w14:textId="77777777" w:rsidR="00EB0B99" w:rsidRDefault="009D5D31">
      <w:pPr>
        <w:ind w:left="18"/>
      </w:pPr>
      <w:r>
        <w:rPr>
          <w:b/>
        </w:rPr>
        <w:t xml:space="preserve">Artículo 26.  </w:t>
      </w:r>
      <w:r>
        <w:t xml:space="preserve">Por el otorgamiento de permiso para demolición que no exceda de 30 días, por m² se pagará 0.05 UMA. </w:t>
      </w:r>
    </w:p>
    <w:p w14:paraId="6011D32E" w14:textId="77777777" w:rsidR="00EB0B99" w:rsidRDefault="009D5D31">
      <w:pPr>
        <w:spacing w:after="0" w:line="259" w:lineRule="auto"/>
        <w:ind w:left="0" w:firstLine="0"/>
        <w:jc w:val="left"/>
      </w:pPr>
      <w:r>
        <w:t xml:space="preserve"> </w:t>
      </w:r>
    </w:p>
    <w:p w14:paraId="26DF7716" w14:textId="77777777" w:rsidR="00EB0B99" w:rsidRDefault="009D5D31">
      <w:pPr>
        <w:ind w:left="18"/>
      </w:pPr>
      <w:r>
        <w:rPr>
          <w:b/>
        </w:rPr>
        <w:t xml:space="preserve">Artículo 27. </w:t>
      </w:r>
      <w:r>
        <w:t xml:space="preserve">La autorización para la instalación o reparación de tuberías de agua potable y drenaje en la vía pública, causará derechos conforme a la siguiente tarifa: </w:t>
      </w:r>
    </w:p>
    <w:p w14:paraId="65E845A1" w14:textId="77777777" w:rsidR="00EB0B99" w:rsidRDefault="009D5D31">
      <w:pPr>
        <w:spacing w:after="0" w:line="259" w:lineRule="auto"/>
        <w:ind w:left="0" w:firstLine="0"/>
        <w:jc w:val="left"/>
      </w:pPr>
      <w:r>
        <w:t xml:space="preserve"> </w:t>
      </w:r>
    </w:p>
    <w:p w14:paraId="1AC42C00" w14:textId="77777777" w:rsidR="00EB0B99" w:rsidRDefault="009D5D31">
      <w:pPr>
        <w:numPr>
          <w:ilvl w:val="0"/>
          <w:numId w:val="17"/>
        </w:numPr>
        <w:ind w:hanging="425"/>
      </w:pPr>
      <w:r>
        <w:t xml:space="preserve">Por la introducción de una nueva toma sin romper pavimento o banquetas, 11.78 UMA. </w:t>
      </w:r>
    </w:p>
    <w:p w14:paraId="72D8AECC" w14:textId="77777777" w:rsidR="00EB0B99" w:rsidRDefault="009D5D31">
      <w:pPr>
        <w:spacing w:after="25" w:line="259" w:lineRule="auto"/>
        <w:ind w:left="720" w:firstLine="0"/>
        <w:jc w:val="left"/>
      </w:pPr>
      <w:r>
        <w:rPr>
          <w:sz w:val="16"/>
        </w:rPr>
        <w:t xml:space="preserve"> </w:t>
      </w:r>
    </w:p>
    <w:p w14:paraId="7DB6CE27" w14:textId="77777777" w:rsidR="00EB0B99" w:rsidRDefault="009D5D31">
      <w:pPr>
        <w:numPr>
          <w:ilvl w:val="0"/>
          <w:numId w:val="17"/>
        </w:numPr>
        <w:ind w:hanging="425"/>
      </w:pPr>
      <w:r>
        <w:lastRenderedPageBreak/>
        <w:t xml:space="preserve">Por la reconexión sin romper pavimento o banquetas, 3.03 UMA. </w:t>
      </w:r>
    </w:p>
    <w:p w14:paraId="690FACB8" w14:textId="77777777" w:rsidR="00EB0B99" w:rsidRDefault="009D5D31">
      <w:pPr>
        <w:spacing w:after="25" w:line="259" w:lineRule="auto"/>
        <w:ind w:left="0" w:firstLine="0"/>
        <w:jc w:val="left"/>
      </w:pPr>
      <w:r>
        <w:rPr>
          <w:sz w:val="16"/>
        </w:rPr>
        <w:t xml:space="preserve"> </w:t>
      </w:r>
    </w:p>
    <w:p w14:paraId="1962071B" w14:textId="77777777" w:rsidR="00EB0B99" w:rsidRDefault="009D5D31">
      <w:pPr>
        <w:numPr>
          <w:ilvl w:val="0"/>
          <w:numId w:val="17"/>
        </w:numPr>
        <w:ind w:hanging="425"/>
      </w:pPr>
      <w:r>
        <w:t xml:space="preserve">Por la introducción de una nueva toma rompiendo pavimento o banquetas, 14.72 UMA. </w:t>
      </w:r>
    </w:p>
    <w:p w14:paraId="60B75EBD" w14:textId="77777777" w:rsidR="00EB0B99" w:rsidRDefault="009D5D31">
      <w:pPr>
        <w:spacing w:after="25" w:line="259" w:lineRule="auto"/>
        <w:ind w:left="0" w:firstLine="0"/>
        <w:jc w:val="left"/>
      </w:pPr>
      <w:r>
        <w:rPr>
          <w:sz w:val="16"/>
        </w:rPr>
        <w:t xml:space="preserve"> </w:t>
      </w:r>
    </w:p>
    <w:p w14:paraId="75BA60E2" w14:textId="77777777" w:rsidR="00EB0B99" w:rsidRDefault="009D5D31">
      <w:pPr>
        <w:numPr>
          <w:ilvl w:val="0"/>
          <w:numId w:val="17"/>
        </w:numPr>
        <w:ind w:hanging="425"/>
      </w:pPr>
      <w:r>
        <w:t xml:space="preserve">Por la reconexión rompiendo pavimento o banquetas, 5.03 UMA. </w:t>
      </w:r>
    </w:p>
    <w:p w14:paraId="0A23B158" w14:textId="77777777" w:rsidR="00EB0B99" w:rsidRDefault="009D5D31">
      <w:pPr>
        <w:spacing w:after="25" w:line="259" w:lineRule="auto"/>
        <w:ind w:left="0" w:firstLine="0"/>
        <w:jc w:val="left"/>
      </w:pPr>
      <w:r>
        <w:rPr>
          <w:sz w:val="16"/>
        </w:rPr>
        <w:t xml:space="preserve"> </w:t>
      </w:r>
    </w:p>
    <w:p w14:paraId="16573E89" w14:textId="77777777" w:rsidR="00EB0B99" w:rsidRDefault="009D5D31">
      <w:pPr>
        <w:numPr>
          <w:ilvl w:val="0"/>
          <w:numId w:val="17"/>
        </w:numPr>
        <w:ind w:hanging="425"/>
      </w:pPr>
      <w:r>
        <w:t xml:space="preserve">Por el desazolve de descargas de drenaje domiciliarias, cuando el problema sea causado por el usuario, 2.95 UMA. </w:t>
      </w:r>
    </w:p>
    <w:p w14:paraId="2C06BEC6" w14:textId="77777777" w:rsidR="00EB0B99" w:rsidRDefault="009D5D31">
      <w:pPr>
        <w:spacing w:after="0" w:line="259" w:lineRule="auto"/>
        <w:ind w:left="0" w:firstLine="0"/>
        <w:jc w:val="left"/>
      </w:pPr>
      <w:r>
        <w:t xml:space="preserve"> </w:t>
      </w:r>
    </w:p>
    <w:p w14:paraId="19D183D4" w14:textId="77777777" w:rsidR="00EB0B99" w:rsidRDefault="009D5D31">
      <w:pPr>
        <w:ind w:left="18"/>
      </w:pPr>
      <w:r>
        <w:t xml:space="preserve">Los materiales utilizados en los servicios enlistados en la tabla anterior, serán adquiridos y proporcionados por el solicitante del servicio. </w:t>
      </w:r>
    </w:p>
    <w:p w14:paraId="15BB23F3" w14:textId="77777777" w:rsidR="00EB0B99" w:rsidRDefault="009D5D31">
      <w:pPr>
        <w:spacing w:after="0" w:line="259" w:lineRule="auto"/>
        <w:ind w:left="0" w:firstLine="0"/>
        <w:jc w:val="left"/>
      </w:pPr>
      <w:r>
        <w:rPr>
          <w:b/>
        </w:rPr>
        <w:t xml:space="preserve"> </w:t>
      </w:r>
    </w:p>
    <w:p w14:paraId="475EE324" w14:textId="77777777" w:rsidR="00EB0B99" w:rsidRDefault="009D5D31">
      <w:pPr>
        <w:pStyle w:val="Ttulo2"/>
        <w:ind w:right="2"/>
      </w:pPr>
      <w:r>
        <w:t>CAPÍTULO IV LUGARES AUTORIZADOS PARA SACRIFICIO DE GANADO</w:t>
      </w:r>
      <w:r>
        <w:rPr>
          <w:b w:val="0"/>
        </w:rPr>
        <w:t xml:space="preserve"> </w:t>
      </w:r>
    </w:p>
    <w:p w14:paraId="1E3CA8F5" w14:textId="77777777" w:rsidR="00EB0B99" w:rsidRDefault="009D5D31">
      <w:pPr>
        <w:spacing w:after="0" w:line="259" w:lineRule="auto"/>
        <w:ind w:left="48" w:firstLine="0"/>
        <w:jc w:val="center"/>
      </w:pPr>
      <w:r>
        <w:t xml:space="preserve"> </w:t>
      </w:r>
    </w:p>
    <w:p w14:paraId="182A806B" w14:textId="77777777" w:rsidR="00EB0B99" w:rsidRDefault="009D5D31">
      <w:pPr>
        <w:ind w:left="18"/>
      </w:pPr>
      <w:r>
        <w:rPr>
          <w:b/>
        </w:rPr>
        <w:t xml:space="preserve">Artículo 28. </w:t>
      </w:r>
      <w:r>
        <w:t xml:space="preserve">Por el sacrificio de animales en lugares autorizados que no sean propiedad del Ayuntamiento, siempre y cuando persigan fines de lucro, pagarán de acuerdo a la siguiente tarifa: </w:t>
      </w:r>
    </w:p>
    <w:p w14:paraId="318D524D" w14:textId="77777777" w:rsidR="00EB0B99" w:rsidRDefault="009D5D31">
      <w:pPr>
        <w:spacing w:after="0" w:line="259" w:lineRule="auto"/>
        <w:ind w:left="48" w:firstLine="0"/>
        <w:jc w:val="center"/>
      </w:pPr>
      <w:r>
        <w:rPr>
          <w:b/>
        </w:rPr>
        <w:t xml:space="preserve"> </w:t>
      </w:r>
    </w:p>
    <w:p w14:paraId="159B2E1D" w14:textId="77777777" w:rsidR="00EB0B99" w:rsidRDefault="009D5D31">
      <w:pPr>
        <w:numPr>
          <w:ilvl w:val="0"/>
          <w:numId w:val="18"/>
        </w:numPr>
        <w:ind w:hanging="425"/>
      </w:pPr>
      <w:r>
        <w:t xml:space="preserve">Ganado mayor por cabeza, 1.05 UMA.        </w:t>
      </w:r>
    </w:p>
    <w:p w14:paraId="7D44D5B7" w14:textId="77777777" w:rsidR="00EB0B99" w:rsidRDefault="009D5D31">
      <w:pPr>
        <w:spacing w:after="25" w:line="259" w:lineRule="auto"/>
        <w:ind w:left="720" w:firstLine="0"/>
        <w:jc w:val="left"/>
      </w:pPr>
      <w:r>
        <w:rPr>
          <w:sz w:val="16"/>
        </w:rPr>
        <w:t xml:space="preserve"> </w:t>
      </w:r>
    </w:p>
    <w:p w14:paraId="54C7BCBF" w14:textId="77777777" w:rsidR="00EB0B99" w:rsidRDefault="009D5D31">
      <w:pPr>
        <w:numPr>
          <w:ilvl w:val="0"/>
          <w:numId w:val="18"/>
        </w:numPr>
        <w:ind w:hanging="425"/>
      </w:pPr>
      <w:r>
        <w:t xml:space="preserve">Ganado menor por cabeza, 0.73 UMA. </w:t>
      </w:r>
    </w:p>
    <w:p w14:paraId="0DA0E18D" w14:textId="77777777" w:rsidR="00EB0B99" w:rsidRDefault="009D5D31">
      <w:pPr>
        <w:spacing w:after="0" w:line="259" w:lineRule="auto"/>
        <w:ind w:left="0" w:firstLine="0"/>
        <w:jc w:val="left"/>
      </w:pPr>
      <w:r>
        <w:rPr>
          <w:sz w:val="16"/>
        </w:rPr>
        <w:t xml:space="preserve"> </w:t>
      </w:r>
    </w:p>
    <w:p w14:paraId="6FF9A2DB" w14:textId="77777777" w:rsidR="00EB0B99" w:rsidRDefault="009D5D31">
      <w:pPr>
        <w:ind w:left="18"/>
      </w:pPr>
      <w:r>
        <w:t xml:space="preserve">Los servicios de matanza, hechos por particulares, se cobrarán directamente a ellos o según lo convengan con los propietarios del ganado. </w:t>
      </w:r>
    </w:p>
    <w:p w14:paraId="56E99415" w14:textId="77777777" w:rsidR="00EB0B99" w:rsidRDefault="009D5D31">
      <w:pPr>
        <w:spacing w:after="0" w:line="259" w:lineRule="auto"/>
        <w:ind w:left="0" w:firstLine="0"/>
        <w:jc w:val="left"/>
      </w:pPr>
      <w:r>
        <w:t xml:space="preserve"> </w:t>
      </w:r>
    </w:p>
    <w:p w14:paraId="59E2D274" w14:textId="77777777" w:rsidR="00EB0B99" w:rsidRDefault="009D5D31">
      <w:pPr>
        <w:ind w:left="18"/>
      </w:pPr>
      <w:r>
        <w:t xml:space="preserve">El funcionamiento de dichos lugares estará regulado por el reglamento que para tal efecto expida el Ayuntamiento. </w:t>
      </w:r>
    </w:p>
    <w:p w14:paraId="6DB08A66" w14:textId="77777777" w:rsidR="00EB0B99" w:rsidRDefault="009D5D31">
      <w:pPr>
        <w:spacing w:after="0" w:line="259" w:lineRule="auto"/>
        <w:ind w:left="0" w:firstLine="0"/>
        <w:jc w:val="left"/>
      </w:pPr>
      <w:r>
        <w:rPr>
          <w:b/>
        </w:rPr>
        <w:t xml:space="preserve"> </w:t>
      </w:r>
    </w:p>
    <w:p w14:paraId="28BA583A" w14:textId="77777777" w:rsidR="00EB0B99" w:rsidRDefault="009D5D31">
      <w:pPr>
        <w:pStyle w:val="Ttulo2"/>
        <w:ind w:right="1"/>
      </w:pPr>
      <w:r>
        <w:t xml:space="preserve">CAPÍTULO V EXPEDICIONES DE CERTIFICADOS Y CONSTANCIAS EN GENERAL </w:t>
      </w:r>
    </w:p>
    <w:p w14:paraId="0FD77593" w14:textId="77777777" w:rsidR="00EB0B99" w:rsidRDefault="009D5D31">
      <w:pPr>
        <w:spacing w:after="0" w:line="259" w:lineRule="auto"/>
        <w:ind w:left="0" w:firstLine="0"/>
        <w:jc w:val="left"/>
      </w:pPr>
      <w:r>
        <w:rPr>
          <w:b/>
        </w:rPr>
        <w:t xml:space="preserve"> </w:t>
      </w:r>
    </w:p>
    <w:p w14:paraId="57C64D56" w14:textId="77777777" w:rsidR="00EB0B99" w:rsidRDefault="009D5D31">
      <w:pPr>
        <w:ind w:left="18"/>
      </w:pPr>
      <w:r>
        <w:rPr>
          <w:b/>
        </w:rPr>
        <w:t xml:space="preserve">Artículo 29.  </w:t>
      </w:r>
      <w:r>
        <w:t xml:space="preserve">Por la expedición de certificados, constancias o reposición de documentos, se causarán derechos equivalentes a la siguiente tarifa: </w:t>
      </w:r>
    </w:p>
    <w:p w14:paraId="6D91BA46" w14:textId="77777777" w:rsidR="00EB0B99" w:rsidRDefault="009D5D31">
      <w:pPr>
        <w:spacing w:after="0" w:line="259" w:lineRule="auto"/>
        <w:ind w:left="0" w:firstLine="0"/>
        <w:jc w:val="left"/>
      </w:pPr>
      <w:r>
        <w:t xml:space="preserve"> </w:t>
      </w:r>
    </w:p>
    <w:p w14:paraId="0AA40E10" w14:textId="77777777" w:rsidR="00EB0B99" w:rsidRDefault="009D5D31">
      <w:pPr>
        <w:numPr>
          <w:ilvl w:val="0"/>
          <w:numId w:val="19"/>
        </w:numPr>
        <w:ind w:hanging="568"/>
      </w:pPr>
      <w:r>
        <w:t xml:space="preserve">Por la expedición de certificados oficiales, 2.11 UMA. </w:t>
      </w:r>
    </w:p>
    <w:p w14:paraId="52BC2E63" w14:textId="77777777" w:rsidR="00EB0B99" w:rsidRDefault="009D5D31">
      <w:pPr>
        <w:spacing w:after="26" w:line="259" w:lineRule="auto"/>
        <w:ind w:left="568" w:firstLine="0"/>
        <w:jc w:val="left"/>
      </w:pPr>
      <w:r>
        <w:rPr>
          <w:sz w:val="16"/>
        </w:rPr>
        <w:t xml:space="preserve"> </w:t>
      </w:r>
    </w:p>
    <w:p w14:paraId="184C7D1C" w14:textId="77777777" w:rsidR="00EB0B99" w:rsidRDefault="009D5D31">
      <w:pPr>
        <w:numPr>
          <w:ilvl w:val="0"/>
          <w:numId w:val="19"/>
        </w:numPr>
        <w:ind w:hanging="568"/>
      </w:pPr>
      <w:r>
        <w:t xml:space="preserve">Por la expedición de constancias de posesión de predios, 3.50 UMA. </w:t>
      </w:r>
    </w:p>
    <w:p w14:paraId="4968594A" w14:textId="77777777" w:rsidR="00EB0B99" w:rsidRDefault="009D5D31">
      <w:pPr>
        <w:spacing w:after="26" w:line="259" w:lineRule="auto"/>
        <w:ind w:left="568" w:firstLine="0"/>
        <w:jc w:val="left"/>
      </w:pPr>
      <w:r>
        <w:rPr>
          <w:sz w:val="16"/>
        </w:rPr>
        <w:t xml:space="preserve"> </w:t>
      </w:r>
    </w:p>
    <w:p w14:paraId="4336359D" w14:textId="77777777" w:rsidR="00EB0B99" w:rsidRDefault="009D5D31">
      <w:pPr>
        <w:numPr>
          <w:ilvl w:val="0"/>
          <w:numId w:val="19"/>
        </w:numPr>
        <w:ind w:hanging="568"/>
      </w:pPr>
      <w:r>
        <w:t xml:space="preserve">Por la expedición de las siguientes constancias, 1.68 UMA: </w:t>
      </w:r>
    </w:p>
    <w:p w14:paraId="11B397B0" w14:textId="77777777" w:rsidR="00EB0B99" w:rsidRDefault="009D5D31">
      <w:pPr>
        <w:spacing w:after="26" w:line="259" w:lineRule="auto"/>
        <w:ind w:left="0" w:firstLine="0"/>
        <w:jc w:val="left"/>
      </w:pPr>
      <w:r>
        <w:rPr>
          <w:sz w:val="16"/>
        </w:rPr>
        <w:t xml:space="preserve"> </w:t>
      </w:r>
    </w:p>
    <w:p w14:paraId="31CEF1A3" w14:textId="77777777" w:rsidR="00EB0B99" w:rsidRDefault="009D5D31">
      <w:pPr>
        <w:numPr>
          <w:ilvl w:val="2"/>
          <w:numId w:val="21"/>
        </w:numPr>
        <w:ind w:hanging="283"/>
      </w:pPr>
      <w:r>
        <w:t xml:space="preserve">Constancia de radicación. </w:t>
      </w:r>
    </w:p>
    <w:p w14:paraId="6B18C49E" w14:textId="77777777" w:rsidR="00EB0B99" w:rsidRDefault="009D5D31">
      <w:pPr>
        <w:spacing w:after="26" w:line="259" w:lineRule="auto"/>
        <w:ind w:left="720" w:firstLine="0"/>
        <w:jc w:val="left"/>
      </w:pPr>
      <w:r>
        <w:rPr>
          <w:sz w:val="16"/>
        </w:rPr>
        <w:t xml:space="preserve"> </w:t>
      </w:r>
    </w:p>
    <w:p w14:paraId="303BC966" w14:textId="77777777" w:rsidR="00EB0B99" w:rsidRDefault="009D5D31">
      <w:pPr>
        <w:numPr>
          <w:ilvl w:val="2"/>
          <w:numId w:val="21"/>
        </w:numPr>
        <w:ind w:hanging="283"/>
      </w:pPr>
      <w:r>
        <w:t xml:space="preserve">Constancia de dependencia económica. </w:t>
      </w:r>
    </w:p>
    <w:p w14:paraId="00AA2C65" w14:textId="77777777" w:rsidR="00EB0B99" w:rsidRDefault="009D5D31">
      <w:pPr>
        <w:spacing w:after="26" w:line="259" w:lineRule="auto"/>
        <w:ind w:left="0" w:firstLine="0"/>
        <w:jc w:val="left"/>
      </w:pPr>
      <w:r>
        <w:rPr>
          <w:sz w:val="16"/>
        </w:rPr>
        <w:t xml:space="preserve"> </w:t>
      </w:r>
    </w:p>
    <w:p w14:paraId="1B75C61B" w14:textId="77777777" w:rsidR="00EB0B99" w:rsidRDefault="009D5D31">
      <w:pPr>
        <w:numPr>
          <w:ilvl w:val="2"/>
          <w:numId w:val="21"/>
        </w:numPr>
        <w:ind w:hanging="283"/>
      </w:pPr>
      <w:r>
        <w:t xml:space="preserve">Constancia de Ingresos. </w:t>
      </w:r>
    </w:p>
    <w:p w14:paraId="103DC21E" w14:textId="77777777" w:rsidR="00EB0B99" w:rsidRDefault="009D5D31">
      <w:pPr>
        <w:spacing w:after="26" w:line="259" w:lineRule="auto"/>
        <w:ind w:left="0" w:firstLine="0"/>
        <w:jc w:val="left"/>
      </w:pPr>
      <w:r>
        <w:rPr>
          <w:sz w:val="16"/>
        </w:rPr>
        <w:t xml:space="preserve"> </w:t>
      </w:r>
    </w:p>
    <w:p w14:paraId="2C4CC2BE" w14:textId="77777777" w:rsidR="00EB0B99" w:rsidRDefault="009D5D31">
      <w:pPr>
        <w:numPr>
          <w:ilvl w:val="0"/>
          <w:numId w:val="19"/>
        </w:numPr>
        <w:ind w:hanging="568"/>
      </w:pPr>
      <w:r>
        <w:t xml:space="preserve">Por expedición de otras constancias, 1.68 UMA. </w:t>
      </w:r>
    </w:p>
    <w:p w14:paraId="17D7B9F2" w14:textId="77777777" w:rsidR="00EB0B99" w:rsidRDefault="009D5D31">
      <w:pPr>
        <w:spacing w:after="26" w:line="259" w:lineRule="auto"/>
        <w:ind w:left="568" w:firstLine="0"/>
        <w:jc w:val="left"/>
      </w:pPr>
      <w:r>
        <w:rPr>
          <w:sz w:val="16"/>
        </w:rPr>
        <w:t xml:space="preserve"> </w:t>
      </w:r>
    </w:p>
    <w:p w14:paraId="4A053C9D" w14:textId="77777777" w:rsidR="00EB0B99" w:rsidRDefault="009D5D31">
      <w:pPr>
        <w:numPr>
          <w:ilvl w:val="0"/>
          <w:numId w:val="19"/>
        </w:numPr>
        <w:ind w:hanging="568"/>
      </w:pPr>
      <w:r>
        <w:t xml:space="preserve">Por el canje del formato de licencia de funcionamiento, 1.39 UMA. </w:t>
      </w:r>
    </w:p>
    <w:p w14:paraId="45F31E00" w14:textId="77777777" w:rsidR="00EB0B99" w:rsidRDefault="009D5D31">
      <w:pPr>
        <w:spacing w:after="26" w:line="259" w:lineRule="auto"/>
        <w:ind w:left="568" w:firstLine="0"/>
        <w:jc w:val="left"/>
      </w:pPr>
      <w:r>
        <w:rPr>
          <w:sz w:val="16"/>
        </w:rPr>
        <w:t xml:space="preserve"> </w:t>
      </w:r>
    </w:p>
    <w:p w14:paraId="1AD2C8C2" w14:textId="77777777" w:rsidR="00EB0B99" w:rsidRDefault="009D5D31">
      <w:pPr>
        <w:numPr>
          <w:ilvl w:val="0"/>
          <w:numId w:val="19"/>
        </w:numPr>
        <w:ind w:hanging="568"/>
      </w:pPr>
      <w:r>
        <w:t xml:space="preserve">Por la reposición por pérdida del formato de licencia de funcionamiento, 1.39 UMA más el acta correspondiente. </w:t>
      </w:r>
    </w:p>
    <w:p w14:paraId="236C7D64" w14:textId="77777777" w:rsidR="00EB0B99" w:rsidRDefault="009D5D31">
      <w:pPr>
        <w:spacing w:after="26" w:line="259" w:lineRule="auto"/>
        <w:ind w:left="568" w:firstLine="0"/>
        <w:jc w:val="left"/>
      </w:pPr>
      <w:r>
        <w:rPr>
          <w:sz w:val="16"/>
        </w:rPr>
        <w:t xml:space="preserve"> </w:t>
      </w:r>
    </w:p>
    <w:p w14:paraId="141320AD" w14:textId="77777777" w:rsidR="00EB0B99" w:rsidRDefault="009D5D31">
      <w:pPr>
        <w:numPr>
          <w:ilvl w:val="0"/>
          <w:numId w:val="19"/>
        </w:numPr>
        <w:ind w:hanging="568"/>
      </w:pPr>
      <w:r>
        <w:t xml:space="preserve">Por la expedición de contratos de traslados de dominio y posesión de bienes inmuebles, 5.61 UMA.  </w:t>
      </w:r>
    </w:p>
    <w:p w14:paraId="3CD93AEE" w14:textId="77777777" w:rsidR="00EB0B99" w:rsidRDefault="009D5D31">
      <w:pPr>
        <w:spacing w:after="26" w:line="259" w:lineRule="auto"/>
        <w:ind w:left="568" w:firstLine="0"/>
        <w:jc w:val="left"/>
      </w:pPr>
      <w:r>
        <w:rPr>
          <w:sz w:val="16"/>
        </w:rPr>
        <w:t xml:space="preserve"> </w:t>
      </w:r>
    </w:p>
    <w:p w14:paraId="74B68B22" w14:textId="77777777" w:rsidR="00EB0B99" w:rsidRDefault="009D5D31">
      <w:pPr>
        <w:numPr>
          <w:ilvl w:val="0"/>
          <w:numId w:val="19"/>
        </w:numPr>
        <w:ind w:hanging="568"/>
      </w:pPr>
      <w:r>
        <w:t xml:space="preserve">Por la expedición de constancias de rectificación de medidas y colindancias expedidas por la Juez Municipal, </w:t>
      </w:r>
    </w:p>
    <w:p w14:paraId="1A048CEB" w14:textId="77777777" w:rsidR="00EB0B99" w:rsidRDefault="009D5D31">
      <w:pPr>
        <w:ind w:left="720"/>
      </w:pPr>
      <w:r>
        <w:t xml:space="preserve">3.08 UMA. </w:t>
      </w:r>
    </w:p>
    <w:p w14:paraId="3B9EC6B3" w14:textId="77777777" w:rsidR="00EB0B99" w:rsidRDefault="009D5D31">
      <w:pPr>
        <w:spacing w:after="26" w:line="259" w:lineRule="auto"/>
        <w:ind w:left="568" w:firstLine="0"/>
        <w:jc w:val="left"/>
      </w:pPr>
      <w:r>
        <w:rPr>
          <w:sz w:val="16"/>
        </w:rPr>
        <w:lastRenderedPageBreak/>
        <w:t xml:space="preserve"> </w:t>
      </w:r>
    </w:p>
    <w:p w14:paraId="553984C3" w14:textId="77777777" w:rsidR="00EB0B99" w:rsidRDefault="009D5D31">
      <w:pPr>
        <w:numPr>
          <w:ilvl w:val="0"/>
          <w:numId w:val="19"/>
        </w:numPr>
        <w:ind w:hanging="568"/>
      </w:pPr>
      <w:r>
        <w:t xml:space="preserve">Por la expedición de reproducciones de información pública municipal que establece la </w:t>
      </w:r>
      <w:hyperlink r:id="rId7">
        <w:r>
          <w:t xml:space="preserve">Ley de Transparencia y </w:t>
        </w:r>
      </w:hyperlink>
      <w:hyperlink r:id="rId8">
        <w:r>
          <w:t>Acceso a la Información Pública del Estado de Tlaxcala,</w:t>
        </w:r>
      </w:hyperlink>
      <w:r>
        <w:t xml:space="preserve"> en hojas simples y certificadas, se cobrarán los derechos siguientes: </w:t>
      </w:r>
    </w:p>
    <w:p w14:paraId="1AA70E79" w14:textId="77777777" w:rsidR="00EB0B99" w:rsidRDefault="009D5D31">
      <w:pPr>
        <w:spacing w:after="26" w:line="259" w:lineRule="auto"/>
        <w:ind w:left="720" w:firstLine="0"/>
        <w:jc w:val="left"/>
      </w:pPr>
      <w:r>
        <w:rPr>
          <w:sz w:val="16"/>
        </w:rPr>
        <w:t xml:space="preserve"> </w:t>
      </w:r>
    </w:p>
    <w:p w14:paraId="15E30570" w14:textId="77777777" w:rsidR="00EB0B99" w:rsidRDefault="009D5D31">
      <w:pPr>
        <w:ind w:left="720"/>
      </w:pPr>
      <w:r>
        <w:rPr>
          <w:b/>
        </w:rPr>
        <w:t>a)</w:t>
      </w:r>
      <w:r>
        <w:rPr>
          <w:rFonts w:ascii="Arial" w:eastAsia="Arial" w:hAnsi="Arial" w:cs="Arial"/>
          <w:b/>
        </w:rPr>
        <w:t xml:space="preserve"> </w:t>
      </w:r>
      <w:r>
        <w:t xml:space="preserve">Copia certificada por hoja: </w:t>
      </w:r>
    </w:p>
    <w:p w14:paraId="4154461F" w14:textId="77777777" w:rsidR="00EB0B99" w:rsidRDefault="009D5D31">
      <w:pPr>
        <w:spacing w:after="26" w:line="259" w:lineRule="auto"/>
        <w:ind w:left="710" w:firstLine="0"/>
        <w:jc w:val="left"/>
      </w:pPr>
      <w:r>
        <w:rPr>
          <w:sz w:val="16"/>
        </w:rPr>
        <w:t xml:space="preserve"> </w:t>
      </w:r>
    </w:p>
    <w:p w14:paraId="5912E216" w14:textId="77777777" w:rsidR="00EB0B99" w:rsidRDefault="009D5D31">
      <w:pPr>
        <w:numPr>
          <w:ilvl w:val="3"/>
          <w:numId w:val="20"/>
        </w:numPr>
        <w:ind w:hanging="360"/>
      </w:pPr>
      <w:r>
        <w:t xml:space="preserve">Tamaño carta 0.0474 UMA. </w:t>
      </w:r>
    </w:p>
    <w:p w14:paraId="44784321" w14:textId="77777777" w:rsidR="00EB0B99" w:rsidRDefault="009D5D31">
      <w:pPr>
        <w:spacing w:after="23" w:line="259" w:lineRule="auto"/>
        <w:ind w:left="1353" w:firstLine="0"/>
        <w:jc w:val="left"/>
      </w:pPr>
      <w:r>
        <w:rPr>
          <w:sz w:val="16"/>
        </w:rPr>
        <w:t xml:space="preserve"> </w:t>
      </w:r>
    </w:p>
    <w:p w14:paraId="54B41A5C" w14:textId="77777777" w:rsidR="00EB0B99" w:rsidRDefault="009D5D31">
      <w:pPr>
        <w:numPr>
          <w:ilvl w:val="3"/>
          <w:numId w:val="20"/>
        </w:numPr>
        <w:spacing w:after="152"/>
        <w:ind w:hanging="360"/>
      </w:pPr>
      <w:r>
        <w:t xml:space="preserve">Tamaño oficio 0.0474 UMA. </w:t>
      </w:r>
    </w:p>
    <w:p w14:paraId="1C641F4E" w14:textId="77777777" w:rsidR="00EB0B99" w:rsidRDefault="009D5D31">
      <w:pPr>
        <w:pStyle w:val="Ttulo2"/>
        <w:ind w:right="2"/>
      </w:pPr>
      <w:r>
        <w:t>CAPÍTULO VI</w:t>
      </w:r>
      <w:r>
        <w:rPr>
          <w:b w:val="0"/>
        </w:rPr>
        <w:t xml:space="preserve"> </w:t>
      </w:r>
      <w:r>
        <w:t>POR LOS SERVICIOS DE LIMPIA</w:t>
      </w:r>
      <w:r>
        <w:rPr>
          <w:b w:val="0"/>
        </w:rPr>
        <w:t xml:space="preserve"> </w:t>
      </w:r>
    </w:p>
    <w:p w14:paraId="4811ABAF" w14:textId="77777777" w:rsidR="00EB0B99" w:rsidRDefault="009D5D31">
      <w:pPr>
        <w:spacing w:after="0" w:line="259" w:lineRule="auto"/>
        <w:ind w:left="0" w:firstLine="0"/>
        <w:jc w:val="left"/>
      </w:pPr>
      <w:r>
        <w:t xml:space="preserve"> </w:t>
      </w:r>
    </w:p>
    <w:p w14:paraId="68F422D3" w14:textId="77777777" w:rsidR="00EB0B99" w:rsidRDefault="009D5D31">
      <w:pPr>
        <w:ind w:left="18"/>
      </w:pPr>
      <w:r>
        <w:rPr>
          <w:b/>
        </w:rPr>
        <w:t xml:space="preserve">Artículo 30. </w:t>
      </w:r>
      <w:r>
        <w:t xml:space="preserve">Por los servicios de recolección, transporte y disposición final de desechos sólidos, efectuados por el personal de la Dirección de Servicios Públicos del Municipio, a solicitud de los interesados se cobrará la siguiente tarifa: </w:t>
      </w:r>
    </w:p>
    <w:p w14:paraId="78E8F914" w14:textId="77777777" w:rsidR="00EB0B99" w:rsidRDefault="009D5D31">
      <w:pPr>
        <w:spacing w:after="0" w:line="259" w:lineRule="auto"/>
        <w:ind w:left="48" w:firstLine="0"/>
        <w:jc w:val="center"/>
      </w:pPr>
      <w:r>
        <w:t xml:space="preserve"> </w:t>
      </w:r>
    </w:p>
    <w:p w14:paraId="1CA85AD8" w14:textId="77777777" w:rsidR="00EB0B99" w:rsidRDefault="009D5D31">
      <w:pPr>
        <w:numPr>
          <w:ilvl w:val="0"/>
          <w:numId w:val="22"/>
        </w:numPr>
        <w:ind w:hanging="283"/>
      </w:pPr>
      <w:r>
        <w:t xml:space="preserve">Industrias, 5.32 UMA por viaje, dependiendo del volumen o peligrosidad de sus desechos. </w:t>
      </w:r>
    </w:p>
    <w:p w14:paraId="01B1DD93" w14:textId="77777777" w:rsidR="00EB0B99" w:rsidRDefault="009D5D31">
      <w:pPr>
        <w:spacing w:after="27" w:line="259" w:lineRule="auto"/>
        <w:ind w:left="720" w:firstLine="0"/>
        <w:jc w:val="left"/>
      </w:pPr>
      <w:r>
        <w:rPr>
          <w:sz w:val="16"/>
        </w:rPr>
        <w:t xml:space="preserve"> </w:t>
      </w:r>
    </w:p>
    <w:p w14:paraId="1F8E005C" w14:textId="77777777" w:rsidR="00EB0B99" w:rsidRDefault="009D5D31">
      <w:pPr>
        <w:numPr>
          <w:ilvl w:val="0"/>
          <w:numId w:val="22"/>
        </w:numPr>
        <w:ind w:hanging="283"/>
      </w:pPr>
      <w:r>
        <w:t xml:space="preserve">Comercios y servicios, 3.22 UMA por viaje. </w:t>
      </w:r>
    </w:p>
    <w:p w14:paraId="25B0867E" w14:textId="77777777" w:rsidR="00EB0B99" w:rsidRDefault="009D5D31">
      <w:pPr>
        <w:spacing w:after="26" w:line="259" w:lineRule="auto"/>
        <w:ind w:left="0" w:firstLine="0"/>
        <w:jc w:val="left"/>
      </w:pPr>
      <w:r>
        <w:rPr>
          <w:sz w:val="16"/>
        </w:rPr>
        <w:t xml:space="preserve"> </w:t>
      </w:r>
    </w:p>
    <w:p w14:paraId="00245BAE" w14:textId="77777777" w:rsidR="00EB0B99" w:rsidRDefault="009D5D31">
      <w:pPr>
        <w:numPr>
          <w:ilvl w:val="0"/>
          <w:numId w:val="22"/>
        </w:numPr>
        <w:ind w:hanging="283"/>
      </w:pPr>
      <w:r>
        <w:t xml:space="preserve">Demás organismos que requieran el servicio en el Municipio y periferia urbana, 4.34 UMA por viaje. </w:t>
      </w:r>
    </w:p>
    <w:p w14:paraId="0DDDD5C4" w14:textId="77777777" w:rsidR="00EB0B99" w:rsidRDefault="009D5D31">
      <w:pPr>
        <w:spacing w:after="23" w:line="259" w:lineRule="auto"/>
        <w:ind w:left="0" w:firstLine="0"/>
        <w:jc w:val="left"/>
      </w:pPr>
      <w:r>
        <w:rPr>
          <w:sz w:val="16"/>
        </w:rPr>
        <w:t xml:space="preserve"> </w:t>
      </w:r>
    </w:p>
    <w:p w14:paraId="125E727C" w14:textId="77777777" w:rsidR="00EB0B99" w:rsidRDefault="009D5D31">
      <w:pPr>
        <w:ind w:left="18"/>
      </w:pPr>
      <w:r>
        <w:rPr>
          <w:b/>
        </w:rPr>
        <w:t xml:space="preserve">Artículo 31. </w:t>
      </w:r>
      <w:r>
        <w:t xml:space="preserve">Para evitar la proliferación de basura y focos de infección, los propietarios de los lotes baldíos deberán proceder a cercar o bardar sus lotes con tabique o block de cemento o material de la región, con una altura mínima de 2.50 m o, en su caso, mantenerlos limpios. </w:t>
      </w:r>
    </w:p>
    <w:p w14:paraId="4C5ABC52" w14:textId="77777777" w:rsidR="00EB0B99" w:rsidRDefault="009D5D31">
      <w:pPr>
        <w:ind w:left="18"/>
      </w:pPr>
      <w:r>
        <w:rPr>
          <w:b/>
        </w:rPr>
        <w:t xml:space="preserve">Artículo 32. </w:t>
      </w:r>
      <w:r>
        <w:t xml:space="preserve">Para los efectos del artículo anterior, al incurrir en rebeldía los propietarios y/o poseedores de los lotes baldíos que no limpien o aseen sus lotes, el personal de la Dirección de Servicios Públicos del Municipio podrá realizar esa limpieza, y en tal caso cobrará una cuota por m³ de basura equivalente a 1.09 UMA. </w:t>
      </w:r>
    </w:p>
    <w:p w14:paraId="4FF76771" w14:textId="77777777" w:rsidR="00EB0B99" w:rsidRDefault="009D5D31">
      <w:pPr>
        <w:spacing w:after="0" w:line="259" w:lineRule="auto"/>
        <w:ind w:left="0" w:firstLine="0"/>
        <w:jc w:val="left"/>
      </w:pPr>
      <w:r>
        <w:t xml:space="preserve"> </w:t>
      </w:r>
    </w:p>
    <w:p w14:paraId="61483B4E" w14:textId="77777777" w:rsidR="00EB0B99" w:rsidRDefault="009D5D31">
      <w:pPr>
        <w:ind w:left="18"/>
      </w:pPr>
      <w:r>
        <w:rPr>
          <w:b/>
        </w:rPr>
        <w:t xml:space="preserve">Artículo 33. </w:t>
      </w:r>
      <w:r>
        <w:t xml:space="preserve">Los propietarios de predios que colinden con la vía pública y que ostensiblemente mantengan sucios los frentes y fachadas de sus predios, deberán pagar una cuota de 2.80 UMA, por la limpieza que en estos casos tengan que realizar el personal de la Dirección de Servicios Públicos del Municipio. </w:t>
      </w:r>
    </w:p>
    <w:p w14:paraId="2B1816B3" w14:textId="77777777" w:rsidR="00EB0B99" w:rsidRDefault="009D5D31">
      <w:pPr>
        <w:spacing w:after="0" w:line="259" w:lineRule="auto"/>
        <w:ind w:left="0" w:firstLine="0"/>
        <w:jc w:val="left"/>
      </w:pPr>
      <w:r>
        <w:t xml:space="preserve"> </w:t>
      </w:r>
    </w:p>
    <w:p w14:paraId="562B9210" w14:textId="77777777" w:rsidR="00EB0B99" w:rsidRDefault="009D5D31">
      <w:pPr>
        <w:ind w:left="18"/>
      </w:pPr>
      <w:r>
        <w:rPr>
          <w:b/>
        </w:rPr>
        <w:t xml:space="preserve">Artículo 34. </w:t>
      </w:r>
      <w:r>
        <w:t xml:space="preserve">El pago de los derechos por los servicios de limpieza en eventos masivos con y sin fines lucrativos, así como en eventos particulares, se cobrará 0.69 UMA por m³ de basura recolectada. </w:t>
      </w:r>
    </w:p>
    <w:p w14:paraId="608F6320" w14:textId="77777777" w:rsidR="00EB0B99" w:rsidRDefault="009D5D31">
      <w:pPr>
        <w:spacing w:after="0" w:line="259" w:lineRule="auto"/>
        <w:ind w:left="0" w:firstLine="0"/>
        <w:jc w:val="left"/>
      </w:pPr>
      <w:r>
        <w:t xml:space="preserve"> </w:t>
      </w:r>
    </w:p>
    <w:p w14:paraId="77DAB15E" w14:textId="77777777" w:rsidR="00EB0B99" w:rsidRDefault="009D5D31">
      <w:pPr>
        <w:ind w:left="18"/>
      </w:pPr>
      <w:r>
        <w:t>Por el servicio de corte de maleza o hierba en predios de particulares a solicitud de éstos, y realizado por el personal de servicios públicos, se cobrará 0.21 UMA por m</w:t>
      </w:r>
      <w:r>
        <w:rPr>
          <w:vertAlign w:val="superscript"/>
        </w:rPr>
        <w:t>2</w:t>
      </w:r>
      <w:r>
        <w:t xml:space="preserve">. </w:t>
      </w:r>
    </w:p>
    <w:p w14:paraId="1BD34ED3" w14:textId="77777777" w:rsidR="00EB0B99" w:rsidRDefault="009D5D31">
      <w:pPr>
        <w:spacing w:after="0" w:line="259" w:lineRule="auto"/>
        <w:ind w:left="0" w:firstLine="0"/>
        <w:jc w:val="left"/>
      </w:pPr>
      <w:r>
        <w:t xml:space="preserve"> </w:t>
      </w:r>
    </w:p>
    <w:p w14:paraId="1483A8E1" w14:textId="77777777" w:rsidR="00EB0B99" w:rsidRDefault="009D5D31">
      <w:pPr>
        <w:pStyle w:val="Ttulo2"/>
        <w:ind w:right="1"/>
      </w:pPr>
      <w:r>
        <w:t>CAPÍTULO VII POR EL USO DE LA VÍA Y LUGARES PÚBLICOS</w:t>
      </w:r>
      <w:r>
        <w:rPr>
          <w:b w:val="0"/>
        </w:rPr>
        <w:t xml:space="preserve"> </w:t>
      </w:r>
    </w:p>
    <w:p w14:paraId="19F28A5F" w14:textId="77777777" w:rsidR="00EB0B99" w:rsidRDefault="009D5D31">
      <w:pPr>
        <w:spacing w:after="0" w:line="259" w:lineRule="auto"/>
        <w:ind w:left="0" w:firstLine="0"/>
        <w:jc w:val="left"/>
      </w:pPr>
      <w:r>
        <w:rPr>
          <w:b/>
        </w:rPr>
        <w:t xml:space="preserve"> </w:t>
      </w:r>
    </w:p>
    <w:p w14:paraId="08B30EB2" w14:textId="77777777" w:rsidR="00EB0B99" w:rsidRDefault="009D5D31">
      <w:pPr>
        <w:ind w:left="18"/>
      </w:pPr>
      <w:r>
        <w:rPr>
          <w:b/>
        </w:rPr>
        <w:t xml:space="preserve">Artículo 35.  </w:t>
      </w:r>
      <w:r>
        <w:t xml:space="preserve">Por los permisos que concede la autoridad municipal por la utilización de la vía y lugares públicos, se causarán derechos de acuerdo a la siguiente tarifa: </w:t>
      </w:r>
    </w:p>
    <w:p w14:paraId="58476E45" w14:textId="77777777" w:rsidR="00EB0B99" w:rsidRDefault="009D5D31">
      <w:pPr>
        <w:spacing w:after="0" w:line="259" w:lineRule="auto"/>
        <w:ind w:left="48" w:firstLine="0"/>
        <w:jc w:val="center"/>
      </w:pPr>
      <w:r>
        <w:t xml:space="preserve"> </w:t>
      </w:r>
    </w:p>
    <w:p w14:paraId="475E4254" w14:textId="77777777" w:rsidR="00EB0B99" w:rsidRDefault="009D5D31">
      <w:pPr>
        <w:numPr>
          <w:ilvl w:val="0"/>
          <w:numId w:val="23"/>
        </w:numPr>
        <w:ind w:hanging="426"/>
      </w:pPr>
      <w:r>
        <w:t>Por establecimientos de diversiones, espectáculos y vendimias integradas, hasta por 30 días 0.04 UMA por m</w:t>
      </w:r>
      <w:r>
        <w:rPr>
          <w:vertAlign w:val="superscript"/>
        </w:rPr>
        <w:t>2</w:t>
      </w:r>
      <w:r>
        <w:t xml:space="preserve">, diariamente por cada uno de los establecimientos. </w:t>
      </w:r>
    </w:p>
    <w:p w14:paraId="062374A0" w14:textId="77777777" w:rsidR="00EB0B99" w:rsidRDefault="009D5D31">
      <w:pPr>
        <w:spacing w:after="32" w:line="259" w:lineRule="auto"/>
        <w:ind w:left="720" w:firstLine="0"/>
        <w:jc w:val="left"/>
      </w:pPr>
      <w:r>
        <w:rPr>
          <w:sz w:val="16"/>
        </w:rPr>
        <w:t xml:space="preserve"> </w:t>
      </w:r>
    </w:p>
    <w:p w14:paraId="193DC504" w14:textId="77777777" w:rsidR="00EB0B99" w:rsidRDefault="009D5D31">
      <w:pPr>
        <w:numPr>
          <w:ilvl w:val="0"/>
          <w:numId w:val="23"/>
        </w:numPr>
        <w:ind w:hanging="426"/>
      </w:pPr>
      <w:r>
        <w:t xml:space="preserve">Por el uso de otros bienes que sean propiedad del Municipio, deberán hacerse en la mejor forma posible, procurando optimizar su rendimiento comercial, así como su adecuada operación y mantenimiento quedando la facultad de asignar los costos a cargo del cabildo. </w:t>
      </w:r>
    </w:p>
    <w:p w14:paraId="71BBE857" w14:textId="77777777" w:rsidR="00EB0B99" w:rsidRDefault="009D5D31">
      <w:pPr>
        <w:spacing w:after="32" w:line="259" w:lineRule="auto"/>
        <w:ind w:left="720" w:firstLine="0"/>
        <w:jc w:val="left"/>
      </w:pPr>
      <w:r>
        <w:rPr>
          <w:sz w:val="16"/>
        </w:rPr>
        <w:t xml:space="preserve"> </w:t>
      </w:r>
    </w:p>
    <w:p w14:paraId="50CD5328" w14:textId="77777777" w:rsidR="00EB0B99" w:rsidRDefault="009D5D31">
      <w:pPr>
        <w:numPr>
          <w:ilvl w:val="0"/>
          <w:numId w:val="23"/>
        </w:numPr>
        <w:ind w:hanging="426"/>
      </w:pPr>
      <w:r>
        <w:t xml:space="preserve">Por permiso de uso de suelo por festividad de particulares en la vía pública, se pagará 4.50 UMA. </w:t>
      </w:r>
    </w:p>
    <w:p w14:paraId="6FFC019E" w14:textId="77777777" w:rsidR="00EB0B99" w:rsidRDefault="009D5D31">
      <w:pPr>
        <w:spacing w:after="32" w:line="259" w:lineRule="auto"/>
        <w:ind w:left="720" w:firstLine="0"/>
        <w:jc w:val="left"/>
      </w:pPr>
      <w:r>
        <w:rPr>
          <w:sz w:val="16"/>
        </w:rPr>
        <w:t xml:space="preserve"> </w:t>
      </w:r>
    </w:p>
    <w:p w14:paraId="31D6ED4E" w14:textId="77777777" w:rsidR="00EB0B99" w:rsidRDefault="009D5D31">
      <w:pPr>
        <w:numPr>
          <w:ilvl w:val="0"/>
          <w:numId w:val="23"/>
        </w:numPr>
        <w:ind w:hanging="426"/>
      </w:pPr>
      <w:r>
        <w:lastRenderedPageBreak/>
        <w:t xml:space="preserve">Por el uso de la vía pública de unidades vehiculares destinadas al servicio de traslado de personas, 2.80 UMA anual por unidad vehicular. </w:t>
      </w:r>
    </w:p>
    <w:p w14:paraId="1D5A9A30" w14:textId="77777777" w:rsidR="00EB0B99" w:rsidRDefault="009D5D31">
      <w:pPr>
        <w:spacing w:after="30" w:line="259" w:lineRule="auto"/>
        <w:ind w:left="0" w:firstLine="0"/>
        <w:jc w:val="left"/>
      </w:pPr>
      <w:r>
        <w:rPr>
          <w:sz w:val="16"/>
        </w:rPr>
        <w:t xml:space="preserve"> </w:t>
      </w:r>
    </w:p>
    <w:p w14:paraId="37D9D68A" w14:textId="77777777" w:rsidR="00EB0B99" w:rsidRDefault="009D5D31">
      <w:pPr>
        <w:ind w:left="18"/>
      </w:pPr>
      <w:r>
        <w:t xml:space="preserve">Las disposiciones anteriores se condicionarán durante el mes de junio, a los requisitos, espacios y tarifas que se convengan por motivo de la celebración de la tradicional feria anual, debiendo el Ayuntamiento aprobar dichas condiciones e informar oportunamente de las mismas al Congreso del Estado, para que surtan sus efectos ante terceros. </w:t>
      </w:r>
    </w:p>
    <w:p w14:paraId="3B084154" w14:textId="77777777" w:rsidR="00EB0B99" w:rsidRDefault="009D5D31">
      <w:pPr>
        <w:spacing w:after="0" w:line="259" w:lineRule="auto"/>
        <w:ind w:left="48" w:firstLine="0"/>
        <w:jc w:val="center"/>
      </w:pPr>
      <w:r>
        <w:t xml:space="preserve"> </w:t>
      </w:r>
    </w:p>
    <w:p w14:paraId="46BEFB26" w14:textId="77777777" w:rsidR="00EB0B99" w:rsidRDefault="009D5D31">
      <w:pPr>
        <w:pStyle w:val="Ttulo2"/>
        <w:ind w:right="2"/>
      </w:pPr>
      <w:r>
        <w:t xml:space="preserve">CAPÍTULO VIII POR EL USO DE LA VÍA PÚBLICA PARA EL COMERCIO AMBULANTE </w:t>
      </w:r>
    </w:p>
    <w:p w14:paraId="27B5AD29" w14:textId="77777777" w:rsidR="00EB0B99" w:rsidRDefault="009D5D31">
      <w:pPr>
        <w:spacing w:after="0" w:line="259" w:lineRule="auto"/>
        <w:ind w:left="48" w:firstLine="0"/>
        <w:jc w:val="center"/>
      </w:pPr>
      <w:r>
        <w:t xml:space="preserve"> </w:t>
      </w:r>
    </w:p>
    <w:p w14:paraId="7FC0B4E3" w14:textId="77777777" w:rsidR="00EB0B99" w:rsidRDefault="009D5D31">
      <w:pPr>
        <w:ind w:left="18"/>
      </w:pPr>
      <w:r>
        <w:rPr>
          <w:b/>
        </w:rPr>
        <w:t xml:space="preserve">Artículo 36. </w:t>
      </w:r>
      <w:r>
        <w:t xml:space="preserve">Todo aquel que ejerza la actividad comercial en la vía pública o en las zonas destinadas para tianguis, con o sin tener lugar específico, pagará derechos de acuerdo a la siguiente tarifa: </w:t>
      </w:r>
    </w:p>
    <w:p w14:paraId="1EE8751C" w14:textId="77777777" w:rsidR="00EB0B99" w:rsidRDefault="009D5D31">
      <w:pPr>
        <w:spacing w:after="0" w:line="259" w:lineRule="auto"/>
        <w:ind w:left="48" w:firstLine="0"/>
        <w:jc w:val="center"/>
      </w:pPr>
      <w:r>
        <w:rPr>
          <w:b/>
        </w:rPr>
        <w:t xml:space="preserve"> </w:t>
      </w:r>
    </w:p>
    <w:p w14:paraId="56E16466" w14:textId="77777777" w:rsidR="00EB0B99" w:rsidRDefault="009D5D31">
      <w:pPr>
        <w:numPr>
          <w:ilvl w:val="0"/>
          <w:numId w:val="24"/>
        </w:numPr>
        <w:ind w:hanging="426"/>
      </w:pPr>
      <w:r>
        <w:t xml:space="preserve">Por puestos semifijos que sean autorizados para el ejercicio del comercio, en las zonas destinadas en el día y horario específico, se pagará la cantidad de 0.20 UMA por m² mensuales que ocupen, independientemente del giro que se trate, exceptuando la venta de bebidas alcohólicas. </w:t>
      </w:r>
    </w:p>
    <w:p w14:paraId="1FD583DC" w14:textId="77777777" w:rsidR="00EB0B99" w:rsidRDefault="009D5D31">
      <w:pPr>
        <w:spacing w:after="32" w:line="259" w:lineRule="auto"/>
        <w:ind w:left="720" w:firstLine="0"/>
        <w:jc w:val="left"/>
      </w:pPr>
      <w:r>
        <w:rPr>
          <w:sz w:val="16"/>
        </w:rPr>
        <w:t xml:space="preserve"> </w:t>
      </w:r>
    </w:p>
    <w:p w14:paraId="5D304A7D" w14:textId="77777777" w:rsidR="00EB0B99" w:rsidRDefault="009D5D31">
      <w:pPr>
        <w:numPr>
          <w:ilvl w:val="0"/>
          <w:numId w:val="24"/>
        </w:numPr>
        <w:ind w:hanging="426"/>
      </w:pPr>
      <w:r>
        <w:t>Los comerciantes que deseen establecerse en los tianguis de temporada o especiales, de acuerdo a las zonas, días y horarios que la autoridad establezca, pagarán la cantidad de 0.08 UMA por m</w:t>
      </w:r>
      <w:r>
        <w:rPr>
          <w:vertAlign w:val="superscript"/>
        </w:rPr>
        <w:t>2</w:t>
      </w:r>
      <w:r>
        <w:t xml:space="preserve"> diarios independientemente del giro que se trate, exceptuando la venta de bebidas alcohólicas. </w:t>
      </w:r>
    </w:p>
    <w:p w14:paraId="20A686C3" w14:textId="77777777" w:rsidR="00EB0B99" w:rsidRDefault="009D5D31">
      <w:pPr>
        <w:spacing w:after="32" w:line="259" w:lineRule="auto"/>
        <w:ind w:left="720" w:firstLine="0"/>
        <w:jc w:val="left"/>
      </w:pPr>
      <w:r>
        <w:rPr>
          <w:sz w:val="16"/>
        </w:rPr>
        <w:t xml:space="preserve"> </w:t>
      </w:r>
    </w:p>
    <w:p w14:paraId="2F8CA927" w14:textId="77777777" w:rsidR="00EB0B99" w:rsidRDefault="009D5D31">
      <w:pPr>
        <w:numPr>
          <w:ilvl w:val="0"/>
          <w:numId w:val="24"/>
        </w:numPr>
        <w:ind w:hanging="426"/>
      </w:pPr>
      <w:r>
        <w:t xml:space="preserve">Los comerciantes que ofrezcan sus productos en unidades móviles, pagarán la cuota fija de 0.50 UMA por día. </w:t>
      </w:r>
    </w:p>
    <w:p w14:paraId="42420D7E" w14:textId="77777777" w:rsidR="00EB0B99" w:rsidRDefault="009D5D31">
      <w:pPr>
        <w:spacing w:after="0" w:line="259" w:lineRule="auto"/>
        <w:ind w:left="720" w:firstLine="0"/>
        <w:jc w:val="left"/>
      </w:pPr>
      <w:r>
        <w:t xml:space="preserve"> </w:t>
      </w:r>
    </w:p>
    <w:p w14:paraId="7B0C69D2" w14:textId="77777777" w:rsidR="00EB0B99" w:rsidRDefault="009D5D31">
      <w:pPr>
        <w:pStyle w:val="Ttulo2"/>
        <w:ind w:right="2"/>
      </w:pPr>
      <w:r>
        <w:t>CAPÍTULO IX</w:t>
      </w:r>
      <w:r>
        <w:rPr>
          <w:b w:val="0"/>
        </w:rPr>
        <w:t xml:space="preserve"> </w:t>
      </w:r>
      <w:r>
        <w:t>POR LOS SERVICIOS DE PANTEONES</w:t>
      </w:r>
      <w:r>
        <w:rPr>
          <w:b w:val="0"/>
        </w:rPr>
        <w:t xml:space="preserve"> </w:t>
      </w:r>
    </w:p>
    <w:p w14:paraId="26448F55" w14:textId="77777777" w:rsidR="00EB0B99" w:rsidRDefault="009D5D31">
      <w:pPr>
        <w:spacing w:after="29" w:line="259" w:lineRule="auto"/>
        <w:ind w:left="38" w:firstLine="0"/>
        <w:jc w:val="center"/>
      </w:pPr>
      <w:r>
        <w:rPr>
          <w:sz w:val="16"/>
        </w:rPr>
        <w:t xml:space="preserve"> </w:t>
      </w:r>
    </w:p>
    <w:p w14:paraId="2F3B750A" w14:textId="77777777" w:rsidR="00EB0B99" w:rsidRDefault="009D5D31">
      <w:pPr>
        <w:ind w:left="18"/>
      </w:pPr>
      <w:r>
        <w:rPr>
          <w:b/>
        </w:rPr>
        <w:t xml:space="preserve">Artículo 37. </w:t>
      </w:r>
      <w:r>
        <w:t xml:space="preserve">El Municipio cobrará derechos para el uso de los panteones municipales, según la siguiente tarifa: </w:t>
      </w:r>
    </w:p>
    <w:p w14:paraId="1705CD36" w14:textId="77777777" w:rsidR="00EB0B99" w:rsidRDefault="009D5D31">
      <w:pPr>
        <w:spacing w:after="0" w:line="259" w:lineRule="auto"/>
        <w:ind w:left="38" w:firstLine="0"/>
        <w:jc w:val="center"/>
      </w:pPr>
      <w:r>
        <w:rPr>
          <w:b/>
          <w:sz w:val="16"/>
        </w:rPr>
        <w:t xml:space="preserve"> </w:t>
      </w:r>
    </w:p>
    <w:p w14:paraId="549E5C85" w14:textId="77777777" w:rsidR="00EB0B99" w:rsidRDefault="009D5D31">
      <w:pPr>
        <w:ind w:left="370"/>
      </w:pPr>
      <w:r>
        <w:t xml:space="preserve">Por permiso de inhumación, en un lote del panteón municipal, por persona, y por un periodo no mayor de 7 años, se causarán 11.22 UMA. </w:t>
      </w:r>
    </w:p>
    <w:p w14:paraId="5A50343B" w14:textId="77777777" w:rsidR="00EB0B99" w:rsidRDefault="009D5D31">
      <w:pPr>
        <w:spacing w:after="0" w:line="259" w:lineRule="auto"/>
        <w:ind w:left="360" w:firstLine="0"/>
        <w:jc w:val="left"/>
      </w:pPr>
      <w:r>
        <w:t xml:space="preserve"> </w:t>
      </w:r>
    </w:p>
    <w:p w14:paraId="51F09413" w14:textId="77777777" w:rsidR="00EB0B99" w:rsidRDefault="009D5D31">
      <w:pPr>
        <w:numPr>
          <w:ilvl w:val="0"/>
          <w:numId w:val="25"/>
        </w:numPr>
        <w:ind w:hanging="426"/>
      </w:pPr>
      <w:r>
        <w:t xml:space="preserve">Por disposición de cenizas, en un lote del panteón municipal o columbario, por persona, y por un periodo no mayor de 7 años, se causarán 5 UMA. </w:t>
      </w:r>
    </w:p>
    <w:p w14:paraId="156D722C" w14:textId="77777777" w:rsidR="00EB0B99" w:rsidRDefault="009D5D31">
      <w:pPr>
        <w:spacing w:after="25" w:line="259" w:lineRule="auto"/>
        <w:ind w:left="720" w:firstLine="0"/>
        <w:jc w:val="left"/>
      </w:pPr>
      <w:r>
        <w:rPr>
          <w:sz w:val="16"/>
        </w:rPr>
        <w:t xml:space="preserve"> </w:t>
      </w:r>
    </w:p>
    <w:p w14:paraId="22C1D096" w14:textId="77777777" w:rsidR="00EB0B99" w:rsidRDefault="009D5D31">
      <w:pPr>
        <w:numPr>
          <w:ilvl w:val="0"/>
          <w:numId w:val="25"/>
        </w:numPr>
        <w:ind w:hanging="426"/>
      </w:pPr>
      <w:r>
        <w:t xml:space="preserve">Por permiso de exhumación, previa autorización judicial y sanitaria, se causarán 12.79 UMA. </w:t>
      </w:r>
    </w:p>
    <w:p w14:paraId="006BD2BA" w14:textId="77777777" w:rsidR="00EB0B99" w:rsidRDefault="009D5D31">
      <w:pPr>
        <w:spacing w:after="19" w:line="259" w:lineRule="auto"/>
        <w:ind w:left="568" w:firstLine="0"/>
        <w:jc w:val="left"/>
      </w:pPr>
      <w:r>
        <w:rPr>
          <w:sz w:val="16"/>
        </w:rPr>
        <w:t xml:space="preserve"> </w:t>
      </w:r>
    </w:p>
    <w:p w14:paraId="437FE0F1" w14:textId="77777777" w:rsidR="00EB0B99" w:rsidRDefault="009D5D31">
      <w:pPr>
        <w:numPr>
          <w:ilvl w:val="0"/>
          <w:numId w:val="25"/>
        </w:numPr>
        <w:ind w:hanging="426"/>
      </w:pPr>
      <w:r>
        <w:t>Por la colocación de monumentos o lápidas, se cobrará el equivalente a 0.69 UMA por m</w:t>
      </w:r>
      <w:r>
        <w:rPr>
          <w:vertAlign w:val="superscript"/>
        </w:rPr>
        <w:t>2</w:t>
      </w:r>
      <w:r>
        <w:t xml:space="preserve">. </w:t>
      </w:r>
    </w:p>
    <w:p w14:paraId="1BE5604F" w14:textId="77777777" w:rsidR="00EB0B99" w:rsidRDefault="009D5D31">
      <w:pPr>
        <w:spacing w:after="25" w:line="259" w:lineRule="auto"/>
        <w:ind w:left="568" w:firstLine="0"/>
        <w:jc w:val="left"/>
      </w:pPr>
      <w:r>
        <w:rPr>
          <w:sz w:val="16"/>
        </w:rPr>
        <w:t xml:space="preserve"> </w:t>
      </w:r>
    </w:p>
    <w:p w14:paraId="49AC8513" w14:textId="77777777" w:rsidR="00EB0B99" w:rsidRDefault="009D5D31">
      <w:pPr>
        <w:numPr>
          <w:ilvl w:val="0"/>
          <w:numId w:val="25"/>
        </w:numPr>
        <w:ind w:hanging="426"/>
      </w:pPr>
      <w:r>
        <w:t xml:space="preserve">Por derecho de uso de un lote en el panteón municipal, a partir del octavo año, se causarán 4.26 UMA, por periodo de 5 años. </w:t>
      </w:r>
    </w:p>
    <w:p w14:paraId="7A7A0397" w14:textId="77777777" w:rsidR="00EB0B99" w:rsidRDefault="009D5D31">
      <w:pPr>
        <w:spacing w:after="26" w:line="259" w:lineRule="auto"/>
        <w:ind w:left="568" w:firstLine="0"/>
        <w:jc w:val="left"/>
      </w:pPr>
      <w:r>
        <w:rPr>
          <w:sz w:val="16"/>
        </w:rPr>
        <w:t xml:space="preserve"> </w:t>
      </w:r>
    </w:p>
    <w:p w14:paraId="35E8A1F4" w14:textId="77777777" w:rsidR="00EB0B99" w:rsidRDefault="009D5D31">
      <w:pPr>
        <w:numPr>
          <w:ilvl w:val="0"/>
          <w:numId w:val="25"/>
        </w:numPr>
        <w:ind w:hanging="426"/>
      </w:pPr>
      <w:r>
        <w:t xml:space="preserve">Por derecho de uso de un lote en el panteón municipal por la disposición de cenizas, a partir del octavo año, se causarán 3 UMA, por periodo de 5 años. </w:t>
      </w:r>
    </w:p>
    <w:p w14:paraId="3899EF46" w14:textId="77777777" w:rsidR="00EB0B99" w:rsidRDefault="009D5D31">
      <w:pPr>
        <w:spacing w:after="25" w:line="259" w:lineRule="auto"/>
        <w:ind w:left="568" w:firstLine="0"/>
        <w:jc w:val="left"/>
      </w:pPr>
      <w:r>
        <w:rPr>
          <w:sz w:val="16"/>
        </w:rPr>
        <w:t xml:space="preserve"> </w:t>
      </w:r>
    </w:p>
    <w:p w14:paraId="047D1DE9" w14:textId="77777777" w:rsidR="00EB0B99" w:rsidRDefault="009D5D31">
      <w:pPr>
        <w:numPr>
          <w:ilvl w:val="0"/>
          <w:numId w:val="25"/>
        </w:numPr>
        <w:ind w:hanging="426"/>
      </w:pPr>
      <w:r>
        <w:t xml:space="preserve">El Municipio brindará el servicio de inhumación, que consta de excavación de fosa, materiales para la construcción, traslado de material y mano de obra, se causarán 31.95 UMA. </w:t>
      </w:r>
    </w:p>
    <w:p w14:paraId="4EF12014" w14:textId="77777777" w:rsidR="00EB0B99" w:rsidRDefault="009D5D31">
      <w:pPr>
        <w:spacing w:after="0" w:line="259" w:lineRule="auto"/>
        <w:ind w:left="0" w:firstLine="0"/>
        <w:jc w:val="left"/>
      </w:pPr>
      <w:r>
        <w:t xml:space="preserve"> </w:t>
      </w:r>
    </w:p>
    <w:p w14:paraId="13686E18" w14:textId="77777777" w:rsidR="00EB0B99" w:rsidRDefault="009D5D31">
      <w:pPr>
        <w:ind w:left="18"/>
      </w:pPr>
      <w:r>
        <w:t xml:space="preserve">El pago de estos derechos no exime al contribuyente del respeto de Reglamento Interior de Panteones. </w:t>
      </w:r>
    </w:p>
    <w:p w14:paraId="2854457E" w14:textId="77777777" w:rsidR="00EB0B99" w:rsidRDefault="009D5D31">
      <w:pPr>
        <w:spacing w:after="0" w:line="259" w:lineRule="auto"/>
        <w:ind w:left="0" w:firstLine="0"/>
        <w:jc w:val="left"/>
      </w:pPr>
      <w:r>
        <w:rPr>
          <w:b/>
        </w:rPr>
        <w:t xml:space="preserve"> </w:t>
      </w:r>
    </w:p>
    <w:p w14:paraId="43FAC425" w14:textId="77777777" w:rsidR="00EB0B99" w:rsidRDefault="009D5D31">
      <w:pPr>
        <w:pStyle w:val="Ttulo2"/>
        <w:ind w:right="4"/>
      </w:pPr>
      <w:r>
        <w:t xml:space="preserve">CAPÍTULO X  </w:t>
      </w:r>
      <w:r>
        <w:rPr>
          <w:b w:val="0"/>
        </w:rPr>
        <w:t xml:space="preserve"> </w:t>
      </w:r>
      <w:r>
        <w:t>POR LOS SERVICIOS DE SUMINISTRO DE AGUA POTABLE Y MANTENIMIENTO DE REDES DE AGUA POTABLE, DRENAJE Y ALCANTARILLADO</w:t>
      </w:r>
      <w:r>
        <w:rPr>
          <w:b w:val="0"/>
        </w:rPr>
        <w:t xml:space="preserve"> </w:t>
      </w:r>
    </w:p>
    <w:p w14:paraId="0643A353" w14:textId="77777777" w:rsidR="00EB0B99" w:rsidRDefault="009D5D31">
      <w:pPr>
        <w:spacing w:after="0" w:line="259" w:lineRule="auto"/>
        <w:ind w:left="0" w:firstLine="0"/>
        <w:jc w:val="left"/>
      </w:pPr>
      <w:r>
        <w:rPr>
          <w:b/>
        </w:rPr>
        <w:t xml:space="preserve"> </w:t>
      </w:r>
    </w:p>
    <w:p w14:paraId="6BDD5F7F" w14:textId="77777777" w:rsidR="00EB0B99" w:rsidRDefault="009D5D31">
      <w:pPr>
        <w:ind w:left="18"/>
      </w:pPr>
      <w:r>
        <w:rPr>
          <w:b/>
        </w:rPr>
        <w:t xml:space="preserve">Artículo 38. </w:t>
      </w:r>
      <w:r>
        <w:t xml:space="preserve">Los derechos por el suministro de agua potable y mantenimiento de la red de agua potable, drenaje y alcantarillado, serán recaudados a través de la Tesorería, de conformidad con las cuotas y/o tarifas que sean propuestas por la misma, previa autorización de la mayoría de los integrantes del cabildo. </w:t>
      </w:r>
    </w:p>
    <w:p w14:paraId="26A57BC1" w14:textId="77777777" w:rsidR="00EB0B99" w:rsidRDefault="009D5D31">
      <w:pPr>
        <w:spacing w:after="0" w:line="259" w:lineRule="auto"/>
        <w:ind w:left="0" w:firstLine="0"/>
        <w:jc w:val="left"/>
      </w:pPr>
      <w:r>
        <w:t xml:space="preserve"> </w:t>
      </w:r>
    </w:p>
    <w:p w14:paraId="35897541" w14:textId="77777777" w:rsidR="00EB0B99" w:rsidRDefault="009D5D31">
      <w:pPr>
        <w:ind w:left="18"/>
      </w:pPr>
      <w:r>
        <w:lastRenderedPageBreak/>
        <w:t xml:space="preserve">En el caso de reparaciones de toma de agua potable dentro del domicilio del usuario, los costos serán cubiertos por el mismo. </w:t>
      </w:r>
    </w:p>
    <w:p w14:paraId="756405CB" w14:textId="77777777" w:rsidR="00EB0B99" w:rsidRDefault="009D5D31">
      <w:pPr>
        <w:spacing w:after="0" w:line="259" w:lineRule="auto"/>
        <w:ind w:left="0" w:firstLine="0"/>
        <w:jc w:val="left"/>
      </w:pPr>
      <w:r>
        <w:t xml:space="preserve"> </w:t>
      </w:r>
    </w:p>
    <w:p w14:paraId="193F2C04" w14:textId="77777777" w:rsidR="00EB0B99" w:rsidRDefault="009D5D31">
      <w:pPr>
        <w:spacing w:after="0" w:line="238" w:lineRule="auto"/>
        <w:ind w:left="-5" w:right="-13"/>
        <w:jc w:val="left"/>
      </w:pPr>
      <w:r>
        <w:t xml:space="preserve">Conforme al Código Financiero, los adeudos derivados por la prestación de los servicios de suministro de agua potable y mantenimiento de las redes de agua, drenaje y alcantarillado, serán considerados créditos fiscales, siendo la Tesorería, la autoridad legalmente facultada para realizar su cobro de manera mensual y de acuerdo con la siguiente tarifa: </w:t>
      </w:r>
    </w:p>
    <w:p w14:paraId="27886541" w14:textId="77777777" w:rsidR="00EB0B99" w:rsidRDefault="009D5D31">
      <w:pPr>
        <w:spacing w:after="0" w:line="259" w:lineRule="auto"/>
        <w:ind w:left="0" w:firstLine="0"/>
        <w:jc w:val="left"/>
      </w:pPr>
      <w:r>
        <w:t xml:space="preserve"> </w:t>
      </w:r>
    </w:p>
    <w:p w14:paraId="36A13340" w14:textId="77777777" w:rsidR="00EB0B99" w:rsidRDefault="009D5D31">
      <w:pPr>
        <w:numPr>
          <w:ilvl w:val="0"/>
          <w:numId w:val="26"/>
        </w:numPr>
        <w:ind w:hanging="425"/>
      </w:pPr>
      <w:r>
        <w:t xml:space="preserve">Casa habitación, 0.85 UMA. </w:t>
      </w:r>
    </w:p>
    <w:p w14:paraId="6137E069" w14:textId="77777777" w:rsidR="00EB0B99" w:rsidRDefault="009D5D31">
      <w:pPr>
        <w:spacing w:after="25" w:line="259" w:lineRule="auto"/>
        <w:ind w:left="720" w:firstLine="0"/>
        <w:jc w:val="left"/>
      </w:pPr>
      <w:r>
        <w:rPr>
          <w:sz w:val="16"/>
        </w:rPr>
        <w:t xml:space="preserve"> </w:t>
      </w:r>
    </w:p>
    <w:p w14:paraId="37A904E5" w14:textId="77777777" w:rsidR="00EB0B99" w:rsidRDefault="009D5D31">
      <w:pPr>
        <w:numPr>
          <w:ilvl w:val="0"/>
          <w:numId w:val="26"/>
        </w:numPr>
        <w:ind w:hanging="425"/>
      </w:pPr>
      <w:r>
        <w:t xml:space="preserve">Comercios y prestadores de servicios con consumo menor de agua, 1.17 UMA. </w:t>
      </w:r>
    </w:p>
    <w:p w14:paraId="6A2D9C7B" w14:textId="77777777" w:rsidR="00EB0B99" w:rsidRDefault="009D5D31">
      <w:pPr>
        <w:spacing w:after="25" w:line="259" w:lineRule="auto"/>
        <w:ind w:left="0" w:firstLine="0"/>
        <w:jc w:val="left"/>
      </w:pPr>
      <w:r>
        <w:rPr>
          <w:sz w:val="16"/>
        </w:rPr>
        <w:t xml:space="preserve"> </w:t>
      </w:r>
    </w:p>
    <w:p w14:paraId="72D90BF9" w14:textId="77777777" w:rsidR="00EB0B99" w:rsidRDefault="009D5D31">
      <w:pPr>
        <w:numPr>
          <w:ilvl w:val="0"/>
          <w:numId w:val="26"/>
        </w:numPr>
        <w:ind w:hanging="425"/>
      </w:pPr>
      <w:r>
        <w:t xml:space="preserve">Comercios y prestadores de servicios con consumo mayor de agua, 1.70 UMA. </w:t>
      </w:r>
    </w:p>
    <w:p w14:paraId="0BAD41E0" w14:textId="77777777" w:rsidR="00EB0B99" w:rsidRDefault="009D5D31">
      <w:pPr>
        <w:spacing w:after="25" w:line="259" w:lineRule="auto"/>
        <w:ind w:left="0" w:firstLine="0"/>
        <w:jc w:val="left"/>
      </w:pPr>
      <w:r>
        <w:rPr>
          <w:sz w:val="16"/>
        </w:rPr>
        <w:t xml:space="preserve"> </w:t>
      </w:r>
    </w:p>
    <w:p w14:paraId="10C4EFF1" w14:textId="77777777" w:rsidR="00EB0B99" w:rsidRDefault="009D5D31">
      <w:pPr>
        <w:numPr>
          <w:ilvl w:val="0"/>
          <w:numId w:val="26"/>
        </w:numPr>
        <w:ind w:hanging="425"/>
      </w:pPr>
      <w:r>
        <w:t xml:space="preserve">Comercios de autoservicio y prestadores de servicio por consumo de agua, pagarán 4.80 UMA.  </w:t>
      </w:r>
    </w:p>
    <w:p w14:paraId="6E35A18D" w14:textId="77777777" w:rsidR="00EB0B99" w:rsidRDefault="009D5D31">
      <w:pPr>
        <w:spacing w:after="25" w:line="259" w:lineRule="auto"/>
        <w:ind w:left="0" w:firstLine="0"/>
        <w:jc w:val="left"/>
      </w:pPr>
      <w:r>
        <w:rPr>
          <w:sz w:val="16"/>
        </w:rPr>
        <w:t xml:space="preserve"> </w:t>
      </w:r>
    </w:p>
    <w:p w14:paraId="1A83967C" w14:textId="77777777" w:rsidR="00EB0B99" w:rsidRDefault="009D5D31">
      <w:pPr>
        <w:numPr>
          <w:ilvl w:val="0"/>
          <w:numId w:val="26"/>
        </w:numPr>
        <w:ind w:hanging="425"/>
      </w:pPr>
      <w:r>
        <w:t xml:space="preserve">Productores agropecuarios, 2.55 UMA. </w:t>
      </w:r>
    </w:p>
    <w:p w14:paraId="4530DB0E" w14:textId="77777777" w:rsidR="00EB0B99" w:rsidRDefault="009D5D31">
      <w:pPr>
        <w:spacing w:after="22" w:line="259" w:lineRule="auto"/>
        <w:ind w:left="0" w:firstLine="0"/>
        <w:jc w:val="left"/>
      </w:pPr>
      <w:r>
        <w:rPr>
          <w:sz w:val="16"/>
        </w:rPr>
        <w:t xml:space="preserve"> </w:t>
      </w:r>
    </w:p>
    <w:p w14:paraId="7E5070EA" w14:textId="77777777" w:rsidR="00EB0B99" w:rsidRDefault="009D5D31">
      <w:pPr>
        <w:ind w:left="18"/>
      </w:pPr>
      <w:r>
        <w:t xml:space="preserve">El área de agua potable del Municipio, será la encargada de emitir el dictamen del consumo de agua potable a los comercios y prestadores de servicios, mismo que no tendrá costo. </w:t>
      </w:r>
    </w:p>
    <w:p w14:paraId="6F08B020" w14:textId="77777777" w:rsidR="00EB0B99" w:rsidRDefault="009D5D31">
      <w:pPr>
        <w:spacing w:after="0" w:line="259" w:lineRule="auto"/>
        <w:ind w:left="0" w:firstLine="0"/>
        <w:jc w:val="left"/>
      </w:pPr>
      <w:r>
        <w:t xml:space="preserve"> </w:t>
      </w:r>
    </w:p>
    <w:p w14:paraId="3B59A3DA" w14:textId="77777777" w:rsidR="00EB0B99" w:rsidRDefault="009D5D31">
      <w:pPr>
        <w:ind w:left="18"/>
      </w:pPr>
      <w:r>
        <w:t xml:space="preserve">Los contribuyentes que paguen su cuota de agua de manera anual dentro del primer bimestre del ejercicio fiscal correspondiente, tendrán derecho a una bonificación del 15 por ciento en su pago. </w:t>
      </w:r>
    </w:p>
    <w:p w14:paraId="78EFAF25" w14:textId="77777777" w:rsidR="00EB0B99" w:rsidRDefault="009D5D31">
      <w:pPr>
        <w:spacing w:after="0" w:line="259" w:lineRule="auto"/>
        <w:ind w:left="0" w:firstLine="0"/>
        <w:jc w:val="left"/>
      </w:pPr>
      <w:r>
        <w:t xml:space="preserve"> </w:t>
      </w:r>
    </w:p>
    <w:p w14:paraId="1E1F0D30" w14:textId="77777777" w:rsidR="00EB0B99" w:rsidRDefault="009D5D31">
      <w:pPr>
        <w:ind w:left="18"/>
      </w:pPr>
      <w:r>
        <w:t xml:space="preserve">Por el suministro de agua potable en camión tipo pipa, a solicitud del interesado, se cobrará de conformidad con la siguiente tarifa: </w:t>
      </w:r>
    </w:p>
    <w:p w14:paraId="2849AFE6" w14:textId="77777777" w:rsidR="00EB0B99" w:rsidRDefault="009D5D31">
      <w:pPr>
        <w:spacing w:after="0" w:line="259" w:lineRule="auto"/>
        <w:ind w:left="0" w:firstLine="0"/>
        <w:jc w:val="left"/>
      </w:pPr>
      <w:r>
        <w:t xml:space="preserve"> </w:t>
      </w:r>
    </w:p>
    <w:p w14:paraId="2DEDCCA5" w14:textId="77777777" w:rsidR="00EB0B99" w:rsidRDefault="009D5D31">
      <w:pPr>
        <w:numPr>
          <w:ilvl w:val="0"/>
          <w:numId w:val="27"/>
        </w:numPr>
        <w:ind w:hanging="425"/>
      </w:pPr>
      <w:r>
        <w:t xml:space="preserve">Pipa de agua dentro del Municipio, 5.61 UMA. </w:t>
      </w:r>
    </w:p>
    <w:p w14:paraId="16D0915D" w14:textId="77777777" w:rsidR="00EB0B99" w:rsidRDefault="009D5D31">
      <w:pPr>
        <w:spacing w:after="25" w:line="259" w:lineRule="auto"/>
        <w:ind w:left="720" w:firstLine="0"/>
        <w:jc w:val="left"/>
      </w:pPr>
      <w:r>
        <w:rPr>
          <w:sz w:val="16"/>
        </w:rPr>
        <w:t xml:space="preserve"> </w:t>
      </w:r>
    </w:p>
    <w:p w14:paraId="5A6551D5" w14:textId="77777777" w:rsidR="00EB0B99" w:rsidRDefault="009D5D31">
      <w:pPr>
        <w:numPr>
          <w:ilvl w:val="0"/>
          <w:numId w:val="27"/>
        </w:numPr>
        <w:ind w:hanging="425"/>
      </w:pPr>
      <w:r>
        <w:t xml:space="preserve">Pipa de agua foránea a una distancia máxima de 6 kilómetros, 11.00 UMA. </w:t>
      </w:r>
    </w:p>
    <w:p w14:paraId="7C01494B" w14:textId="77777777" w:rsidR="00EB0B99" w:rsidRDefault="009D5D31">
      <w:pPr>
        <w:ind w:right="1"/>
        <w:jc w:val="center"/>
      </w:pPr>
      <w:r>
        <w:rPr>
          <w:b/>
        </w:rPr>
        <w:t xml:space="preserve">CAPÍTULO XI </w:t>
      </w:r>
    </w:p>
    <w:p w14:paraId="5865B82F" w14:textId="77777777" w:rsidR="00EB0B99" w:rsidRDefault="009D5D31">
      <w:pPr>
        <w:spacing w:after="4" w:line="249" w:lineRule="auto"/>
        <w:ind w:left="214"/>
        <w:jc w:val="left"/>
      </w:pPr>
      <w:r>
        <w:rPr>
          <w:b/>
        </w:rPr>
        <w:t xml:space="preserve">POR LOS SERVICIOS QUE PRESTEN LOS ORGANISMOS PÚBLICOS DESCENTRALIZADOS DE LA </w:t>
      </w:r>
    </w:p>
    <w:p w14:paraId="5157B951" w14:textId="77777777" w:rsidR="00EB0B99" w:rsidRDefault="009D5D31">
      <w:pPr>
        <w:pStyle w:val="Ttulo2"/>
        <w:ind w:right="1"/>
      </w:pPr>
      <w:r>
        <w:t xml:space="preserve">ADMINISTRACIÓN MUNICIPAL </w:t>
      </w:r>
    </w:p>
    <w:p w14:paraId="2D6D34E4" w14:textId="77777777" w:rsidR="00EB0B99" w:rsidRDefault="009D5D31">
      <w:pPr>
        <w:spacing w:after="0" w:line="259" w:lineRule="auto"/>
        <w:ind w:left="0" w:firstLine="0"/>
        <w:jc w:val="left"/>
      </w:pPr>
      <w:r>
        <w:t xml:space="preserve"> </w:t>
      </w:r>
    </w:p>
    <w:p w14:paraId="5192C7D9" w14:textId="77777777" w:rsidR="00EB0B99" w:rsidRDefault="009D5D31">
      <w:pPr>
        <w:ind w:left="18"/>
      </w:pPr>
      <w:r>
        <w:rPr>
          <w:b/>
        </w:rPr>
        <w:t xml:space="preserve">Artículo 39. </w:t>
      </w:r>
      <w:r>
        <w:t xml:space="preserve">Las cuotas de recuperación que fije el Sistema Municipal para el Desarrollo Integral de la Familia, por la prestación de servicios de acuerdo con la Ley de Asistencia del Estado de Tlaxcala, se fijarán por su propio Consejo, debiendo el Ayuntamiento ratificarlas o rectificarlas. </w:t>
      </w:r>
    </w:p>
    <w:p w14:paraId="0709B271" w14:textId="77777777" w:rsidR="00EB0B99" w:rsidRDefault="009D5D31">
      <w:pPr>
        <w:spacing w:after="0" w:line="259" w:lineRule="auto"/>
        <w:ind w:left="0" w:firstLine="0"/>
        <w:jc w:val="left"/>
      </w:pPr>
      <w:r>
        <w:t xml:space="preserve"> </w:t>
      </w:r>
    </w:p>
    <w:p w14:paraId="1A0F4E07" w14:textId="77777777" w:rsidR="00EB0B99" w:rsidRDefault="009D5D31">
      <w:pPr>
        <w:ind w:left="18"/>
      </w:pPr>
      <w:r>
        <w:rPr>
          <w:b/>
        </w:rPr>
        <w:t xml:space="preserve">Artículo 40. </w:t>
      </w:r>
      <w:r>
        <w:t xml:space="preserve">Las cuotas de recuperación que fije el comité organizador de la feria del Municipio, se fijarán por su propio patronato, debiendo el Ayuntamiento ratificarlas. </w:t>
      </w:r>
    </w:p>
    <w:p w14:paraId="58312621" w14:textId="77777777" w:rsidR="00EB0B99" w:rsidRDefault="009D5D31">
      <w:pPr>
        <w:spacing w:after="0" w:line="259" w:lineRule="auto"/>
        <w:ind w:left="0" w:firstLine="0"/>
        <w:jc w:val="left"/>
      </w:pPr>
      <w:r>
        <w:t xml:space="preserve"> </w:t>
      </w:r>
    </w:p>
    <w:p w14:paraId="709093AE" w14:textId="77777777" w:rsidR="00EB0B99" w:rsidRDefault="009D5D31">
      <w:pPr>
        <w:ind w:left="18"/>
      </w:pPr>
      <w:r>
        <w:t xml:space="preserve">Por lo que la cuota por concepto de derecho de piso será de: </w:t>
      </w:r>
    </w:p>
    <w:p w14:paraId="757E764A" w14:textId="77777777" w:rsidR="00EB0B99" w:rsidRDefault="009D5D31">
      <w:pPr>
        <w:spacing w:after="0" w:line="259" w:lineRule="auto"/>
        <w:ind w:left="0" w:firstLine="0"/>
        <w:jc w:val="left"/>
      </w:pPr>
      <w:r>
        <w:t xml:space="preserve"> </w:t>
      </w:r>
    </w:p>
    <w:p w14:paraId="0F8CED4C" w14:textId="77777777" w:rsidR="00EB0B99" w:rsidRDefault="009D5D31">
      <w:pPr>
        <w:numPr>
          <w:ilvl w:val="0"/>
          <w:numId w:val="28"/>
        </w:numPr>
        <w:ind w:hanging="425"/>
      </w:pPr>
      <w:r>
        <w:t xml:space="preserve">De 3.50 UMA para los comerciantes o establecimientos semifijos originarios del Municipio. </w:t>
      </w:r>
    </w:p>
    <w:p w14:paraId="2C782C31" w14:textId="77777777" w:rsidR="00EB0B99" w:rsidRDefault="009D5D31">
      <w:pPr>
        <w:spacing w:after="32" w:line="259" w:lineRule="auto"/>
        <w:ind w:left="720" w:firstLine="0"/>
        <w:jc w:val="left"/>
      </w:pPr>
      <w:r>
        <w:rPr>
          <w:sz w:val="16"/>
        </w:rPr>
        <w:t xml:space="preserve"> </w:t>
      </w:r>
    </w:p>
    <w:p w14:paraId="19441464" w14:textId="77777777" w:rsidR="00EB0B99" w:rsidRDefault="009D5D31">
      <w:pPr>
        <w:numPr>
          <w:ilvl w:val="0"/>
          <w:numId w:val="28"/>
        </w:numPr>
        <w:ind w:hanging="425"/>
      </w:pPr>
      <w:r>
        <w:t xml:space="preserve">De 5.61 UMA para los comerciantes foráneos. </w:t>
      </w:r>
    </w:p>
    <w:p w14:paraId="63CF09D5" w14:textId="77777777" w:rsidR="00EB0B99" w:rsidRDefault="009D5D31">
      <w:pPr>
        <w:spacing w:after="0" w:line="259" w:lineRule="auto"/>
        <w:ind w:left="0" w:firstLine="0"/>
        <w:jc w:val="left"/>
      </w:pPr>
      <w:r>
        <w:t xml:space="preserve"> </w:t>
      </w:r>
    </w:p>
    <w:p w14:paraId="18B9117D" w14:textId="77777777" w:rsidR="00EB0B99" w:rsidRDefault="009D5D31">
      <w:pPr>
        <w:spacing w:after="35"/>
        <w:ind w:left="18"/>
      </w:pPr>
      <w:r>
        <w:t xml:space="preserve">Estas tarifas estarán en función del tipo de giro de cada comerciante. </w:t>
      </w:r>
    </w:p>
    <w:p w14:paraId="0EE0AB79" w14:textId="77777777" w:rsidR="00EB0B99" w:rsidRDefault="009D5D31">
      <w:pPr>
        <w:spacing w:after="0" w:line="259" w:lineRule="auto"/>
        <w:ind w:left="0" w:firstLine="0"/>
        <w:jc w:val="left"/>
      </w:pPr>
      <w:r>
        <w:rPr>
          <w:rFonts w:ascii="Arial" w:eastAsia="Arial" w:hAnsi="Arial" w:cs="Arial"/>
          <w:b/>
          <w:sz w:val="24"/>
        </w:rPr>
        <w:t xml:space="preserve"> </w:t>
      </w:r>
    </w:p>
    <w:p w14:paraId="5C1F0A3C" w14:textId="77777777" w:rsidR="00EB0B99" w:rsidRDefault="009D5D31">
      <w:pPr>
        <w:pStyle w:val="Ttulo2"/>
        <w:ind w:right="1"/>
      </w:pPr>
      <w:r>
        <w:t>CAPÍTULO XII POR SERVICIOS Y AUTORIZACIONES DIVERSAS</w:t>
      </w:r>
      <w:r>
        <w:rPr>
          <w:b w:val="0"/>
        </w:rPr>
        <w:t xml:space="preserve"> </w:t>
      </w:r>
    </w:p>
    <w:p w14:paraId="2DD8925D" w14:textId="77777777" w:rsidR="00EB0B99" w:rsidRDefault="009D5D31">
      <w:pPr>
        <w:spacing w:after="0" w:line="259" w:lineRule="auto"/>
        <w:ind w:left="0" w:firstLine="0"/>
        <w:jc w:val="left"/>
      </w:pPr>
      <w:r>
        <w:t xml:space="preserve"> </w:t>
      </w:r>
    </w:p>
    <w:p w14:paraId="6873C935" w14:textId="77777777" w:rsidR="00EB0B99" w:rsidRDefault="009D5D31">
      <w:pPr>
        <w:ind w:left="18"/>
      </w:pPr>
      <w:r>
        <w:rPr>
          <w:b/>
        </w:rPr>
        <w:t xml:space="preserve">Artículo 41. </w:t>
      </w:r>
      <w:r>
        <w:t xml:space="preserve">Por inscripción al padrón municipal de establecimientos mercantiles, industriales y de servicios, y el otorgamiento de licencia sin venta de bebidas alcohólicas, conocidos como giros blancos, se aplicará la siguiente tarifa: </w:t>
      </w:r>
    </w:p>
    <w:p w14:paraId="3CFAE4C6" w14:textId="77777777" w:rsidR="00EB0B99" w:rsidRDefault="009D5D31">
      <w:pPr>
        <w:spacing w:after="0" w:line="259" w:lineRule="auto"/>
        <w:ind w:left="0" w:firstLine="0"/>
        <w:jc w:val="left"/>
      </w:pPr>
      <w:r>
        <w:t xml:space="preserve"> </w:t>
      </w:r>
    </w:p>
    <w:p w14:paraId="002756B3" w14:textId="77777777" w:rsidR="00EB0B99" w:rsidRDefault="009D5D31">
      <w:pPr>
        <w:numPr>
          <w:ilvl w:val="0"/>
          <w:numId w:val="29"/>
        </w:numPr>
        <w:ind w:hanging="426"/>
      </w:pPr>
      <w:r>
        <w:t xml:space="preserve">Establecimientos que comercialicen productos, 3.50 UMA anual. </w:t>
      </w:r>
    </w:p>
    <w:p w14:paraId="0035D18B" w14:textId="77777777" w:rsidR="00EB0B99" w:rsidRDefault="009D5D31">
      <w:pPr>
        <w:spacing w:after="32" w:line="259" w:lineRule="auto"/>
        <w:ind w:left="568" w:firstLine="0"/>
        <w:jc w:val="left"/>
      </w:pPr>
      <w:r>
        <w:rPr>
          <w:sz w:val="16"/>
        </w:rPr>
        <w:lastRenderedPageBreak/>
        <w:t xml:space="preserve"> </w:t>
      </w:r>
    </w:p>
    <w:p w14:paraId="2BB48409" w14:textId="77777777" w:rsidR="00EB0B99" w:rsidRDefault="009D5D31">
      <w:pPr>
        <w:numPr>
          <w:ilvl w:val="0"/>
          <w:numId w:val="29"/>
        </w:numPr>
        <w:ind w:hanging="426"/>
      </w:pPr>
      <w:r>
        <w:t xml:space="preserve">Establecimientos que prestan servicios, exceptuando los estipulados en las fracciones III y IV de este artículo, </w:t>
      </w:r>
    </w:p>
    <w:p w14:paraId="473A1A82" w14:textId="77777777" w:rsidR="00EB0B99" w:rsidRDefault="009D5D31">
      <w:pPr>
        <w:ind w:left="578"/>
      </w:pPr>
      <w:r>
        <w:t xml:space="preserve">5.61 UMA anual. </w:t>
      </w:r>
    </w:p>
    <w:p w14:paraId="1B17CBD3" w14:textId="77777777" w:rsidR="00EB0B99" w:rsidRDefault="009D5D31">
      <w:pPr>
        <w:spacing w:after="32" w:line="259" w:lineRule="auto"/>
        <w:ind w:left="568" w:firstLine="0"/>
        <w:jc w:val="left"/>
      </w:pPr>
      <w:r>
        <w:rPr>
          <w:sz w:val="16"/>
        </w:rPr>
        <w:t xml:space="preserve"> </w:t>
      </w:r>
    </w:p>
    <w:p w14:paraId="7AF330AB" w14:textId="77777777" w:rsidR="00EB0B99" w:rsidRDefault="009D5D31">
      <w:pPr>
        <w:numPr>
          <w:ilvl w:val="0"/>
          <w:numId w:val="29"/>
        </w:numPr>
        <w:ind w:hanging="426"/>
      </w:pPr>
      <w:r>
        <w:t xml:space="preserve">Establecimientos de autoservicio, 55.00 UMA anual. </w:t>
      </w:r>
    </w:p>
    <w:p w14:paraId="5E9F1A36" w14:textId="77777777" w:rsidR="00EB0B99" w:rsidRDefault="009D5D31">
      <w:pPr>
        <w:spacing w:after="32" w:line="259" w:lineRule="auto"/>
        <w:ind w:left="568" w:firstLine="0"/>
        <w:jc w:val="left"/>
      </w:pPr>
      <w:r>
        <w:rPr>
          <w:sz w:val="16"/>
        </w:rPr>
        <w:t xml:space="preserve"> </w:t>
      </w:r>
    </w:p>
    <w:p w14:paraId="18BD80D5" w14:textId="77777777" w:rsidR="00EB0B99" w:rsidRDefault="009D5D31">
      <w:pPr>
        <w:numPr>
          <w:ilvl w:val="0"/>
          <w:numId w:val="29"/>
        </w:numPr>
        <w:ind w:hanging="426"/>
      </w:pPr>
      <w:r>
        <w:t xml:space="preserve">Establecimientos con servicio de venta de gasolina, gas, diésel o demás productos pétreos, 76 UMA anual. </w:t>
      </w:r>
    </w:p>
    <w:p w14:paraId="39041E7B" w14:textId="77777777" w:rsidR="00EB0B99" w:rsidRDefault="009D5D31">
      <w:pPr>
        <w:spacing w:after="32" w:line="259" w:lineRule="auto"/>
        <w:ind w:left="568" w:firstLine="0"/>
        <w:jc w:val="left"/>
      </w:pPr>
      <w:r>
        <w:rPr>
          <w:sz w:val="16"/>
        </w:rPr>
        <w:t xml:space="preserve"> </w:t>
      </w:r>
    </w:p>
    <w:p w14:paraId="6E1229E0" w14:textId="77777777" w:rsidR="00EB0B99" w:rsidRDefault="009D5D31">
      <w:pPr>
        <w:numPr>
          <w:ilvl w:val="0"/>
          <w:numId w:val="29"/>
        </w:numPr>
        <w:ind w:hanging="426"/>
      </w:pPr>
      <w:r>
        <w:t xml:space="preserve">Establecimientos industriales y de manufactura, 8.41 UMA anual. </w:t>
      </w:r>
    </w:p>
    <w:p w14:paraId="49DD645F" w14:textId="77777777" w:rsidR="00EB0B99" w:rsidRDefault="009D5D31">
      <w:pPr>
        <w:spacing w:after="29" w:line="259" w:lineRule="auto"/>
        <w:ind w:left="0" w:firstLine="0"/>
        <w:jc w:val="left"/>
      </w:pPr>
      <w:r>
        <w:rPr>
          <w:sz w:val="16"/>
        </w:rPr>
        <w:t xml:space="preserve"> </w:t>
      </w:r>
    </w:p>
    <w:p w14:paraId="4D605CDD" w14:textId="77777777" w:rsidR="00EB0B99" w:rsidRDefault="009D5D31">
      <w:pPr>
        <w:ind w:left="18"/>
      </w:pPr>
      <w:r>
        <w:t xml:space="preserve">Así mismo, por el refrendo anual de dicha licencia, se pagará de acuerdo a lo siguiente: </w:t>
      </w:r>
    </w:p>
    <w:p w14:paraId="04D767A6" w14:textId="77777777" w:rsidR="00EB0B99" w:rsidRDefault="009D5D31">
      <w:pPr>
        <w:spacing w:after="0" w:line="259" w:lineRule="auto"/>
        <w:ind w:left="0" w:firstLine="0"/>
        <w:jc w:val="left"/>
      </w:pPr>
      <w:r>
        <w:t xml:space="preserve"> </w:t>
      </w:r>
    </w:p>
    <w:p w14:paraId="56B00B38" w14:textId="77777777" w:rsidR="00EB0B99" w:rsidRDefault="009D5D31">
      <w:pPr>
        <w:numPr>
          <w:ilvl w:val="2"/>
          <w:numId w:val="30"/>
        </w:numPr>
        <w:ind w:hanging="426"/>
      </w:pPr>
      <w:r>
        <w:t xml:space="preserve">Establecimientos que comercialicen productos, 1.75 UMA anual. </w:t>
      </w:r>
    </w:p>
    <w:p w14:paraId="3AAB3ADC" w14:textId="77777777" w:rsidR="00EB0B99" w:rsidRDefault="009D5D31">
      <w:pPr>
        <w:spacing w:after="32" w:line="259" w:lineRule="auto"/>
        <w:ind w:left="720" w:firstLine="0"/>
        <w:jc w:val="left"/>
      </w:pPr>
      <w:r>
        <w:rPr>
          <w:sz w:val="16"/>
        </w:rPr>
        <w:t xml:space="preserve"> </w:t>
      </w:r>
    </w:p>
    <w:p w14:paraId="55FDE9C1" w14:textId="77777777" w:rsidR="00EB0B99" w:rsidRDefault="009D5D31">
      <w:pPr>
        <w:numPr>
          <w:ilvl w:val="2"/>
          <w:numId w:val="30"/>
        </w:numPr>
        <w:ind w:hanging="426"/>
      </w:pPr>
      <w:r>
        <w:t xml:space="preserve">Establecimientos que prestan servicios, exceptuando los estipulados en la fracción III y IV de este artículo, </w:t>
      </w:r>
    </w:p>
    <w:p w14:paraId="08FD772B" w14:textId="77777777" w:rsidR="00EB0B99" w:rsidRDefault="009D5D31">
      <w:pPr>
        <w:ind w:left="1003"/>
      </w:pPr>
      <w:r>
        <w:t xml:space="preserve">2.80 UMA anual. </w:t>
      </w:r>
    </w:p>
    <w:p w14:paraId="7ED16F3B" w14:textId="77777777" w:rsidR="00EB0B99" w:rsidRDefault="009D5D31">
      <w:pPr>
        <w:spacing w:after="32" w:line="259" w:lineRule="auto"/>
        <w:ind w:left="0" w:firstLine="0"/>
        <w:jc w:val="left"/>
      </w:pPr>
      <w:r>
        <w:rPr>
          <w:sz w:val="16"/>
        </w:rPr>
        <w:t xml:space="preserve"> </w:t>
      </w:r>
    </w:p>
    <w:p w14:paraId="43A516A1" w14:textId="77777777" w:rsidR="00EB0B99" w:rsidRDefault="009D5D31">
      <w:pPr>
        <w:numPr>
          <w:ilvl w:val="2"/>
          <w:numId w:val="31"/>
        </w:numPr>
        <w:ind w:hanging="425"/>
      </w:pPr>
      <w:r>
        <w:t xml:space="preserve">Establecimientos de autoservicio, 27.50 UMA anual. </w:t>
      </w:r>
    </w:p>
    <w:p w14:paraId="2F62036B" w14:textId="77777777" w:rsidR="00EB0B99" w:rsidRDefault="009D5D31">
      <w:pPr>
        <w:spacing w:after="32" w:line="259" w:lineRule="auto"/>
        <w:ind w:left="0" w:firstLine="0"/>
        <w:jc w:val="left"/>
      </w:pPr>
      <w:r>
        <w:rPr>
          <w:sz w:val="16"/>
        </w:rPr>
        <w:t xml:space="preserve"> </w:t>
      </w:r>
    </w:p>
    <w:p w14:paraId="5E29ED0C" w14:textId="77777777" w:rsidR="00EB0B99" w:rsidRDefault="009D5D31">
      <w:pPr>
        <w:numPr>
          <w:ilvl w:val="2"/>
          <w:numId w:val="31"/>
        </w:numPr>
        <w:ind w:hanging="425"/>
      </w:pPr>
      <w:r>
        <w:t xml:space="preserve">Establecimientos con servicio de venta de gasolina, gas, diésel o demás productos pétreos, 38 UMA anual. </w:t>
      </w:r>
    </w:p>
    <w:p w14:paraId="0977C2A6" w14:textId="77777777" w:rsidR="00EB0B99" w:rsidRDefault="009D5D31">
      <w:pPr>
        <w:spacing w:after="32" w:line="259" w:lineRule="auto"/>
        <w:ind w:left="0" w:firstLine="0"/>
        <w:jc w:val="left"/>
      </w:pPr>
      <w:r>
        <w:rPr>
          <w:sz w:val="16"/>
        </w:rPr>
        <w:t xml:space="preserve"> </w:t>
      </w:r>
    </w:p>
    <w:p w14:paraId="52731340" w14:textId="77777777" w:rsidR="00EB0B99" w:rsidRDefault="009D5D31">
      <w:pPr>
        <w:numPr>
          <w:ilvl w:val="2"/>
          <w:numId w:val="31"/>
        </w:numPr>
        <w:ind w:hanging="425"/>
      </w:pPr>
      <w:r>
        <w:t xml:space="preserve">Establecimientos industriales y de manufactura, 4.20 UMA anual. </w:t>
      </w:r>
    </w:p>
    <w:p w14:paraId="23B659E4" w14:textId="77777777" w:rsidR="00EB0B99" w:rsidRDefault="009D5D31">
      <w:pPr>
        <w:spacing w:after="0" w:line="259" w:lineRule="auto"/>
        <w:ind w:left="0" w:firstLine="0"/>
        <w:jc w:val="left"/>
      </w:pPr>
      <w:r>
        <w:t xml:space="preserve">  </w:t>
      </w:r>
    </w:p>
    <w:p w14:paraId="25A338ED" w14:textId="77777777" w:rsidR="00EB0B99" w:rsidRDefault="009D5D31">
      <w:pPr>
        <w:ind w:left="18"/>
      </w:pPr>
      <w:r>
        <w:t xml:space="preserve">Los establecimientos, independientemente del giro que tengan, y generen residuos tóxicos que contaminen el medio ambiente, pagarán como indemnización 10 UMA, mismos que cubrirían con el pago de su licencia de funcionamiento. Dicho pago no les exime del cumplimiento de las disposiciones del reglamento que para tal efecto expida el Ayuntamiento, en materia de ecología. </w:t>
      </w:r>
    </w:p>
    <w:p w14:paraId="01CB9F50" w14:textId="77777777" w:rsidR="00EB0B99" w:rsidRDefault="009D5D31">
      <w:pPr>
        <w:spacing w:after="0" w:line="259" w:lineRule="auto"/>
        <w:ind w:left="0" w:firstLine="0"/>
        <w:jc w:val="left"/>
      </w:pPr>
      <w:r>
        <w:t xml:space="preserve"> </w:t>
      </w:r>
    </w:p>
    <w:p w14:paraId="7BAB70EA" w14:textId="77777777" w:rsidR="00EB0B99" w:rsidRDefault="009D5D31">
      <w:pPr>
        <w:ind w:left="18"/>
      </w:pPr>
      <w:r>
        <w:rPr>
          <w:b/>
        </w:rPr>
        <w:t xml:space="preserve">Artículo 42. </w:t>
      </w:r>
      <w:r>
        <w:t xml:space="preserve">Para el otorgamiento de autorización inicial, eventual, refrendo y fijación de cuotas de licencias de funcionamiento para establecimientos o locales, cuyos giros sean la enajenación de bebidas alcohólicas o la prestación de servicios que incluyan el expendio de dichas bebidas, siempre y cuando se efectúen total o parcialmente con el público en general; el Ayuntamiento atenderá lo dispuesto en la tarifa del artículo 155 y a las consideraciones del artículo 156 del Código Financiero.  </w:t>
      </w:r>
    </w:p>
    <w:p w14:paraId="7B17AB55" w14:textId="77777777" w:rsidR="00EB0B99" w:rsidRDefault="009D5D31">
      <w:pPr>
        <w:spacing w:after="0" w:line="259" w:lineRule="auto"/>
        <w:ind w:left="0" w:firstLine="0"/>
        <w:jc w:val="left"/>
      </w:pPr>
      <w:r>
        <w:t xml:space="preserve"> </w:t>
      </w:r>
    </w:p>
    <w:p w14:paraId="5614C30E" w14:textId="77777777" w:rsidR="00EB0B99" w:rsidRDefault="009D5D31">
      <w:pPr>
        <w:ind w:left="18"/>
      </w:pPr>
      <w:r>
        <w:t xml:space="preserve">Lo anterior se llevará a efecto, siempre y cuando el Ayuntamiento haya celebrado convenio de coordinación y colaboración institucional en materia fiscal estatal, con la Secretaría de Finanzas.  </w:t>
      </w:r>
    </w:p>
    <w:p w14:paraId="758BCE91" w14:textId="77777777" w:rsidR="00EB0B99" w:rsidRDefault="009D5D31">
      <w:pPr>
        <w:spacing w:after="0" w:line="259" w:lineRule="auto"/>
        <w:ind w:left="0" w:firstLine="0"/>
        <w:jc w:val="left"/>
      </w:pPr>
      <w:r>
        <w:t xml:space="preserve"> </w:t>
      </w:r>
    </w:p>
    <w:p w14:paraId="0F8092C1" w14:textId="77777777" w:rsidR="00EB0B99" w:rsidRDefault="009D5D31">
      <w:pPr>
        <w:ind w:left="18"/>
      </w:pPr>
      <w:r>
        <w:t xml:space="preserve">Para lo dispuesto en el párrafo anterior el Ayuntamiento emitirá el Reglamento aplicable. </w:t>
      </w:r>
    </w:p>
    <w:p w14:paraId="528AB62D" w14:textId="77777777" w:rsidR="00EB0B99" w:rsidRDefault="009D5D31">
      <w:pPr>
        <w:spacing w:after="0" w:line="259" w:lineRule="auto"/>
        <w:ind w:left="0" w:firstLine="0"/>
        <w:jc w:val="left"/>
      </w:pPr>
      <w:r>
        <w:t xml:space="preserve"> </w:t>
      </w:r>
    </w:p>
    <w:p w14:paraId="2E7BC1CD" w14:textId="77777777" w:rsidR="00EB0B99" w:rsidRDefault="009D5D31">
      <w:pPr>
        <w:ind w:left="18"/>
      </w:pPr>
      <w:r>
        <w:rPr>
          <w:b/>
        </w:rPr>
        <w:t xml:space="preserve">Artículo 43. </w:t>
      </w:r>
      <w:r>
        <w:t xml:space="preserve">Por la expedición de dictamen de protección civil a los establecimientos mercantiles, de conformidad con el reglamento correspondiente, se cobrará de conformidad con la siguiente tarifa: </w:t>
      </w:r>
    </w:p>
    <w:p w14:paraId="5CC6AD10" w14:textId="77777777" w:rsidR="00EB0B99" w:rsidRDefault="009D5D31">
      <w:pPr>
        <w:spacing w:after="0" w:line="259" w:lineRule="auto"/>
        <w:ind w:left="0" w:firstLine="0"/>
        <w:jc w:val="left"/>
      </w:pPr>
      <w:r>
        <w:t xml:space="preserve"> </w:t>
      </w:r>
    </w:p>
    <w:p w14:paraId="4CEA259D" w14:textId="77777777" w:rsidR="00EB0B99" w:rsidRDefault="009D5D31">
      <w:pPr>
        <w:numPr>
          <w:ilvl w:val="0"/>
          <w:numId w:val="32"/>
        </w:numPr>
        <w:ind w:hanging="426"/>
      </w:pPr>
      <w:r>
        <w:t xml:space="preserve">Comercios y prestadores de servicios, 2.11 UMA. </w:t>
      </w:r>
    </w:p>
    <w:p w14:paraId="4DB1D9F7" w14:textId="77777777" w:rsidR="00EB0B99" w:rsidRDefault="009D5D31">
      <w:pPr>
        <w:spacing w:after="26" w:line="259" w:lineRule="auto"/>
        <w:ind w:left="568" w:firstLine="0"/>
        <w:jc w:val="left"/>
      </w:pPr>
      <w:r>
        <w:rPr>
          <w:sz w:val="16"/>
        </w:rPr>
        <w:t xml:space="preserve"> </w:t>
      </w:r>
    </w:p>
    <w:p w14:paraId="3B03C215" w14:textId="77777777" w:rsidR="00EB0B99" w:rsidRDefault="009D5D31">
      <w:pPr>
        <w:numPr>
          <w:ilvl w:val="0"/>
          <w:numId w:val="32"/>
        </w:numPr>
        <w:ind w:hanging="426"/>
      </w:pPr>
      <w:r>
        <w:t xml:space="preserve">Industria, 4.20 UMA. </w:t>
      </w:r>
    </w:p>
    <w:p w14:paraId="1A3961F1" w14:textId="77777777" w:rsidR="00EB0B99" w:rsidRDefault="009D5D31">
      <w:pPr>
        <w:spacing w:after="0" w:line="259" w:lineRule="auto"/>
        <w:ind w:left="48" w:firstLine="0"/>
        <w:jc w:val="center"/>
      </w:pPr>
      <w:r>
        <w:rPr>
          <w:b/>
        </w:rPr>
        <w:t xml:space="preserve"> </w:t>
      </w:r>
    </w:p>
    <w:p w14:paraId="266F2AE0" w14:textId="77777777" w:rsidR="00EB0B99" w:rsidRDefault="009D5D31">
      <w:pPr>
        <w:pStyle w:val="Ttulo2"/>
        <w:ind w:right="2"/>
      </w:pPr>
      <w:r>
        <w:t>CAPÍTULO XIII</w:t>
      </w:r>
      <w:r>
        <w:rPr>
          <w:b w:val="0"/>
        </w:rPr>
        <w:t xml:space="preserve"> </w:t>
      </w:r>
      <w:r>
        <w:t>POR LA EXPEDICIÓN O REFRENDO DE LICENCIAS PARA LA COLOCACIÓN DE ANUNCIOS PÚBLICITARIOS</w:t>
      </w:r>
      <w:r>
        <w:rPr>
          <w:b w:val="0"/>
        </w:rPr>
        <w:t xml:space="preserve"> </w:t>
      </w:r>
    </w:p>
    <w:p w14:paraId="11CCA26D" w14:textId="77777777" w:rsidR="00EB0B99" w:rsidRDefault="009D5D31">
      <w:pPr>
        <w:spacing w:after="0" w:line="259" w:lineRule="auto"/>
        <w:ind w:left="0" w:firstLine="0"/>
        <w:jc w:val="left"/>
      </w:pPr>
      <w:r>
        <w:t xml:space="preserve"> </w:t>
      </w:r>
    </w:p>
    <w:p w14:paraId="727FFB46" w14:textId="77777777" w:rsidR="00EB0B99" w:rsidRDefault="009D5D31">
      <w:pPr>
        <w:ind w:left="18"/>
      </w:pPr>
      <w:r>
        <w:rPr>
          <w:b/>
        </w:rPr>
        <w:t xml:space="preserve">Artículo 44.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del Medio Ambiente  de acuerdo con la siguiente: </w:t>
      </w:r>
    </w:p>
    <w:p w14:paraId="32D797CE" w14:textId="77777777" w:rsidR="00EB0B99" w:rsidRDefault="009D5D31">
      <w:pPr>
        <w:spacing w:after="0" w:line="259" w:lineRule="auto"/>
        <w:ind w:left="0" w:firstLine="0"/>
        <w:jc w:val="left"/>
      </w:pPr>
      <w:r>
        <w:lastRenderedPageBreak/>
        <w:t xml:space="preserve"> </w:t>
      </w:r>
    </w:p>
    <w:p w14:paraId="13E7788E" w14:textId="77777777" w:rsidR="00EB0B99" w:rsidRDefault="009D5D31">
      <w:pPr>
        <w:numPr>
          <w:ilvl w:val="0"/>
          <w:numId w:val="33"/>
        </w:numPr>
        <w:ind w:hanging="426"/>
      </w:pPr>
      <w:r>
        <w:t xml:space="preserve">Anuncios adosados, por m² o fracción: </w:t>
      </w:r>
    </w:p>
    <w:p w14:paraId="32089456" w14:textId="77777777" w:rsidR="00EB0B99" w:rsidRDefault="009D5D31">
      <w:pPr>
        <w:spacing w:after="26" w:line="259" w:lineRule="auto"/>
        <w:ind w:left="0" w:firstLine="0"/>
        <w:jc w:val="left"/>
      </w:pPr>
      <w:r>
        <w:rPr>
          <w:sz w:val="16"/>
        </w:rPr>
        <w:t xml:space="preserve"> </w:t>
      </w:r>
    </w:p>
    <w:p w14:paraId="0E2F7C4A" w14:textId="77777777" w:rsidR="00EB0B99" w:rsidRDefault="009D5D31">
      <w:pPr>
        <w:numPr>
          <w:ilvl w:val="1"/>
          <w:numId w:val="33"/>
        </w:numPr>
        <w:ind w:hanging="425"/>
      </w:pPr>
      <w:r>
        <w:t xml:space="preserve">Expedición de licencia, 0.39 UMA. </w:t>
      </w:r>
    </w:p>
    <w:p w14:paraId="4EBFDC94" w14:textId="77777777" w:rsidR="00EB0B99" w:rsidRDefault="009D5D31">
      <w:pPr>
        <w:spacing w:after="25" w:line="259" w:lineRule="auto"/>
        <w:ind w:left="720" w:firstLine="0"/>
        <w:jc w:val="left"/>
      </w:pPr>
      <w:r>
        <w:rPr>
          <w:sz w:val="16"/>
        </w:rPr>
        <w:t xml:space="preserve"> </w:t>
      </w:r>
    </w:p>
    <w:p w14:paraId="317DEE5C" w14:textId="77777777" w:rsidR="00EB0B99" w:rsidRDefault="009D5D31">
      <w:pPr>
        <w:numPr>
          <w:ilvl w:val="1"/>
          <w:numId w:val="33"/>
        </w:numPr>
        <w:ind w:hanging="425"/>
      </w:pPr>
      <w:r>
        <w:t xml:space="preserve">Refrendo de licencia, 0.24 UMA. </w:t>
      </w:r>
    </w:p>
    <w:p w14:paraId="472E1C08" w14:textId="77777777" w:rsidR="00EB0B99" w:rsidRDefault="009D5D31">
      <w:pPr>
        <w:spacing w:after="26" w:line="259" w:lineRule="auto"/>
        <w:ind w:left="0" w:firstLine="0"/>
        <w:jc w:val="left"/>
      </w:pPr>
      <w:r>
        <w:rPr>
          <w:sz w:val="16"/>
        </w:rPr>
        <w:t xml:space="preserve"> </w:t>
      </w:r>
    </w:p>
    <w:p w14:paraId="4EF64C3A" w14:textId="77777777" w:rsidR="00EB0B99" w:rsidRDefault="009D5D31">
      <w:pPr>
        <w:numPr>
          <w:ilvl w:val="0"/>
          <w:numId w:val="33"/>
        </w:numPr>
        <w:ind w:hanging="426"/>
      </w:pPr>
      <w:r>
        <w:t xml:space="preserve">Anuncios pintados y/o murales, por m² o fracción: </w:t>
      </w:r>
    </w:p>
    <w:p w14:paraId="59D7276F" w14:textId="77777777" w:rsidR="00EB0B99" w:rsidRDefault="009D5D31">
      <w:pPr>
        <w:spacing w:after="26" w:line="259" w:lineRule="auto"/>
        <w:ind w:left="0" w:firstLine="0"/>
        <w:jc w:val="left"/>
      </w:pPr>
      <w:r>
        <w:rPr>
          <w:sz w:val="16"/>
        </w:rPr>
        <w:t xml:space="preserve"> </w:t>
      </w:r>
    </w:p>
    <w:p w14:paraId="2E10A96A" w14:textId="77777777" w:rsidR="00EB0B99" w:rsidRDefault="009D5D31">
      <w:pPr>
        <w:numPr>
          <w:ilvl w:val="1"/>
          <w:numId w:val="33"/>
        </w:numPr>
        <w:ind w:hanging="425"/>
      </w:pPr>
      <w:r>
        <w:t xml:space="preserve">Expedición de licencia, 0.39 UMA. </w:t>
      </w:r>
    </w:p>
    <w:p w14:paraId="5040040D" w14:textId="77777777" w:rsidR="00EB0B99" w:rsidRDefault="009D5D31">
      <w:pPr>
        <w:spacing w:after="26" w:line="259" w:lineRule="auto"/>
        <w:ind w:left="720" w:firstLine="0"/>
        <w:jc w:val="left"/>
      </w:pPr>
      <w:r>
        <w:rPr>
          <w:sz w:val="16"/>
        </w:rPr>
        <w:t xml:space="preserve"> </w:t>
      </w:r>
    </w:p>
    <w:p w14:paraId="42E83792" w14:textId="77777777" w:rsidR="00EB0B99" w:rsidRDefault="009D5D31">
      <w:pPr>
        <w:numPr>
          <w:ilvl w:val="1"/>
          <w:numId w:val="33"/>
        </w:numPr>
        <w:ind w:hanging="425"/>
      </w:pPr>
      <w:r>
        <w:t xml:space="preserve">Refrendo de licencia, 0.24 UMA. </w:t>
      </w:r>
    </w:p>
    <w:p w14:paraId="61A8B580" w14:textId="77777777" w:rsidR="00EB0B99" w:rsidRDefault="009D5D31">
      <w:pPr>
        <w:spacing w:after="26" w:line="259" w:lineRule="auto"/>
        <w:ind w:left="0" w:firstLine="0"/>
        <w:jc w:val="left"/>
      </w:pPr>
      <w:r>
        <w:rPr>
          <w:sz w:val="16"/>
        </w:rPr>
        <w:t xml:space="preserve"> </w:t>
      </w:r>
    </w:p>
    <w:p w14:paraId="2047EB0F" w14:textId="77777777" w:rsidR="00EB0B99" w:rsidRDefault="009D5D31">
      <w:pPr>
        <w:numPr>
          <w:ilvl w:val="0"/>
          <w:numId w:val="33"/>
        </w:numPr>
        <w:ind w:hanging="426"/>
      </w:pPr>
      <w:r>
        <w:t xml:space="preserve">Estructurales por m² o fracción: </w:t>
      </w:r>
    </w:p>
    <w:p w14:paraId="02116616" w14:textId="77777777" w:rsidR="00EB0B99" w:rsidRDefault="009D5D31">
      <w:pPr>
        <w:spacing w:after="25" w:line="259" w:lineRule="auto"/>
        <w:ind w:left="0" w:firstLine="0"/>
        <w:jc w:val="left"/>
      </w:pPr>
      <w:r>
        <w:rPr>
          <w:sz w:val="16"/>
        </w:rPr>
        <w:t xml:space="preserve"> </w:t>
      </w:r>
    </w:p>
    <w:p w14:paraId="7085FFFA" w14:textId="77777777" w:rsidR="00EB0B99" w:rsidRDefault="009D5D31">
      <w:pPr>
        <w:numPr>
          <w:ilvl w:val="1"/>
          <w:numId w:val="33"/>
        </w:numPr>
        <w:ind w:hanging="425"/>
      </w:pPr>
      <w:r>
        <w:t xml:space="preserve">Expedición de licencia, 5.32 UMA. </w:t>
      </w:r>
    </w:p>
    <w:p w14:paraId="5FBA1D8C" w14:textId="77777777" w:rsidR="00EB0B99" w:rsidRDefault="009D5D31">
      <w:pPr>
        <w:spacing w:after="26" w:line="259" w:lineRule="auto"/>
        <w:ind w:left="720" w:firstLine="0"/>
        <w:jc w:val="left"/>
      </w:pPr>
      <w:r>
        <w:rPr>
          <w:sz w:val="16"/>
        </w:rPr>
        <w:t xml:space="preserve"> </w:t>
      </w:r>
    </w:p>
    <w:p w14:paraId="020C5ADB" w14:textId="77777777" w:rsidR="00EB0B99" w:rsidRDefault="009D5D31">
      <w:pPr>
        <w:numPr>
          <w:ilvl w:val="1"/>
          <w:numId w:val="33"/>
        </w:numPr>
        <w:ind w:hanging="425"/>
      </w:pPr>
      <w:r>
        <w:t xml:space="preserve">Refrendo de licencia, 2.67 UMA. </w:t>
      </w:r>
    </w:p>
    <w:p w14:paraId="2F06329D" w14:textId="77777777" w:rsidR="00EB0B99" w:rsidRDefault="009D5D31">
      <w:pPr>
        <w:spacing w:after="26" w:line="259" w:lineRule="auto"/>
        <w:ind w:left="0" w:firstLine="0"/>
        <w:jc w:val="left"/>
      </w:pPr>
      <w:r>
        <w:rPr>
          <w:sz w:val="16"/>
        </w:rPr>
        <w:t xml:space="preserve"> </w:t>
      </w:r>
    </w:p>
    <w:p w14:paraId="1BD08D94" w14:textId="77777777" w:rsidR="00EB0B99" w:rsidRDefault="009D5D31">
      <w:pPr>
        <w:numPr>
          <w:ilvl w:val="0"/>
          <w:numId w:val="33"/>
        </w:numPr>
        <w:ind w:hanging="426"/>
      </w:pPr>
      <w:r>
        <w:t xml:space="preserve">Luminosos por m² o fracción: </w:t>
      </w:r>
    </w:p>
    <w:p w14:paraId="2AD41765" w14:textId="77777777" w:rsidR="00EB0B99" w:rsidRDefault="009D5D31">
      <w:pPr>
        <w:spacing w:after="26" w:line="259" w:lineRule="auto"/>
        <w:ind w:left="0" w:firstLine="0"/>
        <w:jc w:val="left"/>
      </w:pPr>
      <w:r>
        <w:rPr>
          <w:sz w:val="16"/>
        </w:rPr>
        <w:t xml:space="preserve"> </w:t>
      </w:r>
    </w:p>
    <w:p w14:paraId="2592531D" w14:textId="77777777" w:rsidR="00EB0B99" w:rsidRDefault="009D5D31">
      <w:pPr>
        <w:numPr>
          <w:ilvl w:val="1"/>
          <w:numId w:val="33"/>
        </w:numPr>
        <w:ind w:hanging="425"/>
      </w:pPr>
      <w:r>
        <w:t xml:space="preserve">Expedición de licencia, 11.72 UMA. </w:t>
      </w:r>
    </w:p>
    <w:p w14:paraId="798B35B5" w14:textId="77777777" w:rsidR="00EB0B99" w:rsidRDefault="009D5D31">
      <w:pPr>
        <w:spacing w:after="26" w:line="259" w:lineRule="auto"/>
        <w:ind w:left="720" w:firstLine="0"/>
        <w:jc w:val="left"/>
      </w:pPr>
      <w:r>
        <w:rPr>
          <w:sz w:val="16"/>
        </w:rPr>
        <w:t xml:space="preserve"> </w:t>
      </w:r>
    </w:p>
    <w:p w14:paraId="6C98471B" w14:textId="77777777" w:rsidR="00EB0B99" w:rsidRDefault="009D5D31">
      <w:pPr>
        <w:numPr>
          <w:ilvl w:val="1"/>
          <w:numId w:val="33"/>
        </w:numPr>
        <w:ind w:hanging="425"/>
      </w:pPr>
      <w:r>
        <w:t xml:space="preserve">Refrendo de licencia, 5.33 UMA. </w:t>
      </w:r>
    </w:p>
    <w:p w14:paraId="28ECB572" w14:textId="77777777" w:rsidR="00EB0B99" w:rsidRDefault="009D5D31">
      <w:pPr>
        <w:spacing w:after="0" w:line="259" w:lineRule="auto"/>
        <w:ind w:left="0" w:firstLine="0"/>
        <w:jc w:val="left"/>
      </w:pPr>
      <w:r>
        <w:t xml:space="preserve"> </w:t>
      </w:r>
    </w:p>
    <w:p w14:paraId="1BF999C7" w14:textId="77777777" w:rsidR="00EB0B99" w:rsidRDefault="009D5D31">
      <w:pPr>
        <w:ind w:left="18"/>
      </w:pPr>
      <w:r>
        <w:rPr>
          <w:b/>
        </w:rPr>
        <w:t xml:space="preserve">Artículo 45.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518D2615" w14:textId="77777777" w:rsidR="00EB0B99" w:rsidRDefault="009D5D31">
      <w:pPr>
        <w:spacing w:after="0" w:line="259" w:lineRule="auto"/>
        <w:ind w:left="0" w:firstLine="0"/>
        <w:jc w:val="left"/>
      </w:pPr>
      <w:r>
        <w:t xml:space="preserve"> </w:t>
      </w:r>
    </w:p>
    <w:p w14:paraId="2EFAD5B6" w14:textId="77777777" w:rsidR="00EB0B99" w:rsidRDefault="009D5D31">
      <w:pPr>
        <w:ind w:left="18"/>
      </w:pPr>
      <w:r>
        <w:t xml:space="preserve">Para efectos de este artículo se entenderá como anuncio luminoso, aquel que sea alumbrado por una fuente de luz distinta de la natural en su interior o exterior. </w:t>
      </w:r>
    </w:p>
    <w:p w14:paraId="67E5780A" w14:textId="77777777" w:rsidR="00EB0B99" w:rsidRDefault="009D5D31">
      <w:pPr>
        <w:spacing w:after="23" w:line="259" w:lineRule="auto"/>
        <w:ind w:left="0" w:firstLine="0"/>
        <w:jc w:val="left"/>
      </w:pPr>
      <w:r>
        <w:rPr>
          <w:sz w:val="16"/>
        </w:rPr>
        <w:t xml:space="preserve"> </w:t>
      </w:r>
    </w:p>
    <w:p w14:paraId="693AF810" w14:textId="77777777" w:rsidR="00EB0B99" w:rsidRDefault="009D5D31">
      <w:pPr>
        <w:ind w:left="18"/>
      </w:pPr>
      <w:r>
        <w:t xml:space="preserve">Las personas físicas y morales deberán solicitar la expedición de la licencia antes señalada dentro de los 15 días siguientes a la fecha en que se dé la situación jurídica o, de hecho, misma que tendrá una vigencia de un año fiscal, respetando la normatividad aplicable emitida por el Instituto Nacional de Antropología e Historia. </w:t>
      </w:r>
    </w:p>
    <w:p w14:paraId="164B7540" w14:textId="77777777" w:rsidR="00EB0B99" w:rsidRDefault="009D5D31">
      <w:pPr>
        <w:ind w:right="2"/>
        <w:jc w:val="center"/>
      </w:pPr>
      <w:r>
        <w:rPr>
          <w:b/>
        </w:rPr>
        <w:t>TÍTULO SEXTO</w:t>
      </w:r>
      <w:r>
        <w:t xml:space="preserve"> </w:t>
      </w:r>
      <w:r>
        <w:rPr>
          <w:b/>
        </w:rPr>
        <w:t xml:space="preserve">DE LOS PRODUCTOS </w:t>
      </w:r>
    </w:p>
    <w:p w14:paraId="67DDE041" w14:textId="77777777" w:rsidR="00EB0B99" w:rsidRDefault="009D5D31">
      <w:pPr>
        <w:spacing w:after="0" w:line="259" w:lineRule="auto"/>
        <w:ind w:left="0" w:firstLine="0"/>
        <w:jc w:val="left"/>
      </w:pPr>
      <w:r>
        <w:rPr>
          <w:b/>
        </w:rPr>
        <w:t xml:space="preserve"> </w:t>
      </w:r>
    </w:p>
    <w:p w14:paraId="45F10CCF" w14:textId="77777777" w:rsidR="00EB0B99" w:rsidRDefault="009D5D31">
      <w:pPr>
        <w:pStyle w:val="Ttulo2"/>
        <w:ind w:right="2"/>
      </w:pPr>
      <w:r>
        <w:t>CAPÍTULO I ENAJENACIÓN DE BIENES MUEBLES</w:t>
      </w:r>
      <w:r>
        <w:rPr>
          <w:b w:val="0"/>
        </w:rPr>
        <w:t xml:space="preserve"> </w:t>
      </w:r>
      <w:r>
        <w:t>E INMUEBLES PROPIEDAD DEL MUNICIPIO</w:t>
      </w:r>
      <w:r>
        <w:rPr>
          <w:b w:val="0"/>
        </w:rPr>
        <w:t xml:space="preserve"> </w:t>
      </w:r>
    </w:p>
    <w:p w14:paraId="4B8529F4" w14:textId="77777777" w:rsidR="00EB0B99" w:rsidRDefault="009D5D31">
      <w:pPr>
        <w:spacing w:after="0" w:line="259" w:lineRule="auto"/>
        <w:ind w:left="48" w:firstLine="0"/>
        <w:jc w:val="center"/>
      </w:pPr>
      <w:r>
        <w:t xml:space="preserve"> </w:t>
      </w:r>
    </w:p>
    <w:p w14:paraId="4EA75DCA" w14:textId="77777777" w:rsidR="00EB0B99" w:rsidRDefault="009D5D31">
      <w:pPr>
        <w:ind w:left="18"/>
      </w:pPr>
      <w:r>
        <w:rPr>
          <w:b/>
        </w:rPr>
        <w:t xml:space="preserve">Artículo 46. </w:t>
      </w:r>
      <w:r>
        <w:t xml:space="preserve">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autorice las operaciones. </w:t>
      </w:r>
    </w:p>
    <w:p w14:paraId="05C5FAA8" w14:textId="77777777" w:rsidR="00EB0B99" w:rsidRDefault="009D5D31">
      <w:pPr>
        <w:spacing w:after="0" w:line="259" w:lineRule="auto"/>
        <w:ind w:left="48" w:firstLine="0"/>
        <w:jc w:val="center"/>
      </w:pPr>
      <w:r>
        <w:rPr>
          <w:b/>
        </w:rPr>
        <w:t xml:space="preserve"> </w:t>
      </w:r>
    </w:p>
    <w:p w14:paraId="172DC491" w14:textId="77777777" w:rsidR="00EB0B99" w:rsidRDefault="009D5D31">
      <w:pPr>
        <w:pStyle w:val="Ttulo2"/>
        <w:ind w:right="2"/>
      </w:pPr>
      <w:r>
        <w:t xml:space="preserve">CAPÍTULO II USO O APROVECHAMIENTO DE ESPACIOS PÚBLICOS </w:t>
      </w:r>
    </w:p>
    <w:p w14:paraId="51DAB7BB" w14:textId="77777777" w:rsidR="00EB0B99" w:rsidRDefault="009D5D31">
      <w:pPr>
        <w:spacing w:after="0" w:line="259" w:lineRule="auto"/>
        <w:ind w:left="48" w:firstLine="0"/>
        <w:jc w:val="center"/>
      </w:pPr>
      <w:r>
        <w:t xml:space="preserve"> </w:t>
      </w:r>
    </w:p>
    <w:p w14:paraId="4EC75E98" w14:textId="77777777" w:rsidR="00EB0B99" w:rsidRDefault="009D5D31">
      <w:pPr>
        <w:ind w:left="18"/>
      </w:pPr>
      <w:r>
        <w:rPr>
          <w:b/>
        </w:rPr>
        <w:t xml:space="preserve">Artículo 47. </w:t>
      </w:r>
      <w:r>
        <w:t xml:space="preserve">Los ingresos por concepto de arrendamiento o la explotación de lugares destinados para comercio fijo, semifijo y ambulante, dentro del mercado, se regularán de acuerdo con lo siguiente: </w:t>
      </w:r>
    </w:p>
    <w:p w14:paraId="5184C901" w14:textId="77777777" w:rsidR="00EB0B99" w:rsidRDefault="009D5D31">
      <w:pPr>
        <w:spacing w:after="0" w:line="259" w:lineRule="auto"/>
        <w:ind w:left="0" w:firstLine="0"/>
        <w:jc w:val="left"/>
      </w:pPr>
      <w:r>
        <w:t xml:space="preserve"> </w:t>
      </w:r>
    </w:p>
    <w:p w14:paraId="6E2018C2" w14:textId="77777777" w:rsidR="00EB0B99" w:rsidRDefault="009D5D31">
      <w:pPr>
        <w:ind w:left="568" w:hanging="412"/>
      </w:pPr>
      <w:r>
        <w:rPr>
          <w:b/>
        </w:rPr>
        <w:t>I.</w:t>
      </w:r>
      <w:r>
        <w:rPr>
          <w:rFonts w:ascii="Arial" w:eastAsia="Arial" w:hAnsi="Arial" w:cs="Arial"/>
          <w:b/>
        </w:rPr>
        <w:t xml:space="preserve"> </w:t>
      </w:r>
      <w:r>
        <w:t xml:space="preserve">Tratándose de mercados y dentro de éstos, los lugares destinados para comercio fijo, semifijo y ambulante, se aplicará la siguiente tarifa: </w:t>
      </w:r>
    </w:p>
    <w:p w14:paraId="6062ABCF" w14:textId="77777777" w:rsidR="00EB0B99" w:rsidRDefault="009D5D31">
      <w:pPr>
        <w:spacing w:after="30" w:line="259" w:lineRule="auto"/>
        <w:ind w:left="0" w:firstLine="0"/>
        <w:jc w:val="left"/>
      </w:pPr>
      <w:r>
        <w:rPr>
          <w:sz w:val="16"/>
        </w:rPr>
        <w:t xml:space="preserve"> </w:t>
      </w:r>
    </w:p>
    <w:p w14:paraId="4465FC3D" w14:textId="77777777" w:rsidR="00EB0B99" w:rsidRDefault="009D5D31">
      <w:pPr>
        <w:numPr>
          <w:ilvl w:val="0"/>
          <w:numId w:val="34"/>
        </w:numPr>
        <w:ind w:hanging="282"/>
      </w:pPr>
      <w:r>
        <w:t xml:space="preserve">Mesetas: pagarán mensualmente el equivalente a 1.05 UMA por m². </w:t>
      </w:r>
    </w:p>
    <w:p w14:paraId="178A9A69" w14:textId="77777777" w:rsidR="00EB0B99" w:rsidRDefault="009D5D31">
      <w:pPr>
        <w:spacing w:after="31" w:line="259" w:lineRule="auto"/>
        <w:ind w:left="720" w:firstLine="0"/>
        <w:jc w:val="left"/>
      </w:pPr>
      <w:r>
        <w:rPr>
          <w:sz w:val="16"/>
        </w:rPr>
        <w:t xml:space="preserve"> </w:t>
      </w:r>
    </w:p>
    <w:p w14:paraId="3B52775A" w14:textId="77777777" w:rsidR="00EB0B99" w:rsidRDefault="009D5D31">
      <w:pPr>
        <w:numPr>
          <w:ilvl w:val="0"/>
          <w:numId w:val="34"/>
        </w:numPr>
        <w:ind w:hanging="282"/>
      </w:pPr>
      <w:r>
        <w:lastRenderedPageBreak/>
        <w:t xml:space="preserve">Accesorias: en el interior del mercado, pagarán mensualmente el equivalente a 1.05 UMA por m², y en el exterior pagarán el equivalente a 1.55 UMA por m². </w:t>
      </w:r>
    </w:p>
    <w:p w14:paraId="65B97CED" w14:textId="77777777" w:rsidR="00EB0B99" w:rsidRDefault="009D5D31">
      <w:pPr>
        <w:spacing w:after="0" w:line="259" w:lineRule="auto"/>
        <w:ind w:left="0" w:firstLine="0"/>
        <w:jc w:val="left"/>
      </w:pPr>
      <w:r>
        <w:t xml:space="preserve"> </w:t>
      </w:r>
    </w:p>
    <w:p w14:paraId="17FA8A02" w14:textId="77777777" w:rsidR="00EB0B99" w:rsidRDefault="009D5D31">
      <w:pPr>
        <w:ind w:left="18"/>
      </w:pPr>
      <w:r>
        <w:t xml:space="preserve">En los casos anteriores, el Municipio celebrará contratos de arrendamiento, que tendrán una vigencia de un año, mismos que serán renovados en el primer trimestre del ejercicio fiscal correspondiente; de lo contrario, el Municipio podrá disponer de dichos inmuebles y otorgarlos a quien o quienes lo soliciten, siempre y cuando reúnan los requisitos que se acuerden para su arrendamiento.  </w:t>
      </w:r>
    </w:p>
    <w:p w14:paraId="018D3683" w14:textId="77777777" w:rsidR="00EB0B99" w:rsidRDefault="009D5D31">
      <w:pPr>
        <w:spacing w:after="0" w:line="259" w:lineRule="auto"/>
        <w:ind w:left="0" w:firstLine="0"/>
        <w:jc w:val="left"/>
      </w:pPr>
      <w:r>
        <w:t xml:space="preserve"> </w:t>
      </w:r>
    </w:p>
    <w:p w14:paraId="2170F384" w14:textId="77777777" w:rsidR="00EB0B99" w:rsidRDefault="009D5D31">
      <w:pPr>
        <w:numPr>
          <w:ilvl w:val="0"/>
          <w:numId w:val="34"/>
        </w:numPr>
        <w:ind w:hanging="282"/>
      </w:pPr>
      <w:r>
        <w:t xml:space="preserve">Todos aquellos puestos semifijos que sean autorizados para el ejercicio del comercio, dentro de los mercados y en las zonas destinadas para ello en el día y horario específico, pagarán la cantidad de 0.10 UMA por m² por día, independientemente del giro que se trate. </w:t>
      </w:r>
    </w:p>
    <w:p w14:paraId="053AE414" w14:textId="77777777" w:rsidR="00EB0B99" w:rsidRDefault="009D5D31">
      <w:pPr>
        <w:spacing w:after="26" w:line="259" w:lineRule="auto"/>
        <w:ind w:left="0" w:firstLine="0"/>
        <w:jc w:val="left"/>
      </w:pPr>
      <w:r>
        <w:rPr>
          <w:b/>
          <w:sz w:val="16"/>
        </w:rPr>
        <w:t xml:space="preserve"> </w:t>
      </w:r>
    </w:p>
    <w:p w14:paraId="3F4C7911" w14:textId="77777777" w:rsidR="00EB0B99" w:rsidRDefault="009D5D31">
      <w:pPr>
        <w:pStyle w:val="Ttulo2"/>
        <w:ind w:right="3"/>
      </w:pPr>
      <w:r>
        <w:t xml:space="preserve">CAPÍTULO III POR EL ARRENDAMIENTO DE BIENES MUEBLES E INMUEBLES PROPIEDAD DEL MUNICIPIO </w:t>
      </w:r>
    </w:p>
    <w:p w14:paraId="73CD604B" w14:textId="77777777" w:rsidR="00EB0B99" w:rsidRDefault="009D5D31">
      <w:pPr>
        <w:spacing w:after="0" w:line="259" w:lineRule="auto"/>
        <w:ind w:left="0" w:firstLine="0"/>
        <w:jc w:val="left"/>
      </w:pPr>
      <w:r>
        <w:t xml:space="preserve"> </w:t>
      </w:r>
    </w:p>
    <w:p w14:paraId="28F420F9" w14:textId="77777777" w:rsidR="00EB0B99" w:rsidRDefault="009D5D31">
      <w:pPr>
        <w:ind w:left="18"/>
      </w:pPr>
      <w:r>
        <w:rPr>
          <w:b/>
        </w:rPr>
        <w:t xml:space="preserve">Artículo 48. </w:t>
      </w:r>
      <w:r>
        <w:t xml:space="preserve">El arrendamiento de bienes inmuebles municipales, propios del dominio público se regulan por lo estipulado en los contratos respectivos y las tarifas de los productos que se cobren serán fijados por el Ayuntamiento, según el Reglamento de uso del inmueble del que se trate, en base a la superficie ocupada, al lugar de su ubicación y a su conservación, mismos que deberán hacerse del conocimiento del Congreso del Estado. </w:t>
      </w:r>
    </w:p>
    <w:p w14:paraId="38A1B086" w14:textId="77777777" w:rsidR="00EB0B99" w:rsidRDefault="009D5D31">
      <w:pPr>
        <w:spacing w:after="0" w:line="259" w:lineRule="auto"/>
        <w:ind w:left="0" w:firstLine="0"/>
        <w:jc w:val="left"/>
      </w:pPr>
      <w:r>
        <w:t xml:space="preserve"> </w:t>
      </w:r>
    </w:p>
    <w:p w14:paraId="2DFDC3C5" w14:textId="77777777" w:rsidR="00EB0B99" w:rsidRDefault="009D5D31">
      <w:pPr>
        <w:ind w:left="18"/>
      </w:pPr>
      <w:r>
        <w:t xml:space="preserve">Los subarrendamientos que se realicen sin el consentimiento del Ayuntamiento serán nulos y se aplicará una multa, que en ningún caso podrá ser inferior a los 11.21 UMA además de las sanciones que fije el mismo Ayuntamiento. </w:t>
      </w:r>
    </w:p>
    <w:p w14:paraId="7B4C3427" w14:textId="77777777" w:rsidR="00EB0B99" w:rsidRDefault="009D5D31">
      <w:pPr>
        <w:spacing w:after="0" w:line="259" w:lineRule="auto"/>
        <w:ind w:left="0" w:firstLine="0"/>
        <w:jc w:val="left"/>
      </w:pPr>
      <w:r>
        <w:t xml:space="preserve"> </w:t>
      </w:r>
    </w:p>
    <w:p w14:paraId="3579C955" w14:textId="77777777" w:rsidR="00EB0B99" w:rsidRDefault="009D5D31">
      <w:pPr>
        <w:ind w:left="18"/>
      </w:pPr>
      <w:r>
        <w:t xml:space="preserve">En caso del arrendamiento del auditorio municipal, gimnasio municipal o espacio dentro de la unidad deportiva se pagará conforme a la siguiente tarifa: </w:t>
      </w:r>
    </w:p>
    <w:p w14:paraId="1C2DA3D0" w14:textId="77777777" w:rsidR="00EB0B99" w:rsidRDefault="009D5D31">
      <w:pPr>
        <w:spacing w:after="30" w:line="259" w:lineRule="auto"/>
        <w:ind w:left="0" w:firstLine="0"/>
        <w:jc w:val="left"/>
      </w:pPr>
      <w:r>
        <w:rPr>
          <w:sz w:val="16"/>
        </w:rPr>
        <w:t xml:space="preserve"> </w:t>
      </w:r>
    </w:p>
    <w:p w14:paraId="1DF2258D" w14:textId="77777777" w:rsidR="00EB0B99" w:rsidRDefault="009D5D31">
      <w:pPr>
        <w:numPr>
          <w:ilvl w:val="0"/>
          <w:numId w:val="35"/>
        </w:numPr>
        <w:ind w:hanging="284"/>
      </w:pPr>
      <w:r>
        <w:t xml:space="preserve">Personas físicas o morales sin fines de lucro, 42.61 UMA por evento, mismos que no excederán de 1 día, dicha cuota no incluye la realización de eventos sociales. </w:t>
      </w:r>
    </w:p>
    <w:p w14:paraId="6D975488" w14:textId="77777777" w:rsidR="00EB0B99" w:rsidRDefault="009D5D31">
      <w:pPr>
        <w:spacing w:after="30" w:line="259" w:lineRule="auto"/>
        <w:ind w:left="568" w:firstLine="0"/>
        <w:jc w:val="left"/>
      </w:pPr>
      <w:r>
        <w:rPr>
          <w:sz w:val="16"/>
        </w:rPr>
        <w:t xml:space="preserve"> </w:t>
      </w:r>
    </w:p>
    <w:p w14:paraId="6192DC17" w14:textId="77777777" w:rsidR="00EB0B99" w:rsidRDefault="009D5D31">
      <w:pPr>
        <w:numPr>
          <w:ilvl w:val="0"/>
          <w:numId w:val="35"/>
        </w:numPr>
        <w:ind w:hanging="284"/>
      </w:pPr>
      <w:r>
        <w:t xml:space="preserve">Personas físicas o morales que persigan fines de lucro: 72.96 UMA por evento, cuya duración no excederá a 3 días. </w:t>
      </w:r>
    </w:p>
    <w:p w14:paraId="5A1253C4" w14:textId="77777777" w:rsidR="00EB0B99" w:rsidRDefault="009D5D31">
      <w:pPr>
        <w:spacing w:after="27" w:line="259" w:lineRule="auto"/>
        <w:ind w:left="0" w:firstLine="0"/>
        <w:jc w:val="left"/>
      </w:pPr>
      <w:r>
        <w:rPr>
          <w:sz w:val="16"/>
        </w:rPr>
        <w:t xml:space="preserve"> </w:t>
      </w:r>
    </w:p>
    <w:p w14:paraId="0C24783F" w14:textId="77777777" w:rsidR="00EB0B99" w:rsidRDefault="009D5D31">
      <w:pPr>
        <w:ind w:left="18"/>
      </w:pPr>
      <w:r>
        <w:t xml:space="preserve">En el caso que el evento tenga una duración mayor a la prevista en los incisos anteriores, se cobrará el 25 por ciento de las cuotas antes fijadas por día excedido, según corresponda. </w:t>
      </w:r>
    </w:p>
    <w:p w14:paraId="6E25CDE5" w14:textId="77777777" w:rsidR="00EB0B99" w:rsidRDefault="009D5D31">
      <w:pPr>
        <w:spacing w:after="0" w:line="259" w:lineRule="auto"/>
        <w:ind w:left="0" w:firstLine="0"/>
        <w:jc w:val="left"/>
      </w:pPr>
      <w:r>
        <w:rPr>
          <w:b/>
        </w:rPr>
        <w:t xml:space="preserve"> </w:t>
      </w:r>
    </w:p>
    <w:p w14:paraId="3B58AF32" w14:textId="77777777" w:rsidR="00EB0B99" w:rsidRDefault="009D5D31">
      <w:pPr>
        <w:ind w:left="18"/>
      </w:pPr>
      <w:r>
        <w:t xml:space="preserve">Por el arrendamiento de los siguientes bienes muebles, se cobrará de conformidad con lo siguiente: </w:t>
      </w:r>
    </w:p>
    <w:p w14:paraId="5445E54F" w14:textId="77777777" w:rsidR="00EB0B99" w:rsidRDefault="009D5D31">
      <w:pPr>
        <w:spacing w:after="0" w:line="259" w:lineRule="auto"/>
        <w:ind w:left="0" w:firstLine="0"/>
        <w:jc w:val="left"/>
      </w:pPr>
      <w:r>
        <w:t xml:space="preserve"> </w:t>
      </w:r>
    </w:p>
    <w:p w14:paraId="187AE0DE" w14:textId="77777777" w:rsidR="00EB0B99" w:rsidRDefault="009D5D31">
      <w:pPr>
        <w:numPr>
          <w:ilvl w:val="1"/>
          <w:numId w:val="35"/>
        </w:numPr>
        <w:ind w:hanging="282"/>
      </w:pPr>
      <w:r>
        <w:t xml:space="preserve">Camión de volteo por viaje, 4.20 UMA. </w:t>
      </w:r>
    </w:p>
    <w:p w14:paraId="3D115DF8" w14:textId="77777777" w:rsidR="00EB0B99" w:rsidRDefault="009D5D31">
      <w:pPr>
        <w:spacing w:after="25" w:line="259" w:lineRule="auto"/>
        <w:ind w:left="720" w:firstLine="0"/>
        <w:jc w:val="left"/>
      </w:pPr>
      <w:r>
        <w:rPr>
          <w:sz w:val="16"/>
        </w:rPr>
        <w:t xml:space="preserve"> </w:t>
      </w:r>
    </w:p>
    <w:p w14:paraId="5E4ECB35" w14:textId="77777777" w:rsidR="00EB0B99" w:rsidRDefault="009D5D31">
      <w:pPr>
        <w:numPr>
          <w:ilvl w:val="1"/>
          <w:numId w:val="35"/>
        </w:numPr>
        <w:ind w:hanging="282"/>
      </w:pPr>
      <w:r>
        <w:t xml:space="preserve">Retroexcavadora por hora, 7 UMA. </w:t>
      </w:r>
    </w:p>
    <w:p w14:paraId="0FD6A179" w14:textId="77777777" w:rsidR="00EB0B99" w:rsidRDefault="009D5D31">
      <w:pPr>
        <w:spacing w:after="25" w:line="259" w:lineRule="auto"/>
        <w:ind w:left="0" w:firstLine="0"/>
        <w:jc w:val="left"/>
      </w:pPr>
      <w:r>
        <w:rPr>
          <w:sz w:val="16"/>
        </w:rPr>
        <w:t xml:space="preserve"> </w:t>
      </w:r>
    </w:p>
    <w:p w14:paraId="37FD640B" w14:textId="77777777" w:rsidR="00EB0B99" w:rsidRDefault="009D5D31">
      <w:pPr>
        <w:numPr>
          <w:ilvl w:val="1"/>
          <w:numId w:val="35"/>
        </w:numPr>
        <w:ind w:hanging="282"/>
      </w:pPr>
      <w:r>
        <w:t xml:space="preserve">Alquiler de sillas por evento, 0.02 UMA cada una. </w:t>
      </w:r>
    </w:p>
    <w:p w14:paraId="0EF3BF9C" w14:textId="77777777" w:rsidR="00EB0B99" w:rsidRDefault="009D5D31">
      <w:pPr>
        <w:spacing w:after="25" w:line="259" w:lineRule="auto"/>
        <w:ind w:left="0" w:firstLine="0"/>
        <w:jc w:val="left"/>
      </w:pPr>
      <w:r>
        <w:rPr>
          <w:sz w:val="16"/>
        </w:rPr>
        <w:t xml:space="preserve"> </w:t>
      </w:r>
    </w:p>
    <w:p w14:paraId="380A6D55" w14:textId="77777777" w:rsidR="00EB0B99" w:rsidRDefault="009D5D31">
      <w:pPr>
        <w:numPr>
          <w:ilvl w:val="1"/>
          <w:numId w:val="35"/>
        </w:numPr>
        <w:ind w:hanging="282"/>
      </w:pPr>
      <w:r>
        <w:t xml:space="preserve">Alquiler de mesas por evento, 0.17 UMA cada una. </w:t>
      </w:r>
    </w:p>
    <w:p w14:paraId="03112F6C" w14:textId="77777777" w:rsidR="00EB0B99" w:rsidRDefault="009D5D31">
      <w:pPr>
        <w:spacing w:after="0" w:line="259" w:lineRule="auto"/>
        <w:ind w:left="0" w:firstLine="0"/>
        <w:jc w:val="left"/>
      </w:pPr>
      <w:r>
        <w:rPr>
          <w:b/>
        </w:rPr>
        <w:t xml:space="preserve"> </w:t>
      </w:r>
    </w:p>
    <w:p w14:paraId="4554F808" w14:textId="77777777" w:rsidR="00EB0B99" w:rsidRDefault="009D5D31">
      <w:pPr>
        <w:pStyle w:val="Ttulo2"/>
        <w:ind w:right="2"/>
      </w:pPr>
      <w:r>
        <w:t xml:space="preserve">CAPÍTULO IV DE LOS SERVICIOS QUE PRESTA LA UNIDAD BÁSICA DE REHABILITACIÓN </w:t>
      </w:r>
    </w:p>
    <w:p w14:paraId="67BC34C8" w14:textId="77777777" w:rsidR="00EB0B99" w:rsidRDefault="009D5D31">
      <w:pPr>
        <w:spacing w:after="0" w:line="259" w:lineRule="auto"/>
        <w:ind w:left="0" w:firstLine="0"/>
        <w:jc w:val="left"/>
      </w:pPr>
      <w:r>
        <w:rPr>
          <w:b/>
        </w:rPr>
        <w:t xml:space="preserve"> </w:t>
      </w:r>
    </w:p>
    <w:p w14:paraId="3A41C063" w14:textId="77777777" w:rsidR="00EB0B99" w:rsidRDefault="009D5D31">
      <w:pPr>
        <w:ind w:left="18"/>
      </w:pPr>
      <w:r>
        <w:rPr>
          <w:b/>
        </w:rPr>
        <w:t xml:space="preserve">Artículo 49. </w:t>
      </w:r>
      <w:r>
        <w:t xml:space="preserve">La Unidad Básica de Rehabilitación Municipal prestará sus servicios a la ciudadanía del Municipio y foráneas en los horarios establecidos como laborales, y cada persona pagará una cuota de recuperación de acuerdo a los servicios que le sean brindados, y de acuerdo con la siguiente tarifa: </w:t>
      </w:r>
    </w:p>
    <w:p w14:paraId="077E66BE" w14:textId="77777777" w:rsidR="00EB0B99" w:rsidRDefault="009D5D31">
      <w:pPr>
        <w:spacing w:after="25" w:line="259" w:lineRule="auto"/>
        <w:ind w:left="0" w:firstLine="0"/>
        <w:jc w:val="left"/>
      </w:pPr>
      <w:r>
        <w:rPr>
          <w:sz w:val="16"/>
        </w:rPr>
        <w:t xml:space="preserve"> </w:t>
      </w:r>
    </w:p>
    <w:p w14:paraId="17383329" w14:textId="77777777" w:rsidR="00EB0B99" w:rsidRDefault="009D5D31">
      <w:pPr>
        <w:numPr>
          <w:ilvl w:val="0"/>
          <w:numId w:val="36"/>
        </w:numPr>
        <w:ind w:hanging="403"/>
      </w:pPr>
      <w:r>
        <w:t xml:space="preserve">Terapia psicológica: </w:t>
      </w:r>
    </w:p>
    <w:p w14:paraId="620F5ED8" w14:textId="77777777" w:rsidR="00EB0B99" w:rsidRDefault="009D5D31">
      <w:pPr>
        <w:spacing w:after="25" w:line="259" w:lineRule="auto"/>
        <w:ind w:left="720" w:firstLine="0"/>
        <w:jc w:val="left"/>
      </w:pPr>
      <w:r>
        <w:rPr>
          <w:sz w:val="16"/>
        </w:rPr>
        <w:t xml:space="preserve"> </w:t>
      </w:r>
    </w:p>
    <w:p w14:paraId="02B67218" w14:textId="77777777" w:rsidR="00EB0B99" w:rsidRDefault="009D5D31">
      <w:pPr>
        <w:numPr>
          <w:ilvl w:val="1"/>
          <w:numId w:val="36"/>
        </w:numPr>
        <w:ind w:hanging="282"/>
      </w:pPr>
      <w:r>
        <w:t xml:space="preserve">Personas del Municipio, 0.33 UMA por sesión. </w:t>
      </w:r>
    </w:p>
    <w:p w14:paraId="2C43AC3B" w14:textId="77777777" w:rsidR="00EB0B99" w:rsidRDefault="009D5D31">
      <w:pPr>
        <w:spacing w:after="25" w:line="259" w:lineRule="auto"/>
        <w:ind w:left="720" w:firstLine="0"/>
        <w:jc w:val="left"/>
      </w:pPr>
      <w:r>
        <w:rPr>
          <w:sz w:val="16"/>
        </w:rPr>
        <w:t xml:space="preserve"> </w:t>
      </w:r>
    </w:p>
    <w:p w14:paraId="3B331F0A" w14:textId="77777777" w:rsidR="00EB0B99" w:rsidRDefault="009D5D31">
      <w:pPr>
        <w:numPr>
          <w:ilvl w:val="1"/>
          <w:numId w:val="36"/>
        </w:numPr>
        <w:ind w:hanging="282"/>
      </w:pPr>
      <w:r>
        <w:lastRenderedPageBreak/>
        <w:t xml:space="preserve">Personas foráneas, 0.40 UMA por sesión. </w:t>
      </w:r>
    </w:p>
    <w:p w14:paraId="333A97AD" w14:textId="77777777" w:rsidR="00EB0B99" w:rsidRDefault="009D5D31">
      <w:pPr>
        <w:spacing w:after="25" w:line="259" w:lineRule="auto"/>
        <w:ind w:left="0" w:firstLine="0"/>
        <w:jc w:val="left"/>
      </w:pPr>
      <w:r>
        <w:rPr>
          <w:sz w:val="16"/>
        </w:rPr>
        <w:t xml:space="preserve"> </w:t>
      </w:r>
    </w:p>
    <w:p w14:paraId="69D9A7E7" w14:textId="77777777" w:rsidR="00EB0B99" w:rsidRDefault="009D5D31">
      <w:pPr>
        <w:numPr>
          <w:ilvl w:val="0"/>
          <w:numId w:val="36"/>
        </w:numPr>
        <w:ind w:hanging="403"/>
      </w:pPr>
      <w:r>
        <w:t xml:space="preserve">Terapia física: </w:t>
      </w:r>
    </w:p>
    <w:p w14:paraId="5E0B43E0" w14:textId="77777777" w:rsidR="00EB0B99" w:rsidRDefault="009D5D31">
      <w:pPr>
        <w:spacing w:after="25" w:line="259" w:lineRule="auto"/>
        <w:ind w:left="720" w:firstLine="0"/>
        <w:jc w:val="left"/>
      </w:pPr>
      <w:r>
        <w:rPr>
          <w:sz w:val="16"/>
        </w:rPr>
        <w:t xml:space="preserve"> </w:t>
      </w:r>
    </w:p>
    <w:p w14:paraId="7137C4FC" w14:textId="77777777" w:rsidR="00EB0B99" w:rsidRDefault="009D5D31">
      <w:pPr>
        <w:numPr>
          <w:ilvl w:val="1"/>
          <w:numId w:val="36"/>
        </w:numPr>
        <w:ind w:hanging="282"/>
      </w:pPr>
      <w:r>
        <w:t xml:space="preserve">Personas del Municipio, 0.33 UMA por sesión. </w:t>
      </w:r>
    </w:p>
    <w:p w14:paraId="038CE4DF" w14:textId="77777777" w:rsidR="00EB0B99" w:rsidRDefault="009D5D31">
      <w:pPr>
        <w:spacing w:after="25" w:line="259" w:lineRule="auto"/>
        <w:ind w:left="720" w:firstLine="0"/>
        <w:jc w:val="left"/>
      </w:pPr>
      <w:r>
        <w:rPr>
          <w:sz w:val="16"/>
        </w:rPr>
        <w:t xml:space="preserve"> </w:t>
      </w:r>
    </w:p>
    <w:p w14:paraId="4F34F316" w14:textId="77777777" w:rsidR="00EB0B99" w:rsidRDefault="009D5D31">
      <w:pPr>
        <w:numPr>
          <w:ilvl w:val="1"/>
          <w:numId w:val="36"/>
        </w:numPr>
        <w:ind w:hanging="282"/>
      </w:pPr>
      <w:r>
        <w:t xml:space="preserve">Personas foráneas, 0.40 UMA por sesión. </w:t>
      </w:r>
    </w:p>
    <w:p w14:paraId="3D5E760C" w14:textId="77777777" w:rsidR="00EB0B99" w:rsidRDefault="009D5D31">
      <w:pPr>
        <w:spacing w:after="25" w:line="259" w:lineRule="auto"/>
        <w:ind w:left="0" w:firstLine="0"/>
        <w:jc w:val="left"/>
      </w:pPr>
      <w:r>
        <w:rPr>
          <w:sz w:val="16"/>
        </w:rPr>
        <w:t xml:space="preserve"> </w:t>
      </w:r>
    </w:p>
    <w:p w14:paraId="6BE38924" w14:textId="77777777" w:rsidR="00EB0B99" w:rsidRDefault="009D5D31">
      <w:pPr>
        <w:numPr>
          <w:ilvl w:val="0"/>
          <w:numId w:val="36"/>
        </w:numPr>
        <w:ind w:hanging="403"/>
      </w:pPr>
      <w:r>
        <w:t xml:space="preserve">Terapia de lenguaje, psicomotricidad, lecto-escritura, conducta, sensoriales: </w:t>
      </w:r>
    </w:p>
    <w:p w14:paraId="131121AB" w14:textId="77777777" w:rsidR="00EB0B99" w:rsidRDefault="009D5D31">
      <w:pPr>
        <w:spacing w:after="25" w:line="259" w:lineRule="auto"/>
        <w:ind w:left="720" w:firstLine="0"/>
        <w:jc w:val="left"/>
      </w:pPr>
      <w:r>
        <w:rPr>
          <w:sz w:val="16"/>
        </w:rPr>
        <w:t xml:space="preserve"> </w:t>
      </w:r>
    </w:p>
    <w:p w14:paraId="13454CB4" w14:textId="77777777" w:rsidR="00EB0B99" w:rsidRDefault="009D5D31">
      <w:pPr>
        <w:numPr>
          <w:ilvl w:val="1"/>
          <w:numId w:val="36"/>
        </w:numPr>
        <w:ind w:hanging="282"/>
      </w:pPr>
      <w:r>
        <w:t xml:space="preserve">Personas del Municipio, 0.28 UMA por sesión. </w:t>
      </w:r>
    </w:p>
    <w:p w14:paraId="649C55FA" w14:textId="77777777" w:rsidR="00EB0B99" w:rsidRDefault="009D5D31">
      <w:pPr>
        <w:spacing w:after="25" w:line="259" w:lineRule="auto"/>
        <w:ind w:left="720" w:firstLine="0"/>
        <w:jc w:val="left"/>
      </w:pPr>
      <w:r>
        <w:rPr>
          <w:sz w:val="16"/>
        </w:rPr>
        <w:t xml:space="preserve"> </w:t>
      </w:r>
    </w:p>
    <w:p w14:paraId="5C9B47B0" w14:textId="77777777" w:rsidR="00EB0B99" w:rsidRDefault="009D5D31">
      <w:pPr>
        <w:numPr>
          <w:ilvl w:val="1"/>
          <w:numId w:val="36"/>
        </w:numPr>
        <w:ind w:hanging="282"/>
      </w:pPr>
      <w:r>
        <w:t xml:space="preserve">Personas foráneas, 0.33 UMA por sesión. </w:t>
      </w:r>
    </w:p>
    <w:p w14:paraId="4C1A0C0B" w14:textId="77777777" w:rsidR="00EB0B99" w:rsidRDefault="009D5D31">
      <w:pPr>
        <w:spacing w:after="25" w:line="259" w:lineRule="auto"/>
        <w:ind w:left="0" w:firstLine="0"/>
        <w:jc w:val="left"/>
      </w:pPr>
      <w:r>
        <w:rPr>
          <w:sz w:val="16"/>
        </w:rPr>
        <w:t xml:space="preserve"> </w:t>
      </w:r>
    </w:p>
    <w:p w14:paraId="1E4CEB6C" w14:textId="77777777" w:rsidR="00EB0B99" w:rsidRDefault="009D5D31">
      <w:pPr>
        <w:numPr>
          <w:ilvl w:val="0"/>
          <w:numId w:val="36"/>
        </w:numPr>
        <w:ind w:hanging="403"/>
      </w:pPr>
      <w:r>
        <w:t xml:space="preserve">Terapia neurológica: </w:t>
      </w:r>
    </w:p>
    <w:p w14:paraId="07F05785" w14:textId="77777777" w:rsidR="00EB0B99" w:rsidRDefault="009D5D31">
      <w:pPr>
        <w:spacing w:after="25" w:line="259" w:lineRule="auto"/>
        <w:ind w:left="720" w:firstLine="0"/>
        <w:jc w:val="left"/>
      </w:pPr>
      <w:r>
        <w:rPr>
          <w:sz w:val="16"/>
        </w:rPr>
        <w:t xml:space="preserve"> </w:t>
      </w:r>
    </w:p>
    <w:p w14:paraId="2A5A2F28" w14:textId="77777777" w:rsidR="00EB0B99" w:rsidRDefault="009D5D31">
      <w:pPr>
        <w:numPr>
          <w:ilvl w:val="1"/>
          <w:numId w:val="36"/>
        </w:numPr>
        <w:ind w:hanging="282"/>
      </w:pPr>
      <w:r>
        <w:t xml:space="preserve">Personas del Municipio, 0.45 UMA por sesión. </w:t>
      </w:r>
    </w:p>
    <w:p w14:paraId="60CFE0F4" w14:textId="77777777" w:rsidR="00EB0B99" w:rsidRDefault="009D5D31">
      <w:pPr>
        <w:spacing w:after="25" w:line="259" w:lineRule="auto"/>
        <w:ind w:left="720" w:firstLine="0"/>
        <w:jc w:val="left"/>
      </w:pPr>
      <w:r>
        <w:rPr>
          <w:sz w:val="16"/>
        </w:rPr>
        <w:t xml:space="preserve"> </w:t>
      </w:r>
    </w:p>
    <w:p w14:paraId="21F5DF29" w14:textId="77777777" w:rsidR="00EB0B99" w:rsidRDefault="009D5D31">
      <w:pPr>
        <w:numPr>
          <w:ilvl w:val="1"/>
          <w:numId w:val="36"/>
        </w:numPr>
        <w:ind w:hanging="282"/>
      </w:pPr>
      <w:r>
        <w:t xml:space="preserve">Personas foráneas, 0.50 UMA por sesión. </w:t>
      </w:r>
    </w:p>
    <w:p w14:paraId="707EFEA9" w14:textId="77777777" w:rsidR="00EB0B99" w:rsidRDefault="009D5D31">
      <w:pPr>
        <w:spacing w:after="0" w:line="259" w:lineRule="auto"/>
        <w:ind w:left="0" w:firstLine="0"/>
        <w:jc w:val="left"/>
      </w:pPr>
      <w:r>
        <w:t xml:space="preserve"> </w:t>
      </w:r>
    </w:p>
    <w:p w14:paraId="52FC8045" w14:textId="77777777" w:rsidR="00EB0B99" w:rsidRDefault="009D5D31">
      <w:pPr>
        <w:ind w:left="18"/>
      </w:pPr>
      <w:r>
        <w:t xml:space="preserve">Para estos servicios, los usuarios deberán llevar su propio material debido al uso personal de cada uno de ellos. Sin embargo, el Municipio contará con el material suficiente en el inventario de artículos con el fin de prestar el servicio de manera oportuna, por lo que, en esos casos, el usuario deberá cubrir el costo íntegro del material. </w:t>
      </w:r>
    </w:p>
    <w:p w14:paraId="3BD1C00B" w14:textId="77777777" w:rsidR="00EB0B99" w:rsidRDefault="009D5D31">
      <w:pPr>
        <w:spacing w:after="0" w:line="259" w:lineRule="auto"/>
        <w:ind w:left="48" w:firstLine="0"/>
        <w:jc w:val="center"/>
      </w:pPr>
      <w:r>
        <w:rPr>
          <w:b/>
        </w:rPr>
        <w:t xml:space="preserve"> </w:t>
      </w:r>
    </w:p>
    <w:p w14:paraId="78C12BD3" w14:textId="77777777" w:rsidR="00EB0B99" w:rsidRDefault="009D5D31">
      <w:pPr>
        <w:pStyle w:val="Ttulo2"/>
        <w:ind w:right="1"/>
      </w:pPr>
      <w:r>
        <w:t xml:space="preserve">CAPÍTULO V OTROS PRODUCTOS </w:t>
      </w:r>
    </w:p>
    <w:p w14:paraId="25BB48F2" w14:textId="77777777" w:rsidR="00EB0B99" w:rsidRDefault="009D5D31">
      <w:pPr>
        <w:spacing w:after="0" w:line="259" w:lineRule="auto"/>
        <w:ind w:left="0" w:firstLine="0"/>
        <w:jc w:val="left"/>
      </w:pPr>
      <w:r>
        <w:t xml:space="preserve"> </w:t>
      </w:r>
    </w:p>
    <w:p w14:paraId="1CEA392B" w14:textId="77777777" w:rsidR="00EB0B99" w:rsidRDefault="009D5D31">
      <w:pPr>
        <w:ind w:left="18"/>
      </w:pPr>
      <w:r>
        <w:rPr>
          <w:b/>
        </w:rPr>
        <w:t xml:space="preserve">Artículo 50. </w:t>
      </w:r>
      <w:r>
        <w:t xml:space="preserve">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Municipal; las operaciones realizadas, su contabilidad y los productos obtenidos, deberán formar parte de la respectiva cuenta pública. </w:t>
      </w:r>
    </w:p>
    <w:p w14:paraId="609FE483" w14:textId="77777777" w:rsidR="00EB0B99" w:rsidRDefault="009D5D31">
      <w:pPr>
        <w:spacing w:after="25" w:line="259" w:lineRule="auto"/>
        <w:ind w:left="0" w:firstLine="0"/>
        <w:jc w:val="left"/>
      </w:pPr>
      <w:r>
        <w:rPr>
          <w:sz w:val="16"/>
        </w:rPr>
        <w:t xml:space="preserve"> </w:t>
      </w:r>
    </w:p>
    <w:p w14:paraId="710E50C6" w14:textId="77777777" w:rsidR="00EB0B99" w:rsidRDefault="009D5D31">
      <w:pPr>
        <w:ind w:left="434" w:hanging="426"/>
      </w:pPr>
      <w:r>
        <w:rPr>
          <w:b/>
        </w:rPr>
        <w:t>I.</w:t>
      </w:r>
      <w:r>
        <w:rPr>
          <w:rFonts w:ascii="Arial" w:eastAsia="Arial" w:hAnsi="Arial" w:cs="Arial"/>
          <w:b/>
        </w:rPr>
        <w:t xml:space="preserve"> </w:t>
      </w:r>
      <w:r>
        <w:t xml:space="preserve">Personas físicas o morales con fines de lucro por la inscripción o refrendo anual al padrón de proveedores del Municipio se cobrará 7 UMA.  </w:t>
      </w:r>
    </w:p>
    <w:p w14:paraId="4D3DBE4E" w14:textId="77777777" w:rsidR="00EB0B99" w:rsidRDefault="009D5D31">
      <w:pPr>
        <w:spacing w:after="0" w:line="259" w:lineRule="auto"/>
        <w:ind w:left="0" w:firstLine="0"/>
        <w:jc w:val="left"/>
      </w:pPr>
      <w:r>
        <w:rPr>
          <w:b/>
        </w:rPr>
        <w:t xml:space="preserve"> </w:t>
      </w:r>
    </w:p>
    <w:p w14:paraId="54BA9246" w14:textId="77777777" w:rsidR="00EB0B99" w:rsidRDefault="009D5D31">
      <w:pPr>
        <w:spacing w:after="0" w:line="259" w:lineRule="auto"/>
        <w:ind w:left="0" w:firstLine="0"/>
        <w:jc w:val="left"/>
      </w:pPr>
      <w:r>
        <w:rPr>
          <w:b/>
        </w:rPr>
        <w:t xml:space="preserve"> </w:t>
      </w:r>
    </w:p>
    <w:p w14:paraId="148A5C67" w14:textId="77777777" w:rsidR="00EB0B99" w:rsidRDefault="009D5D31">
      <w:pPr>
        <w:spacing w:after="0" w:line="259" w:lineRule="auto"/>
        <w:ind w:left="0" w:firstLine="0"/>
        <w:jc w:val="left"/>
      </w:pPr>
      <w:r>
        <w:rPr>
          <w:b/>
        </w:rPr>
        <w:t xml:space="preserve"> </w:t>
      </w:r>
    </w:p>
    <w:p w14:paraId="1B078E26" w14:textId="77777777" w:rsidR="00EB0B99" w:rsidRDefault="009D5D31">
      <w:pPr>
        <w:spacing w:after="0" w:line="259" w:lineRule="auto"/>
        <w:ind w:left="0" w:firstLine="0"/>
        <w:jc w:val="left"/>
      </w:pPr>
      <w:r>
        <w:rPr>
          <w:b/>
        </w:rPr>
        <w:t xml:space="preserve"> </w:t>
      </w:r>
    </w:p>
    <w:p w14:paraId="0BE4FA29" w14:textId="77777777" w:rsidR="00EB0B99" w:rsidRDefault="009D5D31">
      <w:pPr>
        <w:ind w:right="1"/>
        <w:jc w:val="center"/>
      </w:pPr>
      <w:r>
        <w:rPr>
          <w:b/>
        </w:rPr>
        <w:t>TÍTULO SÉPTIMO</w:t>
      </w:r>
      <w:r>
        <w:t xml:space="preserve"> </w:t>
      </w:r>
      <w:r>
        <w:rPr>
          <w:b/>
        </w:rPr>
        <w:t>APROVECHAMIENTOS</w:t>
      </w:r>
      <w:r>
        <w:t xml:space="preserve"> </w:t>
      </w:r>
    </w:p>
    <w:p w14:paraId="6A5DACC4" w14:textId="77777777" w:rsidR="00EB0B99" w:rsidRDefault="009D5D31">
      <w:pPr>
        <w:spacing w:after="0" w:line="259" w:lineRule="auto"/>
        <w:ind w:left="48" w:firstLine="0"/>
        <w:jc w:val="center"/>
      </w:pPr>
      <w:r>
        <w:rPr>
          <w:b/>
        </w:rPr>
        <w:t xml:space="preserve"> </w:t>
      </w:r>
    </w:p>
    <w:p w14:paraId="26B9CC0C" w14:textId="77777777" w:rsidR="00EB0B99" w:rsidRDefault="009D5D31">
      <w:pPr>
        <w:pStyle w:val="Ttulo2"/>
        <w:ind w:right="2"/>
      </w:pPr>
      <w:r>
        <w:t>CAPÍTULO I RECARGOS</w:t>
      </w:r>
      <w:r>
        <w:rPr>
          <w:b w:val="0"/>
        </w:rPr>
        <w:t xml:space="preserve"> </w:t>
      </w:r>
    </w:p>
    <w:p w14:paraId="40D5B0F7" w14:textId="77777777" w:rsidR="00EB0B99" w:rsidRDefault="009D5D31">
      <w:pPr>
        <w:spacing w:after="0" w:line="259" w:lineRule="auto"/>
        <w:ind w:left="0" w:firstLine="0"/>
        <w:jc w:val="left"/>
      </w:pPr>
      <w:r>
        <w:t xml:space="preserve"> </w:t>
      </w:r>
    </w:p>
    <w:p w14:paraId="60F2CDF1" w14:textId="77777777" w:rsidR="00EB0B99" w:rsidRDefault="009D5D31">
      <w:pPr>
        <w:ind w:left="18"/>
      </w:pPr>
      <w:r>
        <w:rPr>
          <w:b/>
        </w:rPr>
        <w:t xml:space="preserve">Artículo 51. </w:t>
      </w:r>
      <w:r>
        <w:t xml:space="preserve">Los adeudos por la falta de pago oportuno de los impuestos y derechos causarán un recargo de acuerdo a lo establecido en la Ley de Ingresos de la Federación para el Ejercicio Fiscal 2022. </w:t>
      </w:r>
    </w:p>
    <w:p w14:paraId="5DD38B10" w14:textId="77777777" w:rsidR="00EB0B99" w:rsidRDefault="009D5D31">
      <w:pPr>
        <w:spacing w:after="0" w:line="259" w:lineRule="auto"/>
        <w:ind w:left="0" w:firstLine="0"/>
        <w:jc w:val="left"/>
      </w:pPr>
      <w:r>
        <w:rPr>
          <w:b/>
        </w:rPr>
        <w:t xml:space="preserve"> </w:t>
      </w:r>
    </w:p>
    <w:p w14:paraId="178ACFF6" w14:textId="77777777" w:rsidR="00EB0B99" w:rsidRDefault="009D5D31">
      <w:pPr>
        <w:pStyle w:val="Ttulo2"/>
        <w:ind w:right="2"/>
      </w:pPr>
      <w:r>
        <w:t>CAPÍTULO II MULTAS</w:t>
      </w:r>
      <w:r>
        <w:rPr>
          <w:b w:val="0"/>
        </w:rPr>
        <w:t xml:space="preserve"> </w:t>
      </w:r>
    </w:p>
    <w:p w14:paraId="4358E077" w14:textId="77777777" w:rsidR="00EB0B99" w:rsidRDefault="009D5D31">
      <w:pPr>
        <w:spacing w:after="0" w:line="259" w:lineRule="auto"/>
        <w:ind w:left="0" w:firstLine="0"/>
        <w:jc w:val="left"/>
      </w:pPr>
      <w:r>
        <w:t xml:space="preserve"> </w:t>
      </w:r>
    </w:p>
    <w:p w14:paraId="43A815BD" w14:textId="77777777" w:rsidR="00EB0B99" w:rsidRDefault="009D5D31">
      <w:pPr>
        <w:ind w:left="18"/>
      </w:pPr>
      <w:r>
        <w:rPr>
          <w:b/>
        </w:rPr>
        <w:t xml:space="preserve">Artículo 52. </w:t>
      </w:r>
      <w:r>
        <w:t xml:space="preserve">Las multas por infracciones a que se refiere el artículo 223 fracción II del Código Financiero, cuya responsabilidad recae sobre los sujetos pasivos de una prestación fiscal, serán impuestas por la  autoridad fiscal municipal, en el ámbito de su competencia, y para los efectos de calificar las sanciones previstas en este Capítulo, se tomarán en cuenta las circunstancias particulares del caso, la situación económica del contribuyente, las reincidencias y los motivos de la sanción, de conformidad con las especificaciones siguientes: </w:t>
      </w:r>
    </w:p>
    <w:p w14:paraId="2256CBB4" w14:textId="77777777" w:rsidR="00EB0B99" w:rsidRDefault="009D5D31">
      <w:pPr>
        <w:spacing w:after="0" w:line="259" w:lineRule="auto"/>
        <w:ind w:left="0" w:firstLine="0"/>
        <w:jc w:val="left"/>
      </w:pPr>
      <w:r>
        <w:t xml:space="preserve"> </w:t>
      </w:r>
    </w:p>
    <w:p w14:paraId="76D17C46" w14:textId="77777777" w:rsidR="00EB0B99" w:rsidRDefault="009D5D31">
      <w:pPr>
        <w:numPr>
          <w:ilvl w:val="0"/>
          <w:numId w:val="37"/>
        </w:numPr>
        <w:ind w:left="709" w:hanging="567"/>
      </w:pPr>
      <w:r>
        <w:t xml:space="preserve">Por no presentar los avisos de inscripción, cambio de domicilio, de baja o de suspensión de actividades, dentro de los 15 días siguientes a los que ocurran los hechos generadores, ante la Tesorería, 6.31 UMA. </w:t>
      </w:r>
    </w:p>
    <w:p w14:paraId="5D9978FF" w14:textId="77777777" w:rsidR="00EB0B99" w:rsidRDefault="009D5D31">
      <w:pPr>
        <w:spacing w:after="32" w:line="259" w:lineRule="auto"/>
        <w:ind w:left="710" w:firstLine="0"/>
        <w:jc w:val="left"/>
      </w:pPr>
      <w:r>
        <w:rPr>
          <w:sz w:val="16"/>
        </w:rPr>
        <w:lastRenderedPageBreak/>
        <w:t xml:space="preserve"> </w:t>
      </w:r>
    </w:p>
    <w:p w14:paraId="63C3BA4F" w14:textId="77777777" w:rsidR="00EB0B99" w:rsidRDefault="009D5D31">
      <w:pPr>
        <w:numPr>
          <w:ilvl w:val="0"/>
          <w:numId w:val="37"/>
        </w:numPr>
        <w:ind w:left="709" w:hanging="567"/>
      </w:pPr>
      <w:r>
        <w:t xml:space="preserve">Por omitir los avisos o manifestaciones que previene el Código Financiero en sus diversas disposiciones o presentarlos fuera de los plazos establecidos, 6.31 UMA. </w:t>
      </w:r>
    </w:p>
    <w:p w14:paraId="66CF4336" w14:textId="77777777" w:rsidR="00EB0B99" w:rsidRDefault="009D5D31">
      <w:pPr>
        <w:spacing w:after="32" w:line="259" w:lineRule="auto"/>
        <w:ind w:left="710" w:firstLine="0"/>
        <w:jc w:val="left"/>
      </w:pPr>
      <w:r>
        <w:rPr>
          <w:sz w:val="16"/>
        </w:rPr>
        <w:t xml:space="preserve"> </w:t>
      </w:r>
    </w:p>
    <w:p w14:paraId="385258A4" w14:textId="77777777" w:rsidR="00EB0B99" w:rsidRDefault="009D5D31">
      <w:pPr>
        <w:numPr>
          <w:ilvl w:val="0"/>
          <w:numId w:val="37"/>
        </w:numPr>
        <w:ind w:left="709" w:hanging="567"/>
      </w:pPr>
      <w:r>
        <w:t xml:space="preserve">Por realizar actividades no contempladas en las licencias de funcionamiento, 6.31 UMA.  </w:t>
      </w:r>
    </w:p>
    <w:p w14:paraId="4A1F663E" w14:textId="77777777" w:rsidR="00EB0B99" w:rsidRDefault="009D5D31">
      <w:pPr>
        <w:spacing w:after="33" w:line="259" w:lineRule="auto"/>
        <w:ind w:left="710" w:firstLine="0"/>
        <w:jc w:val="left"/>
      </w:pPr>
      <w:r>
        <w:rPr>
          <w:sz w:val="16"/>
        </w:rPr>
        <w:t xml:space="preserve"> </w:t>
      </w:r>
    </w:p>
    <w:p w14:paraId="31A22A1F" w14:textId="77777777" w:rsidR="00EB0B99" w:rsidRDefault="009D5D31">
      <w:pPr>
        <w:numPr>
          <w:ilvl w:val="0"/>
          <w:numId w:val="37"/>
        </w:numPr>
        <w:ind w:left="709" w:hanging="567"/>
      </w:pPr>
      <w:r>
        <w:t xml:space="preserve">Por refrendar extemporáneamente la licencia municipal de funcionamiento ante la Tesorería, se aplicará lo siguiente: </w:t>
      </w:r>
    </w:p>
    <w:p w14:paraId="3536B9AF" w14:textId="77777777" w:rsidR="00EB0B99" w:rsidRDefault="009D5D31">
      <w:pPr>
        <w:spacing w:after="32" w:line="259" w:lineRule="auto"/>
        <w:ind w:left="0" w:firstLine="0"/>
        <w:jc w:val="left"/>
      </w:pPr>
      <w:r>
        <w:rPr>
          <w:sz w:val="16"/>
        </w:rPr>
        <w:t xml:space="preserve"> </w:t>
      </w:r>
    </w:p>
    <w:p w14:paraId="0F7E40EC" w14:textId="77777777" w:rsidR="00EB0B99" w:rsidRDefault="009D5D31">
      <w:pPr>
        <w:numPr>
          <w:ilvl w:val="1"/>
          <w:numId w:val="37"/>
        </w:numPr>
        <w:ind w:left="1135" w:hanging="425"/>
      </w:pPr>
      <w:r>
        <w:t xml:space="preserve">Dentro de los tres primeros meses de rezago, 2.11 UMA. </w:t>
      </w:r>
    </w:p>
    <w:p w14:paraId="798D691C" w14:textId="77777777" w:rsidR="00EB0B99" w:rsidRDefault="009D5D31">
      <w:pPr>
        <w:spacing w:after="33" w:line="259" w:lineRule="auto"/>
        <w:ind w:left="720" w:firstLine="0"/>
        <w:jc w:val="left"/>
      </w:pPr>
      <w:r>
        <w:rPr>
          <w:sz w:val="16"/>
        </w:rPr>
        <w:t xml:space="preserve"> </w:t>
      </w:r>
    </w:p>
    <w:p w14:paraId="41064D09" w14:textId="77777777" w:rsidR="00EB0B99" w:rsidRDefault="009D5D31">
      <w:pPr>
        <w:numPr>
          <w:ilvl w:val="1"/>
          <w:numId w:val="37"/>
        </w:numPr>
        <w:ind w:left="1135" w:hanging="425"/>
      </w:pPr>
      <w:r>
        <w:t xml:space="preserve">Del cuarto al sexto mes de rezago, 2.80 UMA. </w:t>
      </w:r>
    </w:p>
    <w:p w14:paraId="29C62178" w14:textId="77777777" w:rsidR="00EB0B99" w:rsidRDefault="009D5D31">
      <w:pPr>
        <w:spacing w:after="32" w:line="259" w:lineRule="auto"/>
        <w:ind w:left="0" w:firstLine="0"/>
        <w:jc w:val="left"/>
      </w:pPr>
      <w:r>
        <w:rPr>
          <w:sz w:val="16"/>
        </w:rPr>
        <w:t xml:space="preserve"> </w:t>
      </w:r>
    </w:p>
    <w:p w14:paraId="30FED236" w14:textId="77777777" w:rsidR="00EB0B99" w:rsidRDefault="009D5D31">
      <w:pPr>
        <w:numPr>
          <w:ilvl w:val="1"/>
          <w:numId w:val="37"/>
        </w:numPr>
        <w:ind w:left="1135" w:hanging="425"/>
      </w:pPr>
      <w:r>
        <w:t xml:space="preserve">Del séptimo al doceavo mes de rezago, 5.61 UMA. </w:t>
      </w:r>
    </w:p>
    <w:p w14:paraId="3AD31E62" w14:textId="77777777" w:rsidR="00EB0B99" w:rsidRDefault="009D5D31">
      <w:pPr>
        <w:spacing w:after="31" w:line="259" w:lineRule="auto"/>
        <w:ind w:left="0" w:firstLine="0"/>
        <w:jc w:val="left"/>
      </w:pPr>
      <w:r>
        <w:rPr>
          <w:sz w:val="16"/>
        </w:rPr>
        <w:t xml:space="preserve"> </w:t>
      </w:r>
    </w:p>
    <w:p w14:paraId="50417B5A" w14:textId="77777777" w:rsidR="00EB0B99" w:rsidRDefault="009D5D31">
      <w:pPr>
        <w:ind w:left="18"/>
      </w:pPr>
      <w:r>
        <w:t xml:space="preserve">En caso de que la extemporaneidad sea mayor de 1 año, se impondrá una sanción de 7.95 UMA por cada ejercicio fiscal transcurrido o fracción mayor de 3 meses. </w:t>
      </w:r>
    </w:p>
    <w:p w14:paraId="7B261F28" w14:textId="77777777" w:rsidR="00EB0B99" w:rsidRDefault="009D5D31">
      <w:pPr>
        <w:spacing w:after="33" w:line="259" w:lineRule="auto"/>
        <w:ind w:left="0" w:firstLine="0"/>
        <w:jc w:val="left"/>
      </w:pPr>
      <w:r>
        <w:rPr>
          <w:sz w:val="16"/>
        </w:rPr>
        <w:t xml:space="preserve"> </w:t>
      </w:r>
    </w:p>
    <w:p w14:paraId="00863E37" w14:textId="77777777" w:rsidR="00EB0B99" w:rsidRDefault="009D5D31">
      <w:pPr>
        <w:numPr>
          <w:ilvl w:val="0"/>
          <w:numId w:val="37"/>
        </w:numPr>
        <w:ind w:left="709" w:hanging="567"/>
      </w:pPr>
      <w:r>
        <w:t xml:space="preserve">Por obstruir la vía pública sin contar con el permiso correspondiente o exceder el tiempo de obstrucción autorizado, 3.50 UMA. </w:t>
      </w:r>
    </w:p>
    <w:p w14:paraId="390D810C" w14:textId="77777777" w:rsidR="00EB0B99" w:rsidRDefault="009D5D31">
      <w:pPr>
        <w:spacing w:after="32" w:line="259" w:lineRule="auto"/>
        <w:ind w:left="710" w:firstLine="0"/>
        <w:jc w:val="left"/>
      </w:pPr>
      <w:r>
        <w:rPr>
          <w:sz w:val="16"/>
        </w:rPr>
        <w:t xml:space="preserve"> </w:t>
      </w:r>
    </w:p>
    <w:p w14:paraId="561C849F" w14:textId="77777777" w:rsidR="00EB0B99" w:rsidRDefault="009D5D31">
      <w:pPr>
        <w:numPr>
          <w:ilvl w:val="0"/>
          <w:numId w:val="37"/>
        </w:numPr>
        <w:ind w:left="709" w:hanging="567"/>
      </w:pPr>
      <w:r>
        <w:t xml:space="preserve">Por mantener abiertos al público negociaciones comerciales fuera de los horarios autorizados, 7.00 UMA. </w:t>
      </w:r>
    </w:p>
    <w:p w14:paraId="1F18B635" w14:textId="77777777" w:rsidR="00EB0B99" w:rsidRDefault="009D5D31">
      <w:pPr>
        <w:spacing w:after="33" w:line="259" w:lineRule="auto"/>
        <w:ind w:left="710" w:firstLine="0"/>
        <w:jc w:val="left"/>
      </w:pPr>
      <w:r>
        <w:rPr>
          <w:sz w:val="16"/>
        </w:rPr>
        <w:t xml:space="preserve"> </w:t>
      </w:r>
    </w:p>
    <w:p w14:paraId="1212DF0E" w14:textId="77777777" w:rsidR="00EB0B99" w:rsidRDefault="009D5D31">
      <w:pPr>
        <w:numPr>
          <w:ilvl w:val="0"/>
          <w:numId w:val="37"/>
        </w:numPr>
        <w:ind w:left="709" w:hanging="567"/>
      </w:pPr>
      <w:r>
        <w:t xml:space="preserve">El incumplimiento a lo dispuesto por esta Ley en materia de obras públicas y desarrollo urbano, se sancionará con multa de 5.12 UMA. </w:t>
      </w:r>
    </w:p>
    <w:p w14:paraId="7903E0B8" w14:textId="77777777" w:rsidR="00EB0B99" w:rsidRDefault="009D5D31">
      <w:pPr>
        <w:spacing w:after="33" w:line="259" w:lineRule="auto"/>
        <w:ind w:left="710" w:firstLine="0"/>
        <w:jc w:val="left"/>
      </w:pPr>
      <w:r>
        <w:rPr>
          <w:sz w:val="16"/>
        </w:rPr>
        <w:t xml:space="preserve"> </w:t>
      </w:r>
    </w:p>
    <w:p w14:paraId="24D0DB5F" w14:textId="77777777" w:rsidR="00EB0B99" w:rsidRDefault="009D5D31">
      <w:pPr>
        <w:numPr>
          <w:ilvl w:val="0"/>
          <w:numId w:val="37"/>
        </w:numPr>
        <w:ind w:left="709" w:hanging="567"/>
      </w:pPr>
      <w:r>
        <w:t xml:space="preserve">Por traspasar espacios en el mercado municipal sin el consentimiento del Ayuntamiento se aplicará una multa de 5.12 UMA. </w:t>
      </w:r>
    </w:p>
    <w:p w14:paraId="7B7C8DF8" w14:textId="77777777" w:rsidR="00EB0B99" w:rsidRDefault="009D5D31">
      <w:pPr>
        <w:spacing w:after="31" w:line="259" w:lineRule="auto"/>
        <w:ind w:left="0" w:firstLine="0"/>
        <w:jc w:val="left"/>
      </w:pPr>
      <w:r>
        <w:rPr>
          <w:sz w:val="16"/>
        </w:rPr>
        <w:t xml:space="preserve"> </w:t>
      </w:r>
    </w:p>
    <w:p w14:paraId="745F67B7" w14:textId="77777777" w:rsidR="00EB0B99" w:rsidRDefault="009D5D31">
      <w:pPr>
        <w:ind w:left="18"/>
      </w:pPr>
      <w:r>
        <w:rPr>
          <w:b/>
        </w:rPr>
        <w:t xml:space="preserve">Artículo 53.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0B1AC4CE" w14:textId="77777777" w:rsidR="00EB0B99" w:rsidRDefault="009D5D31">
      <w:pPr>
        <w:spacing w:after="31" w:line="259" w:lineRule="auto"/>
        <w:ind w:left="0" w:firstLine="0"/>
        <w:jc w:val="left"/>
      </w:pPr>
      <w:r>
        <w:rPr>
          <w:sz w:val="16"/>
        </w:rPr>
        <w:t xml:space="preserve"> </w:t>
      </w:r>
    </w:p>
    <w:p w14:paraId="1CFCC6EA" w14:textId="77777777" w:rsidR="00EB0B99" w:rsidRDefault="009D5D31">
      <w:pPr>
        <w:ind w:left="18"/>
      </w:pPr>
      <w:r>
        <w:rPr>
          <w:b/>
        </w:rPr>
        <w:t xml:space="preserve">Artículo 54. </w:t>
      </w:r>
      <w:r>
        <w:t xml:space="preserve">Las infracciones no comprendidas en este Título que contengan las disposiciones fiscales municipales, se sancionarán de acuerdo a lo propuesto por el Código Financiero. </w:t>
      </w:r>
    </w:p>
    <w:p w14:paraId="2867BBB4" w14:textId="77777777" w:rsidR="00EB0B99" w:rsidRDefault="009D5D31">
      <w:pPr>
        <w:spacing w:after="31" w:line="259" w:lineRule="auto"/>
        <w:ind w:left="0" w:firstLine="0"/>
        <w:jc w:val="left"/>
      </w:pPr>
      <w:r>
        <w:rPr>
          <w:sz w:val="16"/>
        </w:rPr>
        <w:t xml:space="preserve"> </w:t>
      </w:r>
    </w:p>
    <w:p w14:paraId="2E98A0D0" w14:textId="77777777" w:rsidR="00EB0B99" w:rsidRDefault="009D5D31">
      <w:pPr>
        <w:ind w:left="18"/>
      </w:pPr>
      <w:r>
        <w:rPr>
          <w:b/>
        </w:rPr>
        <w:t xml:space="preserve">Artículo 55. </w:t>
      </w:r>
      <w:r>
        <w:t xml:space="preserve">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 los servicios públicos, en contravención a los ordenamientos fiscales municipales, se harán del conocimiento a los titulares de las dependencias para efecto de aplicar las leyes respectivas. </w:t>
      </w:r>
    </w:p>
    <w:p w14:paraId="305E1CC9" w14:textId="77777777" w:rsidR="00EB0B99" w:rsidRDefault="009D5D31">
      <w:pPr>
        <w:spacing w:after="26" w:line="259" w:lineRule="auto"/>
        <w:ind w:left="0" w:firstLine="0"/>
        <w:jc w:val="left"/>
      </w:pPr>
      <w:r>
        <w:rPr>
          <w:sz w:val="16"/>
        </w:rPr>
        <w:t xml:space="preserve"> </w:t>
      </w:r>
    </w:p>
    <w:p w14:paraId="258320F7" w14:textId="77777777" w:rsidR="00EB0B99" w:rsidRDefault="009D5D31">
      <w:pPr>
        <w:ind w:left="18"/>
      </w:pPr>
      <w:r>
        <w:rPr>
          <w:b/>
        </w:rPr>
        <w:t xml:space="preserve">Artículo 56. </w:t>
      </w:r>
      <w:r>
        <w:t xml:space="preserve">Las cantidades en efectivo o los bienes que obtengan de la Hacienda del Municipio por concepto de herencias, legados, donaciones y subsidios, se harán efectivos de conformidad con lo dispuesto en las leyes de la materia y formarán parte de la Cuenta Pública. </w:t>
      </w:r>
    </w:p>
    <w:p w14:paraId="32946452" w14:textId="77777777" w:rsidR="00EB0B99" w:rsidRDefault="009D5D31">
      <w:pPr>
        <w:spacing w:after="25" w:line="259" w:lineRule="auto"/>
        <w:ind w:left="0" w:firstLine="0"/>
        <w:jc w:val="left"/>
      </w:pPr>
      <w:r>
        <w:rPr>
          <w:sz w:val="16"/>
        </w:rPr>
        <w:t xml:space="preserve"> </w:t>
      </w:r>
    </w:p>
    <w:p w14:paraId="01D9674C" w14:textId="77777777" w:rsidR="00EB0B99" w:rsidRDefault="009D5D31">
      <w:pPr>
        <w:ind w:left="18"/>
      </w:pPr>
      <w:r>
        <w:rPr>
          <w:b/>
        </w:rPr>
        <w:t xml:space="preserve">Artículo 57. </w:t>
      </w:r>
      <w:r>
        <w:t xml:space="preserve">Los daños y perjuicios que ocasionen a las propiedades e instalaciones del Ayuntamiento se determinarán y cobrarán por concepto de indemnización con base en las leyes de la materia. </w:t>
      </w:r>
    </w:p>
    <w:p w14:paraId="0C5C895B" w14:textId="77777777" w:rsidR="00EB0B99" w:rsidRDefault="009D5D31">
      <w:pPr>
        <w:spacing w:after="26" w:line="259" w:lineRule="auto"/>
        <w:ind w:left="0" w:firstLine="0"/>
        <w:jc w:val="left"/>
      </w:pPr>
      <w:r>
        <w:rPr>
          <w:sz w:val="16"/>
        </w:rPr>
        <w:t xml:space="preserve"> </w:t>
      </w:r>
    </w:p>
    <w:p w14:paraId="550E2B1F" w14:textId="77777777" w:rsidR="00EB0B99" w:rsidRDefault="009D5D31">
      <w:pPr>
        <w:ind w:left="18"/>
      </w:pPr>
      <w:r>
        <w:rPr>
          <w:b/>
        </w:rPr>
        <w:t xml:space="preserve">Artículo 58. </w:t>
      </w:r>
      <w:r>
        <w:t xml:space="preserve">El cobro de multas a las infracciones administrativas y de vialidad, se harán de conformidad con lo establecido en el Bando de Policía y Gobierno y el Reglamento de Vialidad vigentes. </w:t>
      </w:r>
    </w:p>
    <w:p w14:paraId="1B99248A" w14:textId="77777777" w:rsidR="00EB0B99" w:rsidRDefault="009D5D31">
      <w:pPr>
        <w:spacing w:after="26" w:line="259" w:lineRule="auto"/>
        <w:ind w:left="0" w:firstLine="0"/>
        <w:jc w:val="left"/>
      </w:pPr>
      <w:r>
        <w:rPr>
          <w:sz w:val="16"/>
        </w:rPr>
        <w:t xml:space="preserve"> </w:t>
      </w:r>
    </w:p>
    <w:p w14:paraId="5D1B75FB" w14:textId="77777777" w:rsidR="00EB0B99" w:rsidRDefault="009D5D31">
      <w:pPr>
        <w:ind w:left="18"/>
      </w:pPr>
      <w:r>
        <w:t xml:space="preserve">El cobro de multas a las infracciones en materia de ecología, se realizará de conformidad con el Reglamento correspondiente. </w:t>
      </w:r>
    </w:p>
    <w:p w14:paraId="018A12B4" w14:textId="77777777" w:rsidR="00EB0B99" w:rsidRDefault="009D5D31">
      <w:pPr>
        <w:spacing w:after="26" w:line="259" w:lineRule="auto"/>
        <w:ind w:left="0" w:firstLine="0"/>
        <w:jc w:val="left"/>
      </w:pPr>
      <w:r>
        <w:rPr>
          <w:sz w:val="16"/>
        </w:rPr>
        <w:lastRenderedPageBreak/>
        <w:t xml:space="preserve"> </w:t>
      </w:r>
    </w:p>
    <w:p w14:paraId="28FC21D0" w14:textId="77777777" w:rsidR="00EB0B99" w:rsidRDefault="009D5D31">
      <w:pPr>
        <w:ind w:left="18"/>
      </w:pPr>
      <w:r>
        <w:t xml:space="preserve">El cobro de multas a las infracciones en materia de panteones, se realizará de conformidad con el Reglamento correspondiente. </w:t>
      </w:r>
    </w:p>
    <w:p w14:paraId="6BA9F8A9" w14:textId="77777777" w:rsidR="00EB0B99" w:rsidRDefault="009D5D31">
      <w:pPr>
        <w:spacing w:after="28" w:line="259" w:lineRule="auto"/>
        <w:ind w:left="0" w:firstLine="0"/>
        <w:jc w:val="left"/>
      </w:pPr>
      <w:r>
        <w:rPr>
          <w:sz w:val="16"/>
        </w:rPr>
        <w:t xml:space="preserve"> </w:t>
      </w:r>
    </w:p>
    <w:p w14:paraId="72B55767" w14:textId="77777777" w:rsidR="00EB0B99" w:rsidRDefault="009D5D31">
      <w:pPr>
        <w:pStyle w:val="Ttulo2"/>
        <w:ind w:right="2"/>
      </w:pPr>
      <w:r>
        <w:t>TÍTULO OCTAVO</w:t>
      </w:r>
      <w:r>
        <w:rPr>
          <w:b w:val="0"/>
        </w:rPr>
        <w:t xml:space="preserve"> </w:t>
      </w:r>
      <w:r>
        <w:t xml:space="preserve">INGRESOS POR VENTA DE BIENES, PRESTACIÓN DE </w:t>
      </w:r>
      <w:proofErr w:type="gramStart"/>
      <w:r>
        <w:t>SERVICIOS  Y</w:t>
      </w:r>
      <w:proofErr w:type="gramEnd"/>
      <w:r>
        <w:t xml:space="preserve"> OTROS INGRESOS CAPÍTULO ÚNICO </w:t>
      </w:r>
    </w:p>
    <w:p w14:paraId="31E6F125" w14:textId="77777777" w:rsidR="00EB0B99" w:rsidRDefault="009D5D31">
      <w:pPr>
        <w:spacing w:after="28" w:line="259" w:lineRule="auto"/>
        <w:ind w:left="38" w:firstLine="0"/>
        <w:jc w:val="center"/>
      </w:pPr>
      <w:r>
        <w:rPr>
          <w:sz w:val="16"/>
        </w:rPr>
        <w:t xml:space="preserve"> </w:t>
      </w:r>
    </w:p>
    <w:p w14:paraId="03BDF37C" w14:textId="77777777" w:rsidR="00EB0B99" w:rsidRDefault="009D5D31">
      <w:pPr>
        <w:spacing w:after="26" w:line="259" w:lineRule="auto"/>
        <w:ind w:left="0" w:firstLine="0"/>
        <w:jc w:val="left"/>
      </w:pPr>
      <w:r>
        <w:rPr>
          <w:sz w:val="16"/>
        </w:rPr>
        <w:t xml:space="preserve"> </w:t>
      </w:r>
    </w:p>
    <w:p w14:paraId="293283C3" w14:textId="77777777" w:rsidR="00EB0B99" w:rsidRDefault="009D5D31">
      <w:pPr>
        <w:ind w:left="18"/>
      </w:pPr>
      <w:r>
        <w:rPr>
          <w:b/>
        </w:rPr>
        <w:t xml:space="preserve">Artículo 59.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Pr>
          <w:b/>
        </w:rPr>
        <w:t xml:space="preserve"> </w:t>
      </w:r>
    </w:p>
    <w:p w14:paraId="11F58DA9" w14:textId="77777777" w:rsidR="00EB0B99" w:rsidRDefault="009D5D31">
      <w:pPr>
        <w:spacing w:after="28" w:line="259" w:lineRule="auto"/>
        <w:ind w:left="38" w:firstLine="0"/>
        <w:jc w:val="center"/>
      </w:pPr>
      <w:r>
        <w:rPr>
          <w:sz w:val="16"/>
        </w:rPr>
        <w:t xml:space="preserve"> </w:t>
      </w:r>
    </w:p>
    <w:p w14:paraId="14483A41" w14:textId="77777777" w:rsidR="00EB0B99" w:rsidRDefault="009D5D31">
      <w:pPr>
        <w:pStyle w:val="Ttulo2"/>
        <w:ind w:right="2"/>
      </w:pPr>
      <w:r>
        <w:t>TÍTULO NOVENO PARTICIPACIONES, APORTACIONES, CONVENIOS, INCENTIVOS DERIVADOS DE LA COLABORACIÓN FISCAL Y FONDOS DISTINTOS DE APORTACIONES</w:t>
      </w:r>
      <w:r>
        <w:rPr>
          <w:b w:val="0"/>
        </w:rPr>
        <w:t xml:space="preserve"> </w:t>
      </w:r>
      <w:r>
        <w:t xml:space="preserve">CAPÍTULO ÚNICO </w:t>
      </w:r>
    </w:p>
    <w:p w14:paraId="31EF8962" w14:textId="77777777" w:rsidR="00EB0B99" w:rsidRDefault="009D5D31">
      <w:pPr>
        <w:spacing w:after="28" w:line="259" w:lineRule="auto"/>
        <w:ind w:left="0" w:firstLine="0"/>
        <w:jc w:val="left"/>
      </w:pPr>
      <w:r>
        <w:rPr>
          <w:sz w:val="16"/>
        </w:rPr>
        <w:t xml:space="preserve"> </w:t>
      </w:r>
    </w:p>
    <w:p w14:paraId="4D76502A" w14:textId="77777777" w:rsidR="00EB0B99" w:rsidRDefault="009D5D31">
      <w:pPr>
        <w:spacing w:after="26" w:line="259" w:lineRule="auto"/>
        <w:ind w:left="0" w:firstLine="0"/>
        <w:jc w:val="left"/>
      </w:pPr>
      <w:r>
        <w:rPr>
          <w:sz w:val="16"/>
        </w:rPr>
        <w:t xml:space="preserve"> </w:t>
      </w:r>
    </w:p>
    <w:p w14:paraId="4EEE33BF" w14:textId="77777777" w:rsidR="00EB0B99" w:rsidRDefault="009D5D31">
      <w:pPr>
        <w:ind w:left="18"/>
      </w:pPr>
      <w:r>
        <w:rPr>
          <w:b/>
        </w:rPr>
        <w:t xml:space="preserve">Artículo 60. </w:t>
      </w:r>
      <w:r>
        <w:t>Son los recursos que reciben las Entidades Federativas y los Municipios por concepto de participaciones, aportaciones, convenios, incentivos derivados de la colaboración fiscal y fondos distintos de aportaciones.</w:t>
      </w:r>
      <w:r>
        <w:rPr>
          <w:b/>
        </w:rPr>
        <w:t xml:space="preserve"> </w:t>
      </w:r>
    </w:p>
    <w:p w14:paraId="23441415" w14:textId="77777777" w:rsidR="00EB0B99" w:rsidRDefault="009D5D31">
      <w:pPr>
        <w:spacing w:after="28" w:line="259" w:lineRule="auto"/>
        <w:ind w:left="38" w:firstLine="0"/>
        <w:jc w:val="center"/>
      </w:pPr>
      <w:r>
        <w:rPr>
          <w:sz w:val="16"/>
        </w:rPr>
        <w:t xml:space="preserve"> </w:t>
      </w:r>
    </w:p>
    <w:p w14:paraId="05C3407A" w14:textId="77777777" w:rsidR="00EB0B99" w:rsidRDefault="009D5D31">
      <w:pPr>
        <w:ind w:right="2"/>
        <w:jc w:val="center"/>
      </w:pPr>
      <w:r>
        <w:rPr>
          <w:b/>
        </w:rPr>
        <w:t xml:space="preserve">TÍTULO DÉCIMO </w:t>
      </w:r>
    </w:p>
    <w:p w14:paraId="2E8D2971" w14:textId="77777777" w:rsidR="00EB0B99" w:rsidRDefault="009D5D31">
      <w:pPr>
        <w:spacing w:after="4" w:line="249" w:lineRule="auto"/>
        <w:ind w:left="19"/>
        <w:jc w:val="left"/>
      </w:pPr>
      <w:r>
        <w:rPr>
          <w:b/>
        </w:rPr>
        <w:t xml:space="preserve">TRANSFERENCIAS, ASIGNACIONES, SUBSIDIOS Y SUBVENCIONES, Y PENSIONES Y JUBILACIONES </w:t>
      </w:r>
    </w:p>
    <w:p w14:paraId="787B9277" w14:textId="77777777" w:rsidR="00EB0B99" w:rsidRDefault="009D5D31">
      <w:pPr>
        <w:spacing w:after="28" w:line="259" w:lineRule="auto"/>
        <w:ind w:left="38" w:firstLine="0"/>
        <w:jc w:val="center"/>
      </w:pPr>
      <w:r>
        <w:rPr>
          <w:sz w:val="16"/>
        </w:rPr>
        <w:t xml:space="preserve"> </w:t>
      </w:r>
    </w:p>
    <w:p w14:paraId="37AEC4D6" w14:textId="77777777" w:rsidR="00EB0B99" w:rsidRDefault="009D5D31">
      <w:pPr>
        <w:pStyle w:val="Ttulo2"/>
        <w:ind w:right="2"/>
      </w:pPr>
      <w:r>
        <w:t xml:space="preserve">CAPÍTULO ÚNICO </w:t>
      </w:r>
    </w:p>
    <w:p w14:paraId="46C204E8" w14:textId="77777777" w:rsidR="00EB0B99" w:rsidRDefault="009D5D31">
      <w:pPr>
        <w:spacing w:after="26" w:line="259" w:lineRule="auto"/>
        <w:ind w:left="38" w:firstLine="0"/>
        <w:jc w:val="center"/>
      </w:pPr>
      <w:r>
        <w:rPr>
          <w:sz w:val="16"/>
        </w:rPr>
        <w:t xml:space="preserve"> </w:t>
      </w:r>
    </w:p>
    <w:p w14:paraId="1C4316D8" w14:textId="77777777" w:rsidR="00EB0B99" w:rsidRDefault="009D5D31">
      <w:pPr>
        <w:ind w:left="18"/>
      </w:pPr>
      <w:r>
        <w:rPr>
          <w:b/>
        </w:rPr>
        <w:t xml:space="preserve">Artículo 61.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54D018C9" w14:textId="77777777" w:rsidR="00EB0B99" w:rsidRDefault="009D5D31">
      <w:pPr>
        <w:spacing w:after="27" w:line="259" w:lineRule="auto"/>
        <w:ind w:left="0" w:firstLine="0"/>
        <w:jc w:val="left"/>
      </w:pPr>
      <w:r>
        <w:rPr>
          <w:sz w:val="16"/>
        </w:rPr>
        <w:t xml:space="preserve"> </w:t>
      </w:r>
    </w:p>
    <w:p w14:paraId="4E53B953" w14:textId="77777777" w:rsidR="00EB0B99" w:rsidRDefault="009D5D31">
      <w:pPr>
        <w:pStyle w:val="Ttulo2"/>
        <w:ind w:right="1"/>
      </w:pPr>
      <w:r>
        <w:t>TÍTULO DÉCIMO PRIMERO INGRESOS DERIVADOS DE FINANCIAMIENTOS</w:t>
      </w:r>
      <w:r>
        <w:rPr>
          <w:b w:val="0"/>
        </w:rPr>
        <w:t xml:space="preserve"> </w:t>
      </w:r>
      <w:r>
        <w:t xml:space="preserve">CAPÍTULO ÚNICO </w:t>
      </w:r>
    </w:p>
    <w:p w14:paraId="7CF98AFA" w14:textId="77777777" w:rsidR="00EB0B99" w:rsidRDefault="009D5D31">
      <w:pPr>
        <w:spacing w:after="27" w:line="259" w:lineRule="auto"/>
        <w:ind w:left="38" w:firstLine="0"/>
        <w:jc w:val="center"/>
      </w:pPr>
      <w:r>
        <w:rPr>
          <w:sz w:val="16"/>
        </w:rPr>
        <w:t xml:space="preserve"> </w:t>
      </w:r>
    </w:p>
    <w:p w14:paraId="0C559342" w14:textId="77777777" w:rsidR="00EB0B99" w:rsidRDefault="009D5D31">
      <w:pPr>
        <w:spacing w:after="25" w:line="259" w:lineRule="auto"/>
        <w:ind w:left="0" w:firstLine="0"/>
        <w:jc w:val="left"/>
      </w:pPr>
      <w:r>
        <w:rPr>
          <w:sz w:val="16"/>
        </w:rPr>
        <w:t xml:space="preserve"> </w:t>
      </w:r>
    </w:p>
    <w:p w14:paraId="49FEF6F6" w14:textId="77777777" w:rsidR="00EB0B99" w:rsidRDefault="009D5D31">
      <w:pPr>
        <w:ind w:left="18"/>
      </w:pPr>
      <w:r>
        <w:rPr>
          <w:b/>
        </w:rPr>
        <w:t xml:space="preserve">Artículo 62.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55506BE" w14:textId="77777777" w:rsidR="00EB0B99" w:rsidRDefault="009D5D31">
      <w:pPr>
        <w:spacing w:after="0" w:line="259" w:lineRule="auto"/>
        <w:ind w:left="0" w:firstLine="0"/>
        <w:jc w:val="left"/>
      </w:pPr>
      <w:r>
        <w:rPr>
          <w:sz w:val="16"/>
        </w:rPr>
        <w:t xml:space="preserve"> </w:t>
      </w:r>
    </w:p>
    <w:p w14:paraId="39F09CE3" w14:textId="77777777" w:rsidR="00EB0B99" w:rsidRDefault="009D5D31">
      <w:pPr>
        <w:spacing w:after="0" w:line="259" w:lineRule="auto"/>
        <w:ind w:left="0" w:firstLine="0"/>
        <w:jc w:val="left"/>
      </w:pPr>
      <w:r>
        <w:rPr>
          <w:sz w:val="16"/>
        </w:rPr>
        <w:t xml:space="preserve"> </w:t>
      </w:r>
    </w:p>
    <w:p w14:paraId="5EBF7F96" w14:textId="77777777" w:rsidR="00EB0B99" w:rsidRDefault="009D5D31">
      <w:pPr>
        <w:spacing w:after="0" w:line="259" w:lineRule="auto"/>
        <w:ind w:left="0" w:firstLine="0"/>
        <w:jc w:val="left"/>
      </w:pPr>
      <w:r>
        <w:rPr>
          <w:sz w:val="16"/>
        </w:rPr>
        <w:t xml:space="preserve"> </w:t>
      </w:r>
    </w:p>
    <w:p w14:paraId="738E9680" w14:textId="77777777" w:rsidR="00EB0B99" w:rsidRDefault="009D5D31">
      <w:pPr>
        <w:pStyle w:val="Ttulo2"/>
        <w:ind w:right="2"/>
      </w:pPr>
      <w:r>
        <w:t xml:space="preserve">TRANSITORIOS </w:t>
      </w:r>
    </w:p>
    <w:p w14:paraId="403093C0" w14:textId="77777777" w:rsidR="00EB0B99" w:rsidRDefault="009D5D31">
      <w:pPr>
        <w:spacing w:after="23" w:line="259" w:lineRule="auto"/>
        <w:ind w:left="38" w:firstLine="0"/>
        <w:jc w:val="center"/>
      </w:pPr>
      <w:r>
        <w:rPr>
          <w:sz w:val="16"/>
        </w:rPr>
        <w:t xml:space="preserve"> </w:t>
      </w:r>
    </w:p>
    <w:p w14:paraId="22A11248" w14:textId="77777777" w:rsidR="00EB0B99" w:rsidRDefault="009D5D31">
      <w:pPr>
        <w:ind w:left="18"/>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18470C5B" w14:textId="77777777" w:rsidR="00EB0B99" w:rsidRDefault="009D5D31">
      <w:pPr>
        <w:spacing w:after="22" w:line="259" w:lineRule="auto"/>
        <w:ind w:left="0" w:firstLine="0"/>
        <w:jc w:val="left"/>
      </w:pPr>
      <w:r>
        <w:rPr>
          <w:sz w:val="16"/>
        </w:rPr>
        <w:t xml:space="preserve"> </w:t>
      </w:r>
    </w:p>
    <w:p w14:paraId="78B1BB5F" w14:textId="77777777" w:rsidR="00EB0B99" w:rsidRDefault="009D5D31">
      <w:pPr>
        <w:ind w:left="18"/>
      </w:pPr>
      <w:r>
        <w:rPr>
          <w:b/>
        </w:rPr>
        <w:t xml:space="preserve">ARTÍCULO SEGUNDO. </w:t>
      </w:r>
      <w:r>
        <w:t xml:space="preserve">Los montos previstos en la presente Ley, son estimados y pueden variar conforme a los montos reales de recaudación para el ejercicio, en caso de que los ingresos captados por el Municipio de Ixtenco, durante el ejercicio fiscal al que se refiere esta Ley, sean superiores a los señalados, se faculta al Ayuntamiento para que tales recursos los ejerza en las partidas presupuestales de obra pública, gastos de inversión, gasto corriente o servicios municipales, en beneficio de sus ciudadanos.  </w:t>
      </w:r>
    </w:p>
    <w:p w14:paraId="556E342E" w14:textId="77777777" w:rsidR="00EB0B99" w:rsidRDefault="009D5D31">
      <w:pPr>
        <w:spacing w:after="22" w:line="259" w:lineRule="auto"/>
        <w:ind w:left="0" w:firstLine="0"/>
        <w:jc w:val="left"/>
      </w:pPr>
      <w:r>
        <w:rPr>
          <w:sz w:val="16"/>
        </w:rPr>
        <w:t xml:space="preserve"> </w:t>
      </w:r>
    </w:p>
    <w:p w14:paraId="7FD4AE89" w14:textId="77777777" w:rsidR="00EB0B99" w:rsidRDefault="009D5D31">
      <w:pPr>
        <w:ind w:left="18"/>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1D38B834" w14:textId="77777777" w:rsidR="00EB0B99" w:rsidRDefault="009D5D31">
      <w:pPr>
        <w:spacing w:after="23" w:line="259" w:lineRule="auto"/>
        <w:ind w:left="0" w:firstLine="0"/>
        <w:jc w:val="left"/>
      </w:pPr>
      <w:r>
        <w:rPr>
          <w:sz w:val="16"/>
        </w:rPr>
        <w:t xml:space="preserve"> </w:t>
      </w:r>
    </w:p>
    <w:p w14:paraId="23FF753D" w14:textId="77777777" w:rsidR="00EB0B99" w:rsidRDefault="009D5D31">
      <w:pPr>
        <w:ind w:left="18"/>
      </w:pPr>
      <w:r>
        <w:rPr>
          <w:b/>
        </w:rPr>
        <w:lastRenderedPageBreak/>
        <w:t>ARTÍCULO CUARTO.</w:t>
      </w:r>
      <w:r>
        <w:t xml:space="preserve"> El Ayuntamiento mediante acuerdo o reglas de carácter general, podrá implementar períodos de condonación de recargos y/o multas, debiendo informarlo en su cuenta pública al Congreso del Estado. </w:t>
      </w:r>
    </w:p>
    <w:p w14:paraId="1A41708A" w14:textId="77777777" w:rsidR="00EB0B99" w:rsidRDefault="009D5D31">
      <w:pPr>
        <w:spacing w:after="25" w:line="259" w:lineRule="auto"/>
        <w:ind w:left="0" w:firstLine="0"/>
        <w:jc w:val="left"/>
      </w:pPr>
      <w:r>
        <w:rPr>
          <w:sz w:val="16"/>
        </w:rPr>
        <w:t xml:space="preserve"> </w:t>
      </w:r>
    </w:p>
    <w:p w14:paraId="5B872DA1" w14:textId="77777777" w:rsidR="00EB0B99" w:rsidRDefault="009D5D31">
      <w:pPr>
        <w:pStyle w:val="Ttulo2"/>
        <w:ind w:right="3"/>
      </w:pPr>
      <w:r>
        <w:t xml:space="preserve">AL EJECUTIVO PARA QUE LO SANCIONE Y MANDE PUBLICAR </w:t>
      </w:r>
    </w:p>
    <w:p w14:paraId="6BEE6EF9" w14:textId="77777777" w:rsidR="00EB0B99" w:rsidRDefault="009D5D31">
      <w:pPr>
        <w:spacing w:after="22" w:line="259" w:lineRule="auto"/>
        <w:ind w:left="0" w:firstLine="0"/>
        <w:jc w:val="left"/>
      </w:pPr>
      <w:r>
        <w:rPr>
          <w:sz w:val="16"/>
        </w:rPr>
        <w:t xml:space="preserve"> </w:t>
      </w:r>
    </w:p>
    <w:p w14:paraId="35243F78" w14:textId="77777777" w:rsidR="00EB0B99" w:rsidRDefault="009D5D31">
      <w:pPr>
        <w:ind w:left="18"/>
      </w:pPr>
      <w:r>
        <w:t xml:space="preserve">Dado en la sala de sesiones del Palacio Juárez, recinto oficial del Poder Legislativo del Estado Libre y Soberano de Tlaxcala, en la Ciudad de Tlaxcala de Xicohténcatl, a los treinta días del mes de noviembre del dos </w:t>
      </w:r>
      <w:proofErr w:type="gramStart"/>
      <w:r>
        <w:t>mil veintiuno</w:t>
      </w:r>
      <w:proofErr w:type="gramEnd"/>
      <w:r>
        <w:t xml:space="preserve">.  </w:t>
      </w:r>
    </w:p>
    <w:p w14:paraId="4AA39F8E" w14:textId="77777777" w:rsidR="00EB0B99" w:rsidRDefault="009D5D31">
      <w:pPr>
        <w:spacing w:after="25" w:line="259" w:lineRule="auto"/>
        <w:ind w:left="0" w:firstLine="0"/>
        <w:jc w:val="left"/>
      </w:pPr>
      <w:r>
        <w:rPr>
          <w:sz w:val="16"/>
        </w:rPr>
        <w:t xml:space="preserve"> </w:t>
      </w:r>
    </w:p>
    <w:p w14:paraId="022CF6F0" w14:textId="77777777" w:rsidR="00EB0B99" w:rsidRDefault="009D5D31">
      <w:pPr>
        <w:spacing w:after="4" w:line="249" w:lineRule="auto"/>
        <w:ind w:left="19"/>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LORENA RUÍZ </w:t>
      </w:r>
      <w:proofErr w:type="gramStart"/>
      <w:r>
        <w:rPr>
          <w:b/>
        </w:rPr>
        <w:t>GARCÍA.-</w:t>
      </w:r>
      <w:proofErr w:type="gramEnd"/>
      <w:r>
        <w:rPr>
          <w:b/>
        </w:rPr>
        <w:t xml:space="preserve">   SECRETARIA.- Rúbrica.- DIP. MARIBEL LEÓN </w:t>
      </w:r>
      <w:proofErr w:type="gramStart"/>
      <w:r>
        <w:rPr>
          <w:b/>
        </w:rPr>
        <w:t>CRUZ.-</w:t>
      </w:r>
      <w:proofErr w:type="gramEnd"/>
      <w:r>
        <w:rPr>
          <w:b/>
        </w:rPr>
        <w:t xml:space="preserve">  SECRETARIA. – Rúbrica. </w:t>
      </w:r>
    </w:p>
    <w:p w14:paraId="1209FB54" w14:textId="77777777" w:rsidR="00EB0B99" w:rsidRDefault="009D5D31">
      <w:pPr>
        <w:spacing w:after="23" w:line="259" w:lineRule="auto"/>
        <w:ind w:left="0" w:firstLine="0"/>
        <w:jc w:val="left"/>
      </w:pPr>
      <w:r>
        <w:rPr>
          <w:sz w:val="16"/>
        </w:rPr>
        <w:t xml:space="preserve"> </w:t>
      </w:r>
    </w:p>
    <w:p w14:paraId="23FB8A74" w14:textId="77777777" w:rsidR="00EB0B99" w:rsidRDefault="009D5D31">
      <w:pPr>
        <w:ind w:left="18"/>
      </w:pPr>
      <w:r>
        <w:t xml:space="preserve">Al calce un sello con el Escudo Nacional que dice Estados Unidos Mexicanos. Congreso del Estado Libre y Soberano. Tlaxcala. Poder Legislativo.    </w:t>
      </w:r>
    </w:p>
    <w:p w14:paraId="03FB52D2" w14:textId="77777777" w:rsidR="00EB0B99" w:rsidRDefault="009D5D31">
      <w:pPr>
        <w:spacing w:after="22" w:line="259" w:lineRule="auto"/>
        <w:ind w:left="0" w:firstLine="0"/>
        <w:jc w:val="left"/>
      </w:pPr>
      <w:r>
        <w:rPr>
          <w:sz w:val="16"/>
        </w:rPr>
        <w:t xml:space="preserve"> </w:t>
      </w:r>
    </w:p>
    <w:p w14:paraId="5BA4EB20" w14:textId="77777777" w:rsidR="00EB0B99" w:rsidRDefault="009D5D31">
      <w:pPr>
        <w:ind w:left="18"/>
      </w:pPr>
      <w:r>
        <w:t xml:space="preserve">Por lo </w:t>
      </w:r>
      <w:proofErr w:type="gramStart"/>
      <w:r>
        <w:t>tanto</w:t>
      </w:r>
      <w:proofErr w:type="gramEnd"/>
      <w:r>
        <w:t xml:space="preserve"> mando se imprima, publique, circule y se le dé el debido cumplimiento. </w:t>
      </w:r>
    </w:p>
    <w:p w14:paraId="60DD043D" w14:textId="77777777" w:rsidR="00EB0B99" w:rsidRDefault="009D5D31">
      <w:pPr>
        <w:spacing w:after="22" w:line="259" w:lineRule="auto"/>
        <w:ind w:left="0" w:firstLine="0"/>
        <w:jc w:val="left"/>
      </w:pPr>
      <w:r>
        <w:rPr>
          <w:sz w:val="16"/>
        </w:rPr>
        <w:t xml:space="preserve"> </w:t>
      </w:r>
    </w:p>
    <w:p w14:paraId="19F87B4B" w14:textId="77777777" w:rsidR="00EB0B99" w:rsidRDefault="009D5D31">
      <w:pPr>
        <w:ind w:left="18"/>
      </w:pPr>
      <w:r>
        <w:t xml:space="preserve">Dado en el Palacio del Poder Ejecutivo del Estado, en la Ciudad de Tlaxcala de Xicohténcatl, a los seis días del mes de diciembre del año dos mil veintiuno. </w:t>
      </w:r>
    </w:p>
    <w:p w14:paraId="6C9EABA2" w14:textId="77777777" w:rsidR="00EB0B99" w:rsidRDefault="009D5D31">
      <w:pPr>
        <w:spacing w:after="0" w:line="259" w:lineRule="auto"/>
        <w:ind w:left="0" w:firstLine="0"/>
        <w:jc w:val="left"/>
      </w:pPr>
      <w:r>
        <w:rPr>
          <w:sz w:val="16"/>
        </w:rPr>
        <w:t xml:space="preserve"> </w:t>
      </w:r>
    </w:p>
    <w:p w14:paraId="1E2B5952" w14:textId="77777777" w:rsidR="00EB0B99" w:rsidRDefault="009D5D31">
      <w:pPr>
        <w:spacing w:after="43" w:line="259" w:lineRule="auto"/>
        <w:ind w:left="0" w:firstLine="0"/>
        <w:jc w:val="left"/>
      </w:pPr>
      <w:r>
        <w:rPr>
          <w:sz w:val="16"/>
        </w:rPr>
        <w:t xml:space="preserve"> </w:t>
      </w:r>
    </w:p>
    <w:p w14:paraId="000E4ED3" w14:textId="77777777" w:rsidR="00EB0B99" w:rsidRDefault="009D5D31">
      <w:pPr>
        <w:spacing w:after="0" w:line="259" w:lineRule="auto"/>
        <w:ind w:left="-5"/>
        <w:jc w:val="left"/>
      </w:pPr>
      <w:r>
        <w:rPr>
          <w:b/>
          <w:sz w:val="22"/>
        </w:rPr>
        <w:t xml:space="preserve">GOBERNADORA DEL ESTADO </w:t>
      </w:r>
    </w:p>
    <w:p w14:paraId="3FF29253" w14:textId="77777777" w:rsidR="00EB0B99" w:rsidRDefault="009D5D31">
      <w:pPr>
        <w:spacing w:after="0" w:line="259" w:lineRule="auto"/>
        <w:ind w:left="-5"/>
        <w:jc w:val="left"/>
      </w:pPr>
      <w:r>
        <w:rPr>
          <w:b/>
          <w:sz w:val="22"/>
        </w:rPr>
        <w:t xml:space="preserve">LORENA CUÉLLAR CISNEROS </w:t>
      </w:r>
    </w:p>
    <w:p w14:paraId="57E4514B" w14:textId="77777777" w:rsidR="00EB0B99" w:rsidRDefault="009D5D31">
      <w:pPr>
        <w:spacing w:after="0" w:line="259" w:lineRule="auto"/>
        <w:ind w:left="-5"/>
        <w:jc w:val="left"/>
      </w:pPr>
      <w:r>
        <w:rPr>
          <w:sz w:val="22"/>
        </w:rPr>
        <w:t xml:space="preserve">Rúbrica y sello </w:t>
      </w:r>
    </w:p>
    <w:p w14:paraId="6D0F9B3C" w14:textId="77777777" w:rsidR="00EB0B99" w:rsidRDefault="009D5D31">
      <w:pPr>
        <w:spacing w:after="0" w:line="259" w:lineRule="auto"/>
        <w:ind w:left="0" w:firstLine="0"/>
        <w:jc w:val="left"/>
      </w:pPr>
      <w:r>
        <w:rPr>
          <w:sz w:val="16"/>
        </w:rPr>
        <w:t xml:space="preserve"> </w:t>
      </w:r>
    </w:p>
    <w:p w14:paraId="0AC349B5" w14:textId="77777777" w:rsidR="00EB0B99" w:rsidRDefault="009D5D31">
      <w:pPr>
        <w:spacing w:after="43" w:line="259" w:lineRule="auto"/>
        <w:ind w:left="0" w:firstLine="0"/>
        <w:jc w:val="left"/>
      </w:pPr>
      <w:r>
        <w:rPr>
          <w:sz w:val="16"/>
        </w:rPr>
        <w:t xml:space="preserve"> </w:t>
      </w:r>
    </w:p>
    <w:p w14:paraId="00EF5071" w14:textId="77777777" w:rsidR="00EB0B99" w:rsidRDefault="009D5D31">
      <w:pPr>
        <w:spacing w:after="0" w:line="259" w:lineRule="auto"/>
        <w:ind w:left="-5"/>
        <w:jc w:val="left"/>
      </w:pPr>
      <w:r>
        <w:rPr>
          <w:b/>
          <w:sz w:val="22"/>
        </w:rPr>
        <w:t xml:space="preserve">SECRETARIO DE GOBIERNO </w:t>
      </w:r>
    </w:p>
    <w:p w14:paraId="77EDAE8D" w14:textId="77777777" w:rsidR="00EB0B99" w:rsidRDefault="009D5D31">
      <w:pPr>
        <w:spacing w:after="0" w:line="259" w:lineRule="auto"/>
        <w:ind w:left="-5"/>
        <w:jc w:val="left"/>
      </w:pPr>
      <w:r>
        <w:rPr>
          <w:b/>
          <w:sz w:val="22"/>
        </w:rPr>
        <w:t xml:space="preserve">SERGIO GONZÁLEZ HERNÁNDEZ </w:t>
      </w:r>
    </w:p>
    <w:p w14:paraId="744E5D91" w14:textId="77777777" w:rsidR="00EB0B99" w:rsidRDefault="009D5D31">
      <w:pPr>
        <w:spacing w:after="0" w:line="259" w:lineRule="auto"/>
        <w:ind w:left="-5"/>
        <w:jc w:val="left"/>
      </w:pPr>
      <w:r>
        <w:rPr>
          <w:sz w:val="22"/>
        </w:rPr>
        <w:t xml:space="preserve">Rúbrica y sello </w:t>
      </w:r>
    </w:p>
    <w:p w14:paraId="7D688346" w14:textId="77777777" w:rsidR="00EB0B99" w:rsidRDefault="009D5D31">
      <w:pPr>
        <w:spacing w:after="92" w:line="259" w:lineRule="auto"/>
        <w:ind w:left="0" w:firstLine="0"/>
        <w:jc w:val="left"/>
      </w:pPr>
      <w:r>
        <w:t xml:space="preserve"> </w:t>
      </w:r>
    </w:p>
    <w:sectPr w:rsidR="00EB0B99">
      <w:headerReference w:type="first" r:id="rId9"/>
      <w:pgSz w:w="12240" w:h="15840"/>
      <w:pgMar w:top="1423" w:right="1132" w:bottom="897"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6F53" w14:textId="77777777" w:rsidR="007435DD" w:rsidRDefault="007435DD">
      <w:pPr>
        <w:spacing w:after="0" w:line="240" w:lineRule="auto"/>
      </w:pPr>
      <w:r>
        <w:separator/>
      </w:r>
    </w:p>
  </w:endnote>
  <w:endnote w:type="continuationSeparator" w:id="0">
    <w:p w14:paraId="20BB54E0" w14:textId="77777777" w:rsidR="007435DD" w:rsidRDefault="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1E3B" w14:textId="77777777" w:rsidR="007435DD" w:rsidRDefault="007435DD">
      <w:pPr>
        <w:spacing w:after="0" w:line="240" w:lineRule="auto"/>
      </w:pPr>
      <w:r>
        <w:separator/>
      </w:r>
    </w:p>
  </w:footnote>
  <w:footnote w:type="continuationSeparator" w:id="0">
    <w:p w14:paraId="42E15EEC" w14:textId="77777777" w:rsidR="007435DD" w:rsidRDefault="0074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6A83" w14:textId="77777777" w:rsidR="00EB0B99" w:rsidRDefault="009D5D31">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4 Extraordinario, Diciembre 07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1BE"/>
    <w:multiLevelType w:val="hybridMultilevel"/>
    <w:tmpl w:val="C8120544"/>
    <w:lvl w:ilvl="0" w:tplc="77E86FE4">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CEB82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9C1BE4">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84E5F0">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30732E">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B2BB84">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524A78">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04466A">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BCD402">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E6F88"/>
    <w:multiLevelType w:val="hybridMultilevel"/>
    <w:tmpl w:val="2B363436"/>
    <w:lvl w:ilvl="0" w:tplc="51FA7DF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868FF6">
      <w:start w:val="1"/>
      <w:numFmt w:val="lowerLetter"/>
      <w:lvlText w:val="%2"/>
      <w:lvlJc w:val="left"/>
      <w:pPr>
        <w:ind w:left="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D0C7AE">
      <w:start w:val="1"/>
      <w:numFmt w:val="lowerLetter"/>
      <w:lvlRestart w:val="0"/>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54CA40">
      <w:start w:val="1"/>
      <w:numFmt w:val="decimal"/>
      <w:lvlText w:val="%4"/>
      <w:lvlJc w:val="left"/>
      <w:pPr>
        <w:ind w:left="1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065290">
      <w:start w:val="1"/>
      <w:numFmt w:val="lowerLetter"/>
      <w:lvlText w:val="%5"/>
      <w:lvlJc w:val="left"/>
      <w:pPr>
        <w:ind w:left="2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B47954">
      <w:start w:val="1"/>
      <w:numFmt w:val="lowerRoman"/>
      <w:lvlText w:val="%6"/>
      <w:lvlJc w:val="left"/>
      <w:pPr>
        <w:ind w:left="3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5EE38A">
      <w:start w:val="1"/>
      <w:numFmt w:val="decimal"/>
      <w:lvlText w:val="%7"/>
      <w:lvlJc w:val="left"/>
      <w:pPr>
        <w:ind w:left="4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9C74AA">
      <w:start w:val="1"/>
      <w:numFmt w:val="lowerLetter"/>
      <w:lvlText w:val="%8"/>
      <w:lvlJc w:val="left"/>
      <w:pPr>
        <w:ind w:left="4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F424DC">
      <w:start w:val="1"/>
      <w:numFmt w:val="lowerRoman"/>
      <w:lvlText w:val="%9"/>
      <w:lvlJc w:val="left"/>
      <w:pPr>
        <w:ind w:left="5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A756C6"/>
    <w:multiLevelType w:val="hybridMultilevel"/>
    <w:tmpl w:val="57CEE400"/>
    <w:lvl w:ilvl="0" w:tplc="73888B4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6A5B78">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F8BA68">
      <w:start w:val="4"/>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5A24F2">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568176">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1C6BA6">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4A78A0">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A057D2">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EEF21C">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3F24E1"/>
    <w:multiLevelType w:val="hybridMultilevel"/>
    <w:tmpl w:val="1C6CAF04"/>
    <w:lvl w:ilvl="0" w:tplc="AB76670C">
      <w:start w:val="1"/>
      <w:numFmt w:val="lowerLetter"/>
      <w:lvlText w:val="%1)"/>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2CCDF6">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BA25DE">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08B100">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60F254">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624FEA">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727090">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1CEC66">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807448">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613730"/>
    <w:multiLevelType w:val="hybridMultilevel"/>
    <w:tmpl w:val="FC7CB232"/>
    <w:lvl w:ilvl="0" w:tplc="A454B03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005EA8">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362162">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341466">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AE6184">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06DE14">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F6672A">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DC8E04">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042D80">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F60561"/>
    <w:multiLevelType w:val="hybridMultilevel"/>
    <w:tmpl w:val="F3884B58"/>
    <w:lvl w:ilvl="0" w:tplc="D8C245AC">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DE520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BE0F5A">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76EB6C">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1A6B64">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92335E">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281C2E">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68112A">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E22B90">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6B735A"/>
    <w:multiLevelType w:val="hybridMultilevel"/>
    <w:tmpl w:val="30963B86"/>
    <w:lvl w:ilvl="0" w:tplc="E1981740">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CEF08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0C1794">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E64772">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A0BBC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A69D3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4EBB1E">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24AE94">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F81AD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F1FDC"/>
    <w:multiLevelType w:val="hybridMultilevel"/>
    <w:tmpl w:val="D3923A78"/>
    <w:lvl w:ilvl="0" w:tplc="9F32B5CA">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0A112A">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548EE2">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CC925E">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5C9F02">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44EA6">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9667FA">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E2095C">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4E256E">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852CC8"/>
    <w:multiLevelType w:val="hybridMultilevel"/>
    <w:tmpl w:val="56A0AB3C"/>
    <w:lvl w:ilvl="0" w:tplc="A01CDB02">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2EF1A4">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A4303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0CD3B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D449D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EEE77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DAE14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C2BA6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0A098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4A1C44"/>
    <w:multiLevelType w:val="hybridMultilevel"/>
    <w:tmpl w:val="2D568A88"/>
    <w:lvl w:ilvl="0" w:tplc="1C9AC8AC">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47BE0">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C2FB1C">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B8DD6C">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42934A">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228A6E">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70ABFC">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B66748">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F4FE94">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FB1162"/>
    <w:multiLevelType w:val="hybridMultilevel"/>
    <w:tmpl w:val="37C4D146"/>
    <w:lvl w:ilvl="0" w:tplc="FA428300">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F642E438">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C0299DC">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5A872CA">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1A5CC34A">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CF615BA">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0F6D068">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DBB44736">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792D26C">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F8038AF"/>
    <w:multiLevelType w:val="hybridMultilevel"/>
    <w:tmpl w:val="8CF63228"/>
    <w:lvl w:ilvl="0" w:tplc="B4E8B0EE">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62AB3E">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BC7EBC">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B2A302">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1E8AC8">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3EB4AA">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B6DFDC">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98BF1C">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5E9B52">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E5175D"/>
    <w:multiLevelType w:val="hybridMultilevel"/>
    <w:tmpl w:val="E50C90B0"/>
    <w:lvl w:ilvl="0" w:tplc="3B06E370">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0E7B7C">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DC01C0">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7E04E8">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BE38E0">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E2F084">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A23D2A">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B62706">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C61B1E">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0660C6"/>
    <w:multiLevelType w:val="hybridMultilevel"/>
    <w:tmpl w:val="9956E308"/>
    <w:lvl w:ilvl="0" w:tplc="2EA0019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16F27A">
      <w:start w:val="1"/>
      <w:numFmt w:val="lowerLetter"/>
      <w:lvlText w:val="%2"/>
      <w:lvlJc w:val="left"/>
      <w:pPr>
        <w:ind w:left="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E2EC6">
      <w:start w:val="1"/>
      <w:numFmt w:val="lowerRoman"/>
      <w:lvlText w:val="%3"/>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6C597E">
      <w:start w:val="1"/>
      <w:numFmt w:val="decimal"/>
      <w:lvlRestart w:val="0"/>
      <w:lvlText w:val="%4."/>
      <w:lvlJc w:val="left"/>
      <w:pPr>
        <w:ind w:left="1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2E0496">
      <w:start w:val="1"/>
      <w:numFmt w:val="lowerLetter"/>
      <w:lvlText w:val="%5"/>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5C7958">
      <w:start w:val="1"/>
      <w:numFmt w:val="lowerRoman"/>
      <w:lvlText w:val="%6"/>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AAE544">
      <w:start w:val="1"/>
      <w:numFmt w:val="decimal"/>
      <w:lvlText w:val="%7"/>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A8386C">
      <w:start w:val="1"/>
      <w:numFmt w:val="lowerLetter"/>
      <w:lvlText w:val="%8"/>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5CF854">
      <w:start w:val="1"/>
      <w:numFmt w:val="lowerRoman"/>
      <w:lvlText w:val="%9"/>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982CE5"/>
    <w:multiLevelType w:val="hybridMultilevel"/>
    <w:tmpl w:val="117C0B56"/>
    <w:lvl w:ilvl="0" w:tplc="66FC582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2E6AA6">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F6BBFC">
      <w:start w:val="1"/>
      <w:numFmt w:val="lowerLetter"/>
      <w:lvlRestart w:val="0"/>
      <w:lvlText w:val="%3)"/>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CE544C">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BCAE5A">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4A39F6">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F012D8">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EA6BAA">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34D75A">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AE4447"/>
    <w:multiLevelType w:val="hybridMultilevel"/>
    <w:tmpl w:val="2FE00D4A"/>
    <w:lvl w:ilvl="0" w:tplc="1C7C0908">
      <w:start w:val="1"/>
      <w:numFmt w:val="lowerLetter"/>
      <w:lvlText w:val="%1)"/>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56C222">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10734C">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8CB0B2">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A0E4C4">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BCCF5C">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22E4EE">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6EF4BE">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1A146A">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3301B0"/>
    <w:multiLevelType w:val="hybridMultilevel"/>
    <w:tmpl w:val="E27C3964"/>
    <w:lvl w:ilvl="0" w:tplc="06BCB42A">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DE7A24">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3CFA2A">
      <w:start w:val="1"/>
      <w:numFmt w:val="lowerRoman"/>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EEBD58">
      <w:start w:val="1"/>
      <w:numFmt w:val="decimal"/>
      <w:lvlText w:val="%4"/>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44A9D8">
      <w:start w:val="1"/>
      <w:numFmt w:val="lowerLetter"/>
      <w:lvlText w:val="%5"/>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621044">
      <w:start w:val="1"/>
      <w:numFmt w:val="lowerRoman"/>
      <w:lvlText w:val="%6"/>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40C1FA">
      <w:start w:val="1"/>
      <w:numFmt w:val="decimal"/>
      <w:lvlText w:val="%7"/>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3C5C8E">
      <w:start w:val="1"/>
      <w:numFmt w:val="lowerLetter"/>
      <w:lvlText w:val="%8"/>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CBDE6">
      <w:start w:val="1"/>
      <w:numFmt w:val="lowerRoman"/>
      <w:lvlText w:val="%9"/>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C70EE4"/>
    <w:multiLevelType w:val="hybridMultilevel"/>
    <w:tmpl w:val="FB8AAB3C"/>
    <w:lvl w:ilvl="0" w:tplc="CC58DB88">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FE3C5C">
      <w:start w:val="1"/>
      <w:numFmt w:val="lowerLetter"/>
      <w:lvlText w:val="%2)"/>
      <w:lvlJc w:val="left"/>
      <w:pPr>
        <w:ind w:left="11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CE4B60">
      <w:start w:val="1"/>
      <w:numFmt w:val="lowerRoman"/>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64AC84">
      <w:start w:val="1"/>
      <w:numFmt w:val="decimal"/>
      <w:lvlText w:val="%4"/>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B4FDBC">
      <w:start w:val="1"/>
      <w:numFmt w:val="lowerLetter"/>
      <w:lvlText w:val="%5"/>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96A4AA">
      <w:start w:val="1"/>
      <w:numFmt w:val="lowerRoman"/>
      <w:lvlText w:val="%6"/>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4EEE2A">
      <w:start w:val="1"/>
      <w:numFmt w:val="decimal"/>
      <w:lvlText w:val="%7"/>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1EF8C4">
      <w:start w:val="1"/>
      <w:numFmt w:val="lowerLetter"/>
      <w:lvlText w:val="%8"/>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42D46A">
      <w:start w:val="1"/>
      <w:numFmt w:val="lowerRoman"/>
      <w:lvlText w:val="%9"/>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F37A1C"/>
    <w:multiLevelType w:val="hybridMultilevel"/>
    <w:tmpl w:val="8A681D46"/>
    <w:lvl w:ilvl="0" w:tplc="683401FA">
      <w:start w:val="1"/>
      <w:numFmt w:val="lowerLetter"/>
      <w:lvlText w:val="%1)"/>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2ECAA0">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DCDDB8">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944E0E">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947984">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E6BFE">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8EDA06">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78DF4C">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148D96">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137B07"/>
    <w:multiLevelType w:val="hybridMultilevel"/>
    <w:tmpl w:val="2BEE95F8"/>
    <w:lvl w:ilvl="0" w:tplc="ED8A4B9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02952A">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16C486">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DA4B1C">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BC7096">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4470F8">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20ECC2">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5EFF64">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C2F60E">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63238A"/>
    <w:multiLevelType w:val="hybridMultilevel"/>
    <w:tmpl w:val="436E5BAE"/>
    <w:lvl w:ilvl="0" w:tplc="A9AA7550">
      <w:start w:val="1"/>
      <w:numFmt w:val="upperRoman"/>
      <w:lvlText w:val="%1."/>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525868">
      <w:start w:val="1"/>
      <w:numFmt w:val="lowerLetter"/>
      <w:lvlText w:val="%2"/>
      <w:lvlJc w:val="left"/>
      <w:pPr>
        <w:ind w:left="13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009870">
      <w:start w:val="1"/>
      <w:numFmt w:val="lowerRoman"/>
      <w:lvlText w:val="%3"/>
      <w:lvlJc w:val="left"/>
      <w:pPr>
        <w:ind w:left="20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4441F4">
      <w:start w:val="1"/>
      <w:numFmt w:val="decimal"/>
      <w:lvlText w:val="%4"/>
      <w:lvlJc w:val="left"/>
      <w:pPr>
        <w:ind w:left="27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96229A">
      <w:start w:val="1"/>
      <w:numFmt w:val="lowerLetter"/>
      <w:lvlText w:val="%5"/>
      <w:lvlJc w:val="left"/>
      <w:pPr>
        <w:ind w:left="3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48CCE0">
      <w:start w:val="1"/>
      <w:numFmt w:val="lowerRoman"/>
      <w:lvlText w:val="%6"/>
      <w:lvlJc w:val="left"/>
      <w:pPr>
        <w:ind w:left="41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C068FE">
      <w:start w:val="1"/>
      <w:numFmt w:val="decimal"/>
      <w:lvlText w:val="%7"/>
      <w:lvlJc w:val="left"/>
      <w:pPr>
        <w:ind w:left="49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AA6144">
      <w:start w:val="1"/>
      <w:numFmt w:val="lowerLetter"/>
      <w:lvlText w:val="%8"/>
      <w:lvlJc w:val="left"/>
      <w:pPr>
        <w:ind w:left="5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F462A6">
      <w:start w:val="1"/>
      <w:numFmt w:val="lowerRoman"/>
      <w:lvlText w:val="%9"/>
      <w:lvlJc w:val="left"/>
      <w:pPr>
        <w:ind w:left="63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924520"/>
    <w:multiLevelType w:val="hybridMultilevel"/>
    <w:tmpl w:val="2D64A38C"/>
    <w:lvl w:ilvl="0" w:tplc="B9C65A26">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24A6EE">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128E96">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8E08F2">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420CC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6C7DA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E455C2">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865D6E">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146B72">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8E09A9"/>
    <w:multiLevelType w:val="hybridMultilevel"/>
    <w:tmpl w:val="9C1434BC"/>
    <w:lvl w:ilvl="0" w:tplc="6F8A8AF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4A3FD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445C2A">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06F508">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B637F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E2F236">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44F174">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30935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C878D0">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960DF6"/>
    <w:multiLevelType w:val="hybridMultilevel"/>
    <w:tmpl w:val="880CCA98"/>
    <w:lvl w:ilvl="0" w:tplc="C1DCB654">
      <w:start w:val="1"/>
      <w:numFmt w:val="upperRoman"/>
      <w:lvlText w:val="%1."/>
      <w:lvlJc w:val="left"/>
      <w:pPr>
        <w:ind w:left="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DA2726">
      <w:start w:val="1"/>
      <w:numFmt w:val="lowerLetter"/>
      <w:lvlText w:val="%2)"/>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702240">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8F2B6">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D4B540">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462F92">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3E0776">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8ABA3C">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22EA8E">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663CEF"/>
    <w:multiLevelType w:val="hybridMultilevel"/>
    <w:tmpl w:val="B2924088"/>
    <w:lvl w:ilvl="0" w:tplc="0BFE86C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0C8DE6">
      <w:start w:val="1"/>
      <w:numFmt w:val="lowerLetter"/>
      <w:lvlText w:val="%2"/>
      <w:lvlJc w:val="left"/>
      <w:pPr>
        <w:ind w:left="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20CDA">
      <w:start w:val="1"/>
      <w:numFmt w:val="lowerRoman"/>
      <w:lvlText w:val="%3"/>
      <w:lvlJc w:val="left"/>
      <w:pPr>
        <w:ind w:left="13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72E296">
      <w:start w:val="1"/>
      <w:numFmt w:val="decimal"/>
      <w:lvlRestart w:val="0"/>
      <w:lvlText w:val="%4."/>
      <w:lvlJc w:val="left"/>
      <w:pPr>
        <w:ind w:left="18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4E3B70">
      <w:start w:val="1"/>
      <w:numFmt w:val="lowerLetter"/>
      <w:lvlText w:val="%5"/>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6AE36E">
      <w:start w:val="1"/>
      <w:numFmt w:val="lowerRoman"/>
      <w:lvlText w:val="%6"/>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16E9A4">
      <w:start w:val="1"/>
      <w:numFmt w:val="decimal"/>
      <w:lvlText w:val="%7"/>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209B70">
      <w:start w:val="1"/>
      <w:numFmt w:val="lowerLetter"/>
      <w:lvlText w:val="%8"/>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B43BEE">
      <w:start w:val="1"/>
      <w:numFmt w:val="lowerRoman"/>
      <w:lvlText w:val="%9"/>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8651A2"/>
    <w:multiLevelType w:val="hybridMultilevel"/>
    <w:tmpl w:val="F0B63A34"/>
    <w:lvl w:ilvl="0" w:tplc="4EF20B8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2ED2D4">
      <w:start w:val="1"/>
      <w:numFmt w:val="lowerLetter"/>
      <w:lvlText w:val="%2"/>
      <w:lvlJc w:val="left"/>
      <w:pPr>
        <w:ind w:left="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72928E">
      <w:start w:val="1"/>
      <w:numFmt w:val="lowerRoman"/>
      <w:lvlText w:val="%3"/>
      <w:lvlJc w:val="left"/>
      <w:pPr>
        <w:ind w:left="13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C05DB6">
      <w:start w:val="1"/>
      <w:numFmt w:val="decimal"/>
      <w:lvlRestart w:val="0"/>
      <w:lvlText w:val="%4."/>
      <w:lvlJc w:val="left"/>
      <w:pPr>
        <w:ind w:left="18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A69A44">
      <w:start w:val="1"/>
      <w:numFmt w:val="lowerLetter"/>
      <w:lvlText w:val="%5"/>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26DBF2">
      <w:start w:val="1"/>
      <w:numFmt w:val="lowerRoman"/>
      <w:lvlText w:val="%6"/>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089DD6">
      <w:start w:val="1"/>
      <w:numFmt w:val="decimal"/>
      <w:lvlText w:val="%7"/>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06EFAA">
      <w:start w:val="1"/>
      <w:numFmt w:val="lowerLetter"/>
      <w:lvlText w:val="%8"/>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92FC94">
      <w:start w:val="1"/>
      <w:numFmt w:val="lowerRoman"/>
      <w:lvlText w:val="%9"/>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DD3379"/>
    <w:multiLevelType w:val="hybridMultilevel"/>
    <w:tmpl w:val="E5C8CEAC"/>
    <w:lvl w:ilvl="0" w:tplc="1D26B27E">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DCEA7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1244B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70071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BA438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785AB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984C5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4AEC4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A2D7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1C42E1"/>
    <w:multiLevelType w:val="hybridMultilevel"/>
    <w:tmpl w:val="D61ECB64"/>
    <w:lvl w:ilvl="0" w:tplc="6EFC4FBA">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8CC61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F88C9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28BDA4">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807F9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E08A6C">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6E257A">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924374">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0E068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D862E4"/>
    <w:multiLevelType w:val="hybridMultilevel"/>
    <w:tmpl w:val="301C1ACA"/>
    <w:lvl w:ilvl="0" w:tplc="103AED6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F07750">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5A557E">
      <w:start w:val="3"/>
      <w:numFmt w:val="lowerLetter"/>
      <w:lvlRestart w:val="0"/>
      <w:lvlText w:val="%3)"/>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7A82F2">
      <w:start w:val="1"/>
      <w:numFmt w:val="decimal"/>
      <w:lvlText w:val="%4"/>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961150">
      <w:start w:val="1"/>
      <w:numFmt w:val="lowerLetter"/>
      <w:lvlText w:val="%5"/>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B8CCB2">
      <w:start w:val="1"/>
      <w:numFmt w:val="lowerRoman"/>
      <w:lvlText w:val="%6"/>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622D04">
      <w:start w:val="1"/>
      <w:numFmt w:val="decimal"/>
      <w:lvlText w:val="%7"/>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C25F94">
      <w:start w:val="1"/>
      <w:numFmt w:val="lowerLetter"/>
      <w:lvlText w:val="%8"/>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46955C">
      <w:start w:val="1"/>
      <w:numFmt w:val="lowerRoman"/>
      <w:lvlText w:val="%9"/>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617E2B"/>
    <w:multiLevelType w:val="hybridMultilevel"/>
    <w:tmpl w:val="0E7C1D44"/>
    <w:lvl w:ilvl="0" w:tplc="1B3637C2">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BA7AF8">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40EAF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E6E538">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E44C6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28659A">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8EBD30">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6E6800">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4A7676">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4C01D5"/>
    <w:multiLevelType w:val="hybridMultilevel"/>
    <w:tmpl w:val="F566E490"/>
    <w:lvl w:ilvl="0" w:tplc="E936419A">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D0A428">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5C942C">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8472C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A48F7C">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04ECD4">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643CD6">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3411B8">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C8B4F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8A960BA"/>
    <w:multiLevelType w:val="hybridMultilevel"/>
    <w:tmpl w:val="F4867640"/>
    <w:lvl w:ilvl="0" w:tplc="15166DF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627E34">
      <w:start w:val="1"/>
      <w:numFmt w:val="lowerLetter"/>
      <w:lvlText w:val="%2"/>
      <w:lvlJc w:val="left"/>
      <w:pPr>
        <w:ind w:left="8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36B9FE">
      <w:start w:val="1"/>
      <w:numFmt w:val="lowerRoman"/>
      <w:lvlText w:val="%3"/>
      <w:lvlJc w:val="left"/>
      <w:pPr>
        <w:ind w:left="12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DCACB6">
      <w:start w:val="1"/>
      <w:numFmt w:val="decimal"/>
      <w:lvlText w:val="%4"/>
      <w:lvlJc w:val="left"/>
      <w:pPr>
        <w:ind w:left="17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2EABB0">
      <w:start w:val="1"/>
      <w:numFmt w:val="lowerLetter"/>
      <w:lvlRestart w:val="0"/>
      <w:lvlText w:val="%5)"/>
      <w:lvlJc w:val="left"/>
      <w:pPr>
        <w:ind w:left="21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F4C0D4">
      <w:start w:val="1"/>
      <w:numFmt w:val="lowerRoman"/>
      <w:lvlText w:val="%6"/>
      <w:lvlJc w:val="left"/>
      <w:pPr>
        <w:ind w:left="2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F4EB80">
      <w:start w:val="1"/>
      <w:numFmt w:val="decimal"/>
      <w:lvlText w:val="%7"/>
      <w:lvlJc w:val="left"/>
      <w:pPr>
        <w:ind w:left="3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C5A12">
      <w:start w:val="1"/>
      <w:numFmt w:val="lowerLetter"/>
      <w:lvlText w:val="%8"/>
      <w:lvlJc w:val="left"/>
      <w:pPr>
        <w:ind w:left="4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94B75E">
      <w:start w:val="1"/>
      <w:numFmt w:val="lowerRoman"/>
      <w:lvlText w:val="%9"/>
      <w:lvlJc w:val="left"/>
      <w:pPr>
        <w:ind w:left="5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F36904"/>
    <w:multiLevelType w:val="hybridMultilevel"/>
    <w:tmpl w:val="028E4EBE"/>
    <w:lvl w:ilvl="0" w:tplc="49023B80">
      <w:start w:val="1"/>
      <w:numFmt w:val="lowerLetter"/>
      <w:lvlText w:val="%1)"/>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425DB2">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443BCE">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78F6DE">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269F26">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847EA0">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6056AA">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E674E0">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C81C46">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0FF3AA3"/>
    <w:multiLevelType w:val="hybridMultilevel"/>
    <w:tmpl w:val="8406732E"/>
    <w:lvl w:ilvl="0" w:tplc="12943BD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76275C">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2CDD9A">
      <w:start w:val="1"/>
      <w:numFmt w:val="lowerLetter"/>
      <w:lvlRestart w:val="0"/>
      <w:lvlText w:val="%3)"/>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AC4446">
      <w:start w:val="1"/>
      <w:numFmt w:val="decimal"/>
      <w:lvlText w:val="%4"/>
      <w:lvlJc w:val="left"/>
      <w:pPr>
        <w:ind w:left="1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36BBD0">
      <w:start w:val="1"/>
      <w:numFmt w:val="lowerLetter"/>
      <w:lvlText w:val="%5"/>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E850A8">
      <w:start w:val="1"/>
      <w:numFmt w:val="lowerRoman"/>
      <w:lvlText w:val="%6"/>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60D2CC">
      <w:start w:val="1"/>
      <w:numFmt w:val="decimal"/>
      <w:lvlText w:val="%7"/>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4614A0">
      <w:start w:val="1"/>
      <w:numFmt w:val="lowerLetter"/>
      <w:lvlText w:val="%8"/>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F6D1D0">
      <w:start w:val="1"/>
      <w:numFmt w:val="lowerRoman"/>
      <w:lvlText w:val="%9"/>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667180"/>
    <w:multiLevelType w:val="hybridMultilevel"/>
    <w:tmpl w:val="23E44088"/>
    <w:lvl w:ilvl="0" w:tplc="32E0093E">
      <w:start w:val="1"/>
      <w:numFmt w:val="upperRoman"/>
      <w:lvlText w:val="%1."/>
      <w:lvlJc w:val="left"/>
      <w:pPr>
        <w:ind w:left="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946AD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0E80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62860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32580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EA2A0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E0A08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4490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348EA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8C3F32"/>
    <w:multiLevelType w:val="hybridMultilevel"/>
    <w:tmpl w:val="40B8461A"/>
    <w:lvl w:ilvl="0" w:tplc="DE1C9414">
      <w:start w:val="1"/>
      <w:numFmt w:val="upperRoman"/>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80CC6C">
      <w:start w:val="1"/>
      <w:numFmt w:val="lowerLetter"/>
      <w:lvlText w:val="%2)"/>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BA8EF6">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0EAF46">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A4B98C">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2658D6">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260384">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52FAC2">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CCD418">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4A59AD"/>
    <w:multiLevelType w:val="hybridMultilevel"/>
    <w:tmpl w:val="27184B82"/>
    <w:lvl w:ilvl="0" w:tplc="3198F1A4">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98F4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3084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E27B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FA2B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821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44DB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742B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8248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9C48E8"/>
    <w:multiLevelType w:val="hybridMultilevel"/>
    <w:tmpl w:val="7E4ED8CC"/>
    <w:lvl w:ilvl="0" w:tplc="97CE41B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2A54E2">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B4196A">
      <w:start w:val="1"/>
      <w:numFmt w:val="lowerLetter"/>
      <w:lvlRestart w:val="0"/>
      <w:lvlText w:val="%3)"/>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EC4BE0">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C47B52">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36C504">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F8443E">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E29AF4">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7EE474">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5"/>
  </w:num>
  <w:num w:numId="3">
    <w:abstractNumId w:val="26"/>
  </w:num>
  <w:num w:numId="4">
    <w:abstractNumId w:val="36"/>
  </w:num>
  <w:num w:numId="5">
    <w:abstractNumId w:val="17"/>
  </w:num>
  <w:num w:numId="6">
    <w:abstractNumId w:val="20"/>
  </w:num>
  <w:num w:numId="7">
    <w:abstractNumId w:val="2"/>
  </w:num>
  <w:num w:numId="8">
    <w:abstractNumId w:val="31"/>
  </w:num>
  <w:num w:numId="9">
    <w:abstractNumId w:val="1"/>
  </w:num>
  <w:num w:numId="10">
    <w:abstractNumId w:val="24"/>
  </w:num>
  <w:num w:numId="11">
    <w:abstractNumId w:val="25"/>
  </w:num>
  <w:num w:numId="12">
    <w:abstractNumId w:val="19"/>
  </w:num>
  <w:num w:numId="13">
    <w:abstractNumId w:val="4"/>
  </w:num>
  <w:num w:numId="14">
    <w:abstractNumId w:val="37"/>
  </w:num>
  <w:num w:numId="15">
    <w:abstractNumId w:val="32"/>
  </w:num>
  <w:num w:numId="16">
    <w:abstractNumId w:val="3"/>
  </w:num>
  <w:num w:numId="17">
    <w:abstractNumId w:val="18"/>
  </w:num>
  <w:num w:numId="18">
    <w:abstractNumId w:val="15"/>
  </w:num>
  <w:num w:numId="19">
    <w:abstractNumId w:val="22"/>
  </w:num>
  <w:num w:numId="20">
    <w:abstractNumId w:val="13"/>
  </w:num>
  <w:num w:numId="21">
    <w:abstractNumId w:val="14"/>
  </w:num>
  <w:num w:numId="22">
    <w:abstractNumId w:val="12"/>
  </w:num>
  <w:num w:numId="23">
    <w:abstractNumId w:val="29"/>
  </w:num>
  <w:num w:numId="24">
    <w:abstractNumId w:val="6"/>
  </w:num>
  <w:num w:numId="25">
    <w:abstractNumId w:val="27"/>
  </w:num>
  <w:num w:numId="26">
    <w:abstractNumId w:val="11"/>
  </w:num>
  <w:num w:numId="27">
    <w:abstractNumId w:val="7"/>
  </w:num>
  <w:num w:numId="28">
    <w:abstractNumId w:val="9"/>
  </w:num>
  <w:num w:numId="29">
    <w:abstractNumId w:val="0"/>
  </w:num>
  <w:num w:numId="30">
    <w:abstractNumId w:val="33"/>
  </w:num>
  <w:num w:numId="31">
    <w:abstractNumId w:val="28"/>
  </w:num>
  <w:num w:numId="32">
    <w:abstractNumId w:val="21"/>
  </w:num>
  <w:num w:numId="33">
    <w:abstractNumId w:val="16"/>
  </w:num>
  <w:num w:numId="34">
    <w:abstractNumId w:val="30"/>
  </w:num>
  <w:num w:numId="35">
    <w:abstractNumId w:val="23"/>
  </w:num>
  <w:num w:numId="36">
    <w:abstractNumId w:val="35"/>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99"/>
    <w:rsid w:val="00307227"/>
    <w:rsid w:val="007435DD"/>
    <w:rsid w:val="00960715"/>
    <w:rsid w:val="009D5D31"/>
    <w:rsid w:val="00EB0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E1F0"/>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60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715"/>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960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071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01.122.101.183/legislacion/leyes/l-accinf2011.doc" TargetMode="External"/><Relationship Id="rId3" Type="http://schemas.openxmlformats.org/officeDocument/2006/relationships/settings" Target="settings.xml"/><Relationship Id="rId7" Type="http://schemas.openxmlformats.org/officeDocument/2006/relationships/hyperlink" Target="http://201.122.101.183/legislacion/leyes/l-accinf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7927</Words>
  <Characters>43603</Characters>
  <Application>Microsoft Office Word</Application>
  <DocSecurity>0</DocSecurity>
  <Lines>363</Lines>
  <Paragraphs>102</Paragraphs>
  <ScaleCrop>false</ScaleCrop>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2022-06-03T14:04:00Z</dcterms:created>
  <dcterms:modified xsi:type="dcterms:W3CDTF">2022-06-30T17:23:00Z</dcterms:modified>
</cp:coreProperties>
</file>