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5F494" w14:textId="77777777" w:rsidR="00110147" w:rsidRDefault="00AA3371">
      <w:pPr>
        <w:pStyle w:val="Estilo"/>
      </w:pPr>
      <w:r>
        <w:t>TEXTO ORIGINAL.</w:t>
      </w:r>
    </w:p>
    <w:p w14:paraId="44F48BC3" w14:textId="77777777" w:rsidR="00110147" w:rsidRDefault="00110147">
      <w:pPr>
        <w:pStyle w:val="Estilo"/>
      </w:pPr>
    </w:p>
    <w:p w14:paraId="74A281F1" w14:textId="77777777" w:rsidR="00110147" w:rsidRDefault="00AA3371">
      <w:pPr>
        <w:pStyle w:val="Estilo"/>
      </w:pPr>
      <w:r>
        <w:t>Ley publicada en el Periódico Oficial del Estado de Tlaxcala, el 3 de enero de 1945.</w:t>
      </w:r>
    </w:p>
    <w:p w14:paraId="195FED0B" w14:textId="77777777" w:rsidR="00110147" w:rsidRDefault="00110147">
      <w:pPr>
        <w:pStyle w:val="Estilo"/>
      </w:pPr>
    </w:p>
    <w:p w14:paraId="10158774" w14:textId="77777777" w:rsidR="00110147" w:rsidRDefault="00AA3371">
      <w:pPr>
        <w:pStyle w:val="Estilo"/>
      </w:pPr>
      <w:r>
        <w:t>Al margen un sello con el Escudo Nacional, que dice: Estados Unidos Mexicanos.- Congreso del Estado Libre y Soberano.-Tlaxcala.</w:t>
      </w:r>
    </w:p>
    <w:p w14:paraId="24FA396B" w14:textId="77777777" w:rsidR="00110147" w:rsidRDefault="00110147">
      <w:pPr>
        <w:pStyle w:val="Estilo"/>
      </w:pPr>
    </w:p>
    <w:p w14:paraId="2E799444" w14:textId="77777777" w:rsidR="00110147" w:rsidRDefault="00AA3371">
      <w:pPr>
        <w:pStyle w:val="Estilo"/>
      </w:pPr>
      <w:r>
        <w:t>MAURO ANGULO, Gobernador Constitucional Interino del Estado Libre y Soberano de Tlaxcala, a sus habitantes, sabed:</w:t>
      </w:r>
    </w:p>
    <w:p w14:paraId="0939B8BE" w14:textId="77777777" w:rsidR="00110147" w:rsidRDefault="00110147">
      <w:pPr>
        <w:pStyle w:val="Estilo"/>
      </w:pPr>
    </w:p>
    <w:p w14:paraId="067101CE" w14:textId="77777777" w:rsidR="00110147" w:rsidRDefault="00AA3371">
      <w:pPr>
        <w:pStyle w:val="Estilo"/>
      </w:pPr>
      <w:r>
        <w:t>Que, por conducto de la Secretaría del H. Congreso del mismo, se me ha comunicado lo siguiente:</w:t>
      </w:r>
    </w:p>
    <w:p w14:paraId="385EF8D4" w14:textId="77777777" w:rsidR="00110147" w:rsidRDefault="00110147">
      <w:pPr>
        <w:pStyle w:val="Estilo"/>
      </w:pPr>
    </w:p>
    <w:p w14:paraId="2E7CB150" w14:textId="77777777" w:rsidR="00110147" w:rsidRPr="00AA3371" w:rsidRDefault="00AA3371" w:rsidP="00AA3371">
      <w:pPr>
        <w:pStyle w:val="Estilo"/>
        <w:jc w:val="center"/>
        <w:rPr>
          <w:b/>
        </w:rPr>
      </w:pPr>
      <w:r w:rsidRPr="00AA3371">
        <w:rPr>
          <w:b/>
        </w:rPr>
        <w:t>El Congreso del Estado Libre y Soberano de Tlaxcala, a nombre del pueblo, decreta:</w:t>
      </w:r>
    </w:p>
    <w:p w14:paraId="00AB0ACE" w14:textId="77777777" w:rsidR="00110147" w:rsidRPr="00AA3371" w:rsidRDefault="00110147" w:rsidP="00AA3371">
      <w:pPr>
        <w:pStyle w:val="Estilo"/>
        <w:jc w:val="center"/>
        <w:rPr>
          <w:b/>
        </w:rPr>
      </w:pPr>
    </w:p>
    <w:p w14:paraId="3CCA31EA" w14:textId="77777777" w:rsidR="00110147" w:rsidRPr="00AA3371" w:rsidRDefault="00AA3371" w:rsidP="00AA3371">
      <w:pPr>
        <w:pStyle w:val="Estilo"/>
        <w:jc w:val="center"/>
        <w:rPr>
          <w:b/>
        </w:rPr>
      </w:pPr>
      <w:r w:rsidRPr="00AA3371">
        <w:rPr>
          <w:b/>
        </w:rPr>
        <w:t>NUMERO 149</w:t>
      </w:r>
    </w:p>
    <w:p w14:paraId="33E9B6E0" w14:textId="77777777" w:rsidR="00110147" w:rsidRPr="00AA3371" w:rsidRDefault="00110147" w:rsidP="00AA3371">
      <w:pPr>
        <w:pStyle w:val="Estilo"/>
        <w:jc w:val="center"/>
        <w:rPr>
          <w:b/>
        </w:rPr>
      </w:pPr>
    </w:p>
    <w:p w14:paraId="28197EA7" w14:textId="77777777" w:rsidR="00110147" w:rsidRPr="00AA3371" w:rsidRDefault="00AA3371" w:rsidP="00AA3371">
      <w:pPr>
        <w:pStyle w:val="Estilo"/>
        <w:jc w:val="center"/>
        <w:rPr>
          <w:b/>
        </w:rPr>
      </w:pPr>
      <w:r w:rsidRPr="00AA3371">
        <w:rPr>
          <w:b/>
        </w:rPr>
        <w:t>LEY QUE ESTABLECE EL RECONOCIMIENTO DE LOS PRECURSORES, VETERANOS Y</w:t>
      </w:r>
      <w:r>
        <w:rPr>
          <w:b/>
        </w:rPr>
        <w:t xml:space="preserve"> </w:t>
      </w:r>
      <w:r w:rsidRPr="00AA3371">
        <w:rPr>
          <w:b/>
        </w:rPr>
        <w:t>REVOLUCIONARIOS DEL ESTADO</w:t>
      </w:r>
    </w:p>
    <w:p w14:paraId="751C86E2" w14:textId="77777777" w:rsidR="00110147" w:rsidRDefault="00110147">
      <w:pPr>
        <w:pStyle w:val="Estilo"/>
      </w:pPr>
    </w:p>
    <w:p w14:paraId="626F9179" w14:textId="77777777" w:rsidR="00110147" w:rsidRDefault="00AA3371">
      <w:pPr>
        <w:pStyle w:val="Estilo"/>
      </w:pPr>
      <w:r w:rsidRPr="00A513BE">
        <w:rPr>
          <w:b/>
        </w:rPr>
        <w:t>ARTICULO 1°.-</w:t>
      </w:r>
      <w:r>
        <w:t xml:space="preserve"> Para los efectos de esta Ley, son Precursores de la Revolución, los que combatieron al régimen Porfirista desde el año 1898 hasta el triunfo de la Revolución Maderista el 11 de mayo de 1911.</w:t>
      </w:r>
    </w:p>
    <w:p w14:paraId="6D2CB515" w14:textId="77777777" w:rsidR="00110147" w:rsidRDefault="00110147">
      <w:pPr>
        <w:pStyle w:val="Estilo"/>
      </w:pPr>
    </w:p>
    <w:p w14:paraId="672BD692" w14:textId="77777777" w:rsidR="00110147" w:rsidRDefault="00AA3371">
      <w:pPr>
        <w:pStyle w:val="Estilo"/>
      </w:pPr>
      <w:r w:rsidRPr="00A513BE">
        <w:rPr>
          <w:b/>
        </w:rPr>
        <w:t>ARTICULO 2°.-</w:t>
      </w:r>
      <w:r>
        <w:t xml:space="preserve"> Son Veteranos de la Revolución, los que prestaron servicios activos a la misma entre el 11 de mayo de 1911 y el 5 de febrero de 1917, siempre que no hayan servido al régimen espurio de Victoriano Huerta.</w:t>
      </w:r>
    </w:p>
    <w:p w14:paraId="17D38744" w14:textId="77777777" w:rsidR="00110147" w:rsidRDefault="00110147">
      <w:pPr>
        <w:pStyle w:val="Estilo"/>
      </w:pPr>
    </w:p>
    <w:p w14:paraId="28F90895" w14:textId="77777777" w:rsidR="00110147" w:rsidRDefault="00AA3371">
      <w:pPr>
        <w:pStyle w:val="Estilo"/>
      </w:pPr>
      <w:r w:rsidRPr="00A513BE">
        <w:rPr>
          <w:b/>
        </w:rPr>
        <w:t>ARTICULO 3°.-</w:t>
      </w:r>
      <w:r>
        <w:t xml:space="preserve"> En igualdad de condiciones de competencia y antigüedad, los Precursores y Veteranos de la Revolución, tendrán preferencia para cubrir las vacantes en los empleos del Gobierno del Estado, a juicio de éste.</w:t>
      </w:r>
    </w:p>
    <w:p w14:paraId="74CAFD8A" w14:textId="77777777" w:rsidR="00110147" w:rsidRDefault="00110147">
      <w:pPr>
        <w:pStyle w:val="Estilo"/>
      </w:pPr>
    </w:p>
    <w:p w14:paraId="2A6D86ED" w14:textId="77777777" w:rsidR="00110147" w:rsidRDefault="00AA3371">
      <w:pPr>
        <w:pStyle w:val="Estilo"/>
      </w:pPr>
      <w:r w:rsidRPr="00A513BE">
        <w:rPr>
          <w:b/>
        </w:rPr>
        <w:t>ARTICULO 4°.-</w:t>
      </w:r>
      <w:r>
        <w:t xml:space="preserve"> Los gastos de funerales de los Precursores y Veteranos de la Revolución, serán por cuenta del Estado en el caso de que las condiciones económicas del Erario del mismo lo permitan y la situación de sus familiares sea precaria.</w:t>
      </w:r>
    </w:p>
    <w:p w14:paraId="46DE0C3C" w14:textId="77777777" w:rsidR="00110147" w:rsidRDefault="00110147">
      <w:pPr>
        <w:pStyle w:val="Estilo"/>
      </w:pPr>
    </w:p>
    <w:p w14:paraId="4F884757" w14:textId="77777777" w:rsidR="00110147" w:rsidRDefault="00AA3371">
      <w:pPr>
        <w:pStyle w:val="Estilo"/>
      </w:pPr>
      <w:r w:rsidRPr="00A513BE">
        <w:rPr>
          <w:b/>
        </w:rPr>
        <w:t>ARTICULO 5°.-</w:t>
      </w:r>
      <w:r>
        <w:t xml:space="preserve"> Se autoriza al Ejecutivo del Estado para que expida el Reglamento que establezca los requisitos para declarar el carácter de Precursor y Veterano de la Revolución en el Estado, pudiendo, para este efecto, solicitar la colaboración de tres Miembros de los Veteranos reconocidos como tales por el Gobierno Federal.</w:t>
      </w:r>
    </w:p>
    <w:p w14:paraId="3A25C3E0" w14:textId="77777777" w:rsidR="00110147" w:rsidRDefault="00110147">
      <w:pPr>
        <w:pStyle w:val="Estilo"/>
      </w:pPr>
    </w:p>
    <w:p w14:paraId="55D83819" w14:textId="77777777" w:rsidR="00110147" w:rsidRPr="00A513BE" w:rsidRDefault="00AA3371" w:rsidP="00A513BE">
      <w:pPr>
        <w:pStyle w:val="Estilo"/>
        <w:jc w:val="center"/>
        <w:rPr>
          <w:b/>
        </w:rPr>
      </w:pPr>
      <w:r w:rsidRPr="00A513BE">
        <w:rPr>
          <w:b/>
        </w:rPr>
        <w:t>TRANSITORIO:</w:t>
      </w:r>
    </w:p>
    <w:p w14:paraId="62ECFB1C" w14:textId="77777777" w:rsidR="00110147" w:rsidRDefault="00110147">
      <w:pPr>
        <w:pStyle w:val="Estilo"/>
      </w:pPr>
    </w:p>
    <w:p w14:paraId="386A4DD2" w14:textId="77777777" w:rsidR="00110147" w:rsidRDefault="00AA3371">
      <w:pPr>
        <w:pStyle w:val="Estilo"/>
      </w:pPr>
      <w:r>
        <w:t>La presente Ley entrará en vigor a partir de la fecha de su publicación en el Periódico Oficial del Estado.</w:t>
      </w:r>
    </w:p>
    <w:p w14:paraId="6138334D" w14:textId="77777777" w:rsidR="00110147" w:rsidRDefault="00110147">
      <w:pPr>
        <w:pStyle w:val="Estilo"/>
      </w:pPr>
    </w:p>
    <w:p w14:paraId="4414EBC9" w14:textId="77777777" w:rsidR="00110147" w:rsidRDefault="00AA3371">
      <w:pPr>
        <w:pStyle w:val="Estilo"/>
      </w:pPr>
      <w:r>
        <w:t>Al Ejecutivo para que lo sancione y mande publicar.</w:t>
      </w:r>
    </w:p>
    <w:p w14:paraId="71A65D8D" w14:textId="77777777" w:rsidR="00110147" w:rsidRDefault="00110147">
      <w:pPr>
        <w:pStyle w:val="Estilo"/>
      </w:pPr>
    </w:p>
    <w:p w14:paraId="165FDAC5" w14:textId="77777777" w:rsidR="00110147" w:rsidRPr="00A513BE" w:rsidRDefault="00AA3371">
      <w:pPr>
        <w:pStyle w:val="Estilo"/>
        <w:rPr>
          <w:b/>
        </w:rPr>
      </w:pPr>
      <w:r>
        <w:t xml:space="preserve">Dado en el Salón de Sesiones del Palacio del Poder Legislativo del Estado, en Tlaxcala de Xicohténcatl, a los veintinueve días del mes de diciembre de mil novecientos cuarenta y cuatro.- </w:t>
      </w:r>
      <w:r w:rsidRPr="00A513BE">
        <w:rPr>
          <w:b/>
        </w:rPr>
        <w:t>Ing. Ezequiel M. Gracia, Diputado Presidente.- Emilio Carvajal, Jr., Diputado Secretario.- Fortino Rodríguez E. Diputado Secretario.- Rúbricas.</w:t>
      </w:r>
    </w:p>
    <w:p w14:paraId="76586472" w14:textId="77777777" w:rsidR="00110147" w:rsidRDefault="00110147">
      <w:pPr>
        <w:pStyle w:val="Estilo"/>
      </w:pPr>
    </w:p>
    <w:p w14:paraId="3812620D" w14:textId="77777777" w:rsidR="00110147" w:rsidRPr="00A513BE" w:rsidRDefault="00AA3371">
      <w:pPr>
        <w:pStyle w:val="Estilo"/>
        <w:rPr>
          <w:b/>
        </w:rPr>
      </w:pPr>
      <w:r w:rsidRPr="00A513BE">
        <w:rPr>
          <w:b/>
        </w:rPr>
        <w:t>Por tanto, mando se imprima, publique, circule y se le dé el debido cumplimiento.</w:t>
      </w:r>
    </w:p>
    <w:p w14:paraId="34485148" w14:textId="77777777" w:rsidR="00110147" w:rsidRDefault="00110147">
      <w:pPr>
        <w:pStyle w:val="Estilo"/>
      </w:pPr>
    </w:p>
    <w:p w14:paraId="556318B6" w14:textId="77777777" w:rsidR="00110147" w:rsidRDefault="00AA3371">
      <w:pPr>
        <w:pStyle w:val="Estilo"/>
      </w:pPr>
      <w:r>
        <w:t xml:space="preserve">Dado en la Residencia del Poder Ejecutivo del Estado, en Tlaxcala de Xicohténcatl, a los treinta días del mes de diciembre de mil novecientos cuarenta y cuatro.- </w:t>
      </w:r>
      <w:r w:rsidRPr="00A513BE">
        <w:rPr>
          <w:b/>
        </w:rPr>
        <w:t>El Gobernador Constitucional Interino, Lic. Mauro Angulo.- Rúbrica.- El Secretario General de Gobierno, Lic. Joaquín Cisneros M. Rúbrica.</w:t>
      </w:r>
    </w:p>
    <w:p w14:paraId="55B7EAFD" w14:textId="77777777" w:rsidR="00110147" w:rsidRDefault="00110147">
      <w:pPr>
        <w:pStyle w:val="Estilo"/>
      </w:pPr>
    </w:p>
    <w:sectPr w:rsidR="00110147" w:rsidSect="009425A2">
      <w:headerReference w:type="default" r:id="rId7"/>
      <w:headerReference w:type="first" r:id="rId8"/>
      <w:footerReference w:type="first" r:id="rId9"/>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3310F" w14:textId="77777777" w:rsidR="00D11F99" w:rsidRDefault="00D11F99" w:rsidP="006E4391">
      <w:pPr>
        <w:spacing w:after="0" w:line="240" w:lineRule="auto"/>
      </w:pPr>
      <w:r>
        <w:separator/>
      </w:r>
    </w:p>
  </w:endnote>
  <w:endnote w:type="continuationSeparator" w:id="0">
    <w:p w14:paraId="4EB711F9" w14:textId="77777777"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14:paraId="3FC8243F" w14:textId="77777777" w:rsidTr="00D61ABC">
      <w:tc>
        <w:tcPr>
          <w:tcW w:w="2500" w:type="pct"/>
        </w:tcPr>
        <w:p w14:paraId="06FDC104" w14:textId="77777777" w:rsidR="00A9075C" w:rsidRDefault="00D11F99">
          <w:pPr>
            <w:pStyle w:val="Piedepgina"/>
          </w:pPr>
          <w:r>
            <w:fldChar w:fldCharType="begin"/>
          </w:r>
          <w:r>
            <w:instrText xml:space="preserve"> DATE  \@ "dd/MM/yyyy hh:mm am/pm"  \* MERGEFORMAT </w:instrText>
          </w:r>
          <w:r>
            <w:fldChar w:fldCharType="separate"/>
          </w:r>
          <w:r w:rsidR="00C146AE">
            <w:rPr>
              <w:noProof/>
            </w:rPr>
            <w:t>17/09/2021 10:51 p. m.</w:t>
          </w:r>
          <w:r>
            <w:rPr>
              <w:noProof/>
            </w:rPr>
            <w:fldChar w:fldCharType="end"/>
          </w:r>
        </w:p>
      </w:tc>
      <w:tc>
        <w:tcPr>
          <w:tcW w:w="2500" w:type="pct"/>
        </w:tcPr>
        <w:sdt>
          <w:sdtPr>
            <w:id w:val="8289945"/>
            <w:docPartObj>
              <w:docPartGallery w:val="Page Numbers (Bottom of Page)"/>
              <w:docPartUnique/>
            </w:docPartObj>
          </w:sdtPr>
          <w:sdtEndPr/>
          <w:sdtContent>
            <w:p w14:paraId="4FE2711F" w14:textId="77777777" w:rsidR="00A9075C" w:rsidRDefault="00D11F99" w:rsidP="00A9075C">
              <w:pPr>
                <w:pStyle w:val="Piedepgina"/>
                <w:jc w:val="right"/>
              </w:pPr>
              <w:r>
                <w:fldChar w:fldCharType="begin"/>
              </w:r>
              <w:r>
                <w:instrText xml:space="preserve"> PAGE   \* MERGEFORMAT </w:instrText>
              </w:r>
              <w:r>
                <w:fldChar w:fldCharType="separate"/>
              </w:r>
              <w:r w:rsidR="00883528">
                <w:rPr>
                  <w:noProof/>
                </w:rPr>
                <w:t>1</w:t>
              </w:r>
              <w:r>
                <w:rPr>
                  <w:noProof/>
                </w:rPr>
                <w:fldChar w:fldCharType="end"/>
              </w:r>
            </w:p>
          </w:sdtContent>
        </w:sdt>
        <w:p w14:paraId="3D1A94B8" w14:textId="77777777" w:rsidR="00A9075C" w:rsidRDefault="00A9075C">
          <w:pPr>
            <w:pStyle w:val="Piedepgina"/>
          </w:pPr>
        </w:p>
      </w:tc>
    </w:tr>
  </w:tbl>
  <w:p w14:paraId="7C2350B6" w14:textId="77777777" w:rsidR="00FB4FE4" w:rsidRDefault="00FB4F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EC2D5" w14:textId="77777777" w:rsidR="00D11F99" w:rsidRDefault="00D11F99" w:rsidP="006E4391">
      <w:pPr>
        <w:spacing w:after="0" w:line="240" w:lineRule="auto"/>
      </w:pPr>
      <w:r>
        <w:separator/>
      </w:r>
    </w:p>
  </w:footnote>
  <w:footnote w:type="continuationSeparator" w:id="0">
    <w:p w14:paraId="64226EE3" w14:textId="77777777" w:rsidR="00D11F99" w:rsidRDefault="00D11F99" w:rsidP="006E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DDFCE" w14:textId="77777777" w:rsidR="00883528" w:rsidRDefault="00C146AE" w:rsidP="00883528">
    <w:pPr>
      <w:pStyle w:val="Encabezado"/>
      <w:rPr>
        <w:rFonts w:ascii="Arial" w:hAnsi="Arial" w:cs="Arial"/>
        <w:sz w:val="14"/>
        <w:szCs w:val="14"/>
      </w:rPr>
    </w:pPr>
    <w:r>
      <w:pict w14:anchorId="4771AF43">
        <v:shapetype id="_x0000_t32" coordsize="21600,21600" o:spt="32" o:oned="t" path="m,l21600,21600e" filled="f">
          <v:path arrowok="t" fillok="f" o:connecttype="none"/>
          <o:lock v:ext="edit" shapetype="t"/>
        </v:shapetype>
        <v:shape id="Conector recto 5" o:spid="_x0000_s8195" type="#_x0000_t32" style="position:absolute;margin-left:394.9pt;margin-top:-14.95pt;width:1.45pt;height:47.15pt;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" strokecolor="#a6a6a6" strokeweight=".26mm">
          <v:shadow on="t" color="black" opacity="26214f" origin="-.5,-.5" offset="-.7mm,.74mm"/>
        </v:shape>
      </w:pict>
    </w:r>
    <w:r w:rsidR="00883528" w:rsidRPr="00883528">
      <w:rPr>
        <w:rFonts w:ascii="Arial" w:hAnsi="Arial" w:cs="Arial"/>
        <w:sz w:val="14"/>
        <w:szCs w:val="14"/>
      </w:rPr>
      <w:t xml:space="preserve">LEY QUE ESTABLECE EL RECONOCIMIENTO DE LOS PRECURSORES, VETERANOS Y REVOLUCIONARIOS </w:t>
    </w:r>
  </w:p>
  <w:p w14:paraId="24FF90AB" w14:textId="77777777" w:rsidR="00883528" w:rsidRDefault="00883528" w:rsidP="00883528">
    <w:pPr>
      <w:pStyle w:val="Encabezado"/>
      <w:jc w:val="right"/>
    </w:pPr>
    <w:r w:rsidRPr="00883528">
      <w:rPr>
        <w:rFonts w:ascii="Arial" w:hAnsi="Arial" w:cs="Arial"/>
        <w:sz w:val="14"/>
        <w:szCs w:val="14"/>
      </w:rPr>
      <w:t>DEL ESTADO</w:t>
    </w:r>
    <w:r>
      <w:rPr>
        <w:rFonts w:ascii="Arial" w:hAnsi="Arial" w:cs="Arial"/>
        <w:sz w:val="14"/>
        <w:szCs w:val="14"/>
      </w:rPr>
      <w:t xml:space="preserve">                          Pág.     </w:t>
    </w:r>
    <w:r>
      <w:t xml:space="preserve"> </w:t>
    </w:r>
    <w:r>
      <w:fldChar w:fldCharType="begin"/>
    </w:r>
    <w:r>
      <w:instrText xml:space="preserve"> PAGE </w:instrText>
    </w:r>
    <w:r>
      <w:fldChar w:fldCharType="separate"/>
    </w:r>
    <w:r>
      <w:rPr>
        <w:noProof/>
      </w:rPr>
      <w:t>2</w:t>
    </w:r>
    <w:r>
      <w:fldChar w:fldCharType="end"/>
    </w:r>
  </w:p>
  <w:p w14:paraId="7B5DB7C0" w14:textId="77777777" w:rsidR="00883528" w:rsidRDefault="00883528" w:rsidP="00883528">
    <w:pPr>
      <w:pStyle w:val="Encabezado"/>
      <w:ind w:right="1892"/>
      <w:jc w:val="center"/>
      <w:rPr>
        <w:rFonts w:ascii="Arial" w:hAnsi="Arial" w:cs="Arial"/>
        <w:sz w:val="14"/>
        <w:szCs w:val="14"/>
      </w:rPr>
    </w:pPr>
  </w:p>
  <w:p w14:paraId="555F3377" w14:textId="77777777" w:rsidR="00883528" w:rsidRDefault="00883528" w:rsidP="00883528">
    <w:pPr>
      <w:pStyle w:val="Encabezado"/>
    </w:pPr>
  </w:p>
  <w:p w14:paraId="404639AB" w14:textId="77777777" w:rsidR="00883528" w:rsidRDefault="00883528" w:rsidP="00883528">
    <w:pPr>
      <w:pStyle w:val="Encabezado"/>
    </w:pPr>
  </w:p>
  <w:p w14:paraId="611F1C00" w14:textId="77777777" w:rsidR="00883528" w:rsidRDefault="00883528" w:rsidP="00883528">
    <w:pPr>
      <w:pStyle w:val="Encabezado"/>
    </w:pPr>
  </w:p>
  <w:p w14:paraId="018225C3" w14:textId="77777777" w:rsidR="00883528" w:rsidRDefault="0088352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0131C" w14:textId="35824E61" w:rsidR="00883528" w:rsidRDefault="00C146AE" w:rsidP="00883528">
    <w:pPr>
      <w:pStyle w:val="Encabezado"/>
      <w:ind w:right="1892"/>
      <w:jc w:val="right"/>
    </w:pPr>
    <w:r>
      <w:rPr>
        <w:noProof/>
      </w:rPr>
      <w:drawing>
        <wp:anchor distT="0" distB="0" distL="114300" distR="114300" simplePos="0" relativeHeight="251661312" behindDoc="0" locked="0" layoutInCell="1" allowOverlap="1" wp14:anchorId="63BD0EA6" wp14:editId="3C70456C">
          <wp:simplePos x="0" y="0"/>
          <wp:positionH relativeFrom="column">
            <wp:posOffset>4625340</wp:posOffset>
          </wp:positionH>
          <wp:positionV relativeFrom="paragraph">
            <wp:posOffset>-116840</wp:posOffset>
          </wp:positionV>
          <wp:extent cx="1209675" cy="360680"/>
          <wp:effectExtent l="0" t="0" r="0" b="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360680"/>
                  </a:xfrm>
                  <a:prstGeom prst="rect">
                    <a:avLst/>
                  </a:prstGeom>
                  <a:noFill/>
                </pic:spPr>
              </pic:pic>
            </a:graphicData>
          </a:graphic>
        </wp:anchor>
      </w:drawing>
    </w:r>
    <w:r>
      <w:pict w14:anchorId="18A5332D">
        <v:shapetype id="_x0000_t32" coordsize="21600,21600" o:spt="32" o:oned="t" path="m,l21600,21600e" filled="f">
          <v:path arrowok="t" fillok="f" o:connecttype="none"/>
          <o:lock v:ext="edit" shapetype="t"/>
        </v:shapetype>
        <v:shape id="Conector recto 3" o:spid="_x0000_s8194" type="#_x0000_t32" style="position:absolute;left:0;text-align:left;margin-left:357.85pt;margin-top:-19.55pt;width:1.45pt;height:47.1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" strokecolor="#a6a6a6" strokeweight=".26mm">
          <v:shadow on="t" color="black" opacity="26214f" origin="-.5,-.5" offset="-.7mm,.74mm"/>
        </v:shape>
      </w:pict>
    </w:r>
    <w:r w:rsidR="00883528">
      <w:t xml:space="preserve"> </w:t>
    </w:r>
    <w:r w:rsidR="00883528" w:rsidRPr="00883528">
      <w:t xml:space="preserve"> </w:t>
    </w:r>
    <w:r w:rsidR="00883528" w:rsidRPr="00883528">
      <w:rPr>
        <w:rFonts w:ascii="Arial" w:hAnsi="Arial" w:cs="Arial"/>
        <w:sz w:val="14"/>
        <w:szCs w:val="14"/>
      </w:rPr>
      <w:t>LEY QUE ESTABLECE EL RECONOCIMIENTO DE LOS PRECURSORES, VETERANOS Y REVOLUCIONARIOS DEL ESTADO</w:t>
    </w:r>
  </w:p>
  <w:p w14:paraId="5379D2CA" w14:textId="55338BAD" w:rsidR="00883528" w:rsidRDefault="00883528" w:rsidP="00883528">
    <w:pPr>
      <w:pStyle w:val="Encabezado"/>
    </w:pPr>
  </w:p>
  <w:p w14:paraId="03988360" w14:textId="5CAAD1C2" w:rsidR="00883528" w:rsidRDefault="00883528" w:rsidP="00883528">
    <w:pPr>
      <w:pStyle w:val="Encabezado"/>
    </w:pPr>
  </w:p>
  <w:p w14:paraId="0CF4B43F" w14:textId="77777777" w:rsidR="00883528" w:rsidRDefault="00883528" w:rsidP="00883528">
    <w:pPr>
      <w:pStyle w:val="Encabezado"/>
    </w:pPr>
  </w:p>
  <w:p w14:paraId="22B39B79" w14:textId="77777777" w:rsidR="00883528" w:rsidRDefault="0088352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8196"/>
    <o:shapelayout v:ext="edit">
      <o:idmap v:ext="edit" data="8"/>
      <o:rules v:ext="edit">
        <o:r id="V:Rule3" type="connector" idref="#Conector recto 3"/>
        <o:r id="V:Rule4" type="connector" idref="#Conector recto 5"/>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10147"/>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83528"/>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3BE"/>
    <w:rsid w:val="00A51D8A"/>
    <w:rsid w:val="00A543C7"/>
    <w:rsid w:val="00A56AED"/>
    <w:rsid w:val="00A57DC5"/>
    <w:rsid w:val="00A86219"/>
    <w:rsid w:val="00A9075C"/>
    <w:rsid w:val="00A95350"/>
    <w:rsid w:val="00A97920"/>
    <w:rsid w:val="00AA3371"/>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46AE"/>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14:docId w14:val="32C8B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41579">
      <w:bodyDiv w:val="1"/>
      <w:marLeft w:val="0"/>
      <w:marRight w:val="0"/>
      <w:marTop w:val="0"/>
      <w:marBottom w:val="0"/>
      <w:divBdr>
        <w:top w:val="none" w:sz="0" w:space="0" w:color="auto"/>
        <w:left w:val="none" w:sz="0" w:space="0" w:color="auto"/>
        <w:bottom w:val="none" w:sz="0" w:space="0" w:color="auto"/>
        <w:right w:val="none" w:sz="0" w:space="0" w:color="auto"/>
      </w:divBdr>
    </w:div>
    <w:div w:id="111925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5912C-C720-4053-BCDE-08294E499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2321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2021-09-18T03:54:00Z</dcterms:modified>
</cp:coreProperties>
</file>